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仿宋"/>
          <w:sz w:val="30"/>
          <w:szCs w:val="30"/>
        </w:rPr>
      </w:pPr>
    </w:p>
    <w:p>
      <w:pPr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sz w:val="5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成都文理学院校级大学生学科</w:t>
      </w:r>
    </w:p>
    <w:p>
      <w:pPr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竞赛项目申报书</w:t>
      </w:r>
      <w:bookmarkStart w:id="0" w:name="_GoBack"/>
      <w:bookmarkEnd w:id="0"/>
    </w:p>
    <w:p>
      <w:pPr>
        <w:spacing w:line="360" w:lineRule="auto"/>
        <w:rPr>
          <w:rFonts w:eastAsia="黑体"/>
          <w:sz w:val="44"/>
          <w:szCs w:val="30"/>
        </w:rPr>
      </w:pPr>
    </w:p>
    <w:p>
      <w:pPr>
        <w:spacing w:line="360" w:lineRule="auto"/>
        <w:rPr>
          <w:rFonts w:eastAsia="黑体"/>
          <w:sz w:val="44"/>
          <w:szCs w:val="30"/>
        </w:rPr>
      </w:pPr>
    </w:p>
    <w:p>
      <w:pPr>
        <w:spacing w:line="360" w:lineRule="auto"/>
        <w:rPr>
          <w:rFonts w:eastAsia="黑体"/>
          <w:sz w:val="44"/>
          <w:szCs w:val="30"/>
        </w:rPr>
      </w:pPr>
    </w:p>
    <w:p>
      <w:pPr>
        <w:spacing w:line="360" w:lineRule="auto"/>
        <w:rPr>
          <w:rFonts w:hint="eastAsia" w:eastAsia="黑体"/>
          <w:sz w:val="44"/>
          <w:szCs w:val="30"/>
        </w:rPr>
      </w:pPr>
    </w:p>
    <w:p>
      <w:pPr>
        <w:spacing w:line="360" w:lineRule="auto"/>
        <w:ind w:firstLine="1080" w:firstLineChars="300"/>
        <w:jc w:val="left"/>
        <w:rPr>
          <w:sz w:val="36"/>
          <w:szCs w:val="36"/>
        </w:rPr>
      </w:pPr>
      <w:r>
        <w:rPr>
          <w:sz w:val="36"/>
          <w:szCs w:val="36"/>
        </w:rPr>
        <w:t>赛项名称：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  <w:u w:val="single"/>
        </w:rPr>
        <w:t xml:space="preserve">                    </w:t>
      </w:r>
      <w:r>
        <w:rPr>
          <w:sz w:val="36"/>
          <w:szCs w:val="36"/>
          <w:u w:val="single"/>
        </w:rPr>
        <w:t xml:space="preserve">  </w:t>
      </w:r>
    </w:p>
    <w:p>
      <w:pPr>
        <w:spacing w:line="360" w:lineRule="auto"/>
        <w:ind w:firstLine="1080" w:firstLineChars="300"/>
        <w:jc w:val="left"/>
        <w:rPr>
          <w:rFonts w:hint="default" w:eastAsia="仿宋_GB2312"/>
          <w:sz w:val="36"/>
          <w:szCs w:val="36"/>
          <w:u w:val="single"/>
          <w:lang w:val="en-US" w:eastAsia="zh-CN"/>
        </w:rPr>
      </w:pPr>
      <w:r>
        <w:rPr>
          <w:sz w:val="36"/>
          <w:szCs w:val="36"/>
        </w:rPr>
        <w:t>申报单位：</w:t>
      </w:r>
      <w:r>
        <w:rPr>
          <w:sz w:val="36"/>
          <w:szCs w:val="36"/>
          <w:u w:val="single"/>
        </w:rPr>
        <w:t xml:space="preserve">     </w:t>
      </w:r>
      <w:r>
        <w:rPr>
          <w:rFonts w:hint="eastAsia"/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 xml:space="preserve">            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    </w:t>
      </w:r>
    </w:p>
    <w:p>
      <w:pPr>
        <w:spacing w:line="360" w:lineRule="auto"/>
        <w:ind w:firstLine="1080" w:firstLineChars="300"/>
        <w:jc w:val="left"/>
        <w:rPr>
          <w:rFonts w:hint="eastAsia" w:eastAsia="仿宋_GB2312"/>
          <w:sz w:val="36"/>
          <w:szCs w:val="36"/>
          <w:lang w:val="en-US" w:eastAsia="zh-CN"/>
        </w:rPr>
      </w:pPr>
      <w:r>
        <w:rPr>
          <w:sz w:val="36"/>
          <w:szCs w:val="36"/>
        </w:rPr>
        <w:t>联合单位：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  <w:u w:val="single"/>
        </w:rPr>
        <w:t xml:space="preserve">            </w:t>
      </w:r>
      <w:r>
        <w:rPr>
          <w:sz w:val="36"/>
          <w:szCs w:val="36"/>
          <w:u w:val="single"/>
        </w:rPr>
        <w:t xml:space="preserve">  </w:t>
      </w:r>
      <w:r>
        <w:rPr>
          <w:rFonts w:hint="eastAsia"/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 xml:space="preserve">  </w:t>
      </w:r>
      <w:r>
        <w:rPr>
          <w:rFonts w:hint="eastAsia"/>
          <w:sz w:val="36"/>
          <w:szCs w:val="36"/>
          <w:u w:val="single"/>
        </w:rPr>
        <w:t xml:space="preserve">    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</w:t>
      </w:r>
    </w:p>
    <w:p>
      <w:pPr>
        <w:spacing w:line="360" w:lineRule="auto"/>
        <w:ind w:firstLine="1080" w:firstLineChars="300"/>
        <w:jc w:val="left"/>
        <w:rPr>
          <w:rFonts w:hint="eastAsia" w:eastAsia="黑体"/>
          <w:szCs w:val="30"/>
          <w:u w:val="single"/>
        </w:rPr>
      </w:pPr>
      <w:r>
        <w:rPr>
          <w:sz w:val="36"/>
          <w:szCs w:val="36"/>
        </w:rPr>
        <w:t>申报日期：</w:t>
      </w:r>
      <w:r>
        <w:rPr>
          <w:sz w:val="36"/>
          <w:szCs w:val="36"/>
          <w:u w:val="single"/>
        </w:rPr>
        <w:t xml:space="preserve">     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                </w:t>
      </w:r>
      <w:r>
        <w:rPr>
          <w:sz w:val="36"/>
          <w:szCs w:val="36"/>
          <w:u w:val="single"/>
        </w:rPr>
        <w:t xml:space="preserve"> </w:t>
      </w:r>
    </w:p>
    <w:p>
      <w:pPr>
        <w:spacing w:line="360" w:lineRule="auto"/>
        <w:jc w:val="left"/>
        <w:rPr>
          <w:rFonts w:hint="eastAsia" w:eastAsia="黑体"/>
          <w:szCs w:val="30"/>
          <w:u w:val="single"/>
        </w:rPr>
      </w:pPr>
    </w:p>
    <w:p>
      <w:pPr>
        <w:jc w:val="left"/>
        <w:rPr>
          <w:rFonts w:eastAsia="黑体"/>
          <w:szCs w:val="30"/>
          <w:u w:val="single"/>
        </w:rPr>
      </w:pPr>
    </w:p>
    <w:p>
      <w:pPr>
        <w:jc w:val="left"/>
        <w:rPr>
          <w:rFonts w:eastAsia="黑体"/>
          <w:szCs w:val="30"/>
          <w:u w:val="single"/>
        </w:rPr>
      </w:pPr>
    </w:p>
    <w:p>
      <w:pPr>
        <w:jc w:val="left"/>
        <w:rPr>
          <w:rFonts w:eastAsia="黑体"/>
          <w:szCs w:val="30"/>
          <w:u w:val="single"/>
        </w:rPr>
      </w:pPr>
    </w:p>
    <w:p>
      <w:pPr>
        <w:jc w:val="left"/>
        <w:rPr>
          <w:rFonts w:eastAsia="黑体"/>
          <w:szCs w:val="30"/>
          <w:u w:val="single"/>
        </w:rPr>
      </w:pPr>
    </w:p>
    <w:p>
      <w:pPr>
        <w:jc w:val="left"/>
        <w:rPr>
          <w:rFonts w:eastAsia="黑体"/>
          <w:szCs w:val="30"/>
          <w:u w:val="single"/>
        </w:rPr>
      </w:pPr>
    </w:p>
    <w:p>
      <w:pPr>
        <w:jc w:val="left"/>
        <w:rPr>
          <w:rFonts w:hint="eastAsia" w:eastAsia="黑体"/>
          <w:szCs w:val="30"/>
          <w:u w:val="single"/>
        </w:rPr>
      </w:pPr>
    </w:p>
    <w:p>
      <w:pPr>
        <w:spacing w:line="360" w:lineRule="auto"/>
        <w:jc w:val="center"/>
        <w:rPr>
          <w:rFonts w:eastAsia="楷体_GB2312"/>
          <w:sz w:val="34"/>
          <w:szCs w:val="34"/>
        </w:rPr>
      </w:pPr>
      <w:r>
        <w:rPr>
          <w:rFonts w:hint="eastAsia" w:eastAsia="楷体_GB2312"/>
          <w:sz w:val="34"/>
          <w:szCs w:val="34"/>
          <w:lang w:val="en-US" w:eastAsia="zh-CN"/>
        </w:rPr>
        <w:t>教务处</w:t>
      </w:r>
      <w:r>
        <w:rPr>
          <w:rFonts w:eastAsia="楷体_GB2312"/>
          <w:sz w:val="34"/>
          <w:szCs w:val="34"/>
        </w:rPr>
        <w:t xml:space="preserve">  制</w:t>
      </w:r>
    </w:p>
    <w:p>
      <w:pPr>
        <w:rPr>
          <w:rFonts w:hint="eastAsia" w:eastAsia="楷体_GB2312"/>
          <w:sz w:val="34"/>
          <w:szCs w:val="34"/>
        </w:rPr>
      </w:pPr>
      <w:r>
        <w:rPr>
          <w:rFonts w:eastAsia="楷体_GB2312"/>
          <w:sz w:val="34"/>
          <w:szCs w:val="34"/>
        </w:rPr>
        <w:br w:type="page"/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</w:trPr>
        <w:tc>
          <w:tcPr>
            <w:tcW w:w="8931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赛项基本情况（已有或新设、历史沿革等）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firstLine="480" w:firstLineChars="200"/>
              <w:rPr>
                <w:rFonts w:hint="eastAsia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8" w:hRule="atLeast"/>
        </w:trPr>
        <w:tc>
          <w:tcPr>
            <w:tcW w:w="8931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0" w:leftChars="0" w:firstLine="0" w:firstLineChars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学科及专业实力、优势与成果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hd w:val="clear" w:color="auto" w:fill="FFFFFF"/>
              <w:spacing w:before="0" w:beforeAutospacing="0" w:after="300" w:afterAutospacing="0"/>
              <w:ind w:left="0" w:right="0" w:firstLine="480" w:firstLineChars="2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3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3</w:t>
            </w:r>
            <w:r>
              <w:rPr>
                <w:rFonts w:hAnsi="宋体"/>
                <w:sz w:val="24"/>
                <w:szCs w:val="24"/>
              </w:rPr>
              <w:t>.所属产业类型：</w:t>
            </w:r>
          </w:p>
          <w:p>
            <w:pPr>
              <w:adjustRightInd w:val="0"/>
              <w:snapToGrid w:val="0"/>
              <w:spacing w:line="360" w:lineRule="auto"/>
              <w:ind w:left="36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0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Ansi="宋体"/>
                <w:sz w:val="24"/>
                <w:szCs w:val="24"/>
              </w:rPr>
              <w:t>.设计团队构成（包括行业、企业、职业院校的成员比例，成员姓名、单位、年龄、职称、职务、工作任务、联系方式等）：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 w:ascii="楷体" w:hAnsi="楷体" w:eastAsia="楷体"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ascii="楷体" w:hAnsi="楷体" w:eastAsia="楷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Ansi="宋体"/>
                <w:sz w:val="24"/>
                <w:szCs w:val="24"/>
              </w:rPr>
              <w:t>.赛项意义与设计原则：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4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Ansi="宋体"/>
                <w:sz w:val="24"/>
                <w:szCs w:val="24"/>
              </w:rPr>
              <w:t>.主要内容：</w:t>
            </w:r>
          </w:p>
          <w:p>
            <w:pPr>
              <w:adjustRightInd w:val="0"/>
              <w:snapToGrid w:val="0"/>
              <w:spacing w:line="360" w:lineRule="auto"/>
              <w:ind w:firstLine="640" w:firstLineChars="200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Ansi="宋体"/>
                <w:sz w:val="24"/>
                <w:szCs w:val="24"/>
              </w:rPr>
              <w:t>.比赛方式：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4" w:hRule="atLeast"/>
        </w:trPr>
        <w:tc>
          <w:tcPr>
            <w:tcW w:w="893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8.</w:t>
            </w:r>
            <w:r>
              <w:rPr>
                <w:rFonts w:hAnsi="宋体"/>
                <w:sz w:val="24"/>
                <w:szCs w:val="24"/>
              </w:rPr>
              <w:t>成绩评定方式：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rPr>
                <w:rFonts w:hint="eastAsia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Ansi="宋体"/>
                <w:sz w:val="24"/>
                <w:szCs w:val="24"/>
              </w:rPr>
              <w:t>.建议使用的竞赛器材和技术平台：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5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1</w:t>
            </w:r>
            <w:r>
              <w:rPr>
                <w:rFonts w:hint="eastAsia" w:hAnsi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Ansi="宋体"/>
                <w:sz w:val="24"/>
                <w:szCs w:val="24"/>
              </w:rPr>
              <w:t>.经费预算与保障方案：</w:t>
            </w:r>
          </w:p>
          <w:p>
            <w:pPr>
              <w:adjustRightInd w:val="0"/>
              <w:snapToGrid w:val="0"/>
              <w:spacing w:line="360" w:lineRule="auto"/>
              <w:ind w:firstLine="720" w:firstLineChars="3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1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1</w:t>
            </w:r>
            <w:r>
              <w:rPr>
                <w:rFonts w:hint="eastAsia" w:hAnsi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Ansi="宋体"/>
                <w:sz w:val="24"/>
                <w:szCs w:val="24"/>
              </w:rPr>
              <w:t>.筹备工作人员及裁判人员组成建议：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3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1</w:t>
            </w:r>
            <w:r>
              <w:rPr>
                <w:rFonts w:hint="eastAsia" w:hAnsi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Ansi="宋体"/>
                <w:sz w:val="24"/>
                <w:szCs w:val="24"/>
              </w:rPr>
              <w:t>.其他：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2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申</w:t>
            </w:r>
            <w:r>
              <w:rPr>
                <w:rFonts w:hint="eastAsia" w:hAnsi="宋体"/>
                <w:sz w:val="24"/>
                <w:szCs w:val="24"/>
              </w:rPr>
              <w:t>报</w:t>
            </w:r>
            <w:r>
              <w:rPr>
                <w:rFonts w:hAnsi="宋体"/>
                <w:sz w:val="24"/>
                <w:szCs w:val="24"/>
              </w:rPr>
              <w:t>单位意见</w:t>
            </w:r>
          </w:p>
          <w:p>
            <w:pPr>
              <w:adjustRightInd w:val="0"/>
              <w:snapToGrid w:val="0"/>
              <w:spacing w:line="360" w:lineRule="auto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>
              <w:rPr>
                <w:rFonts w:hAnsi="宋体"/>
                <w:sz w:val="24"/>
                <w:szCs w:val="24"/>
              </w:rPr>
              <w:t>盖章</w:t>
            </w:r>
            <w:r>
              <w:rPr>
                <w:sz w:val="24"/>
                <w:szCs w:val="24"/>
              </w:rPr>
              <w:t xml:space="preserve">                  </w:t>
            </w:r>
            <w:r>
              <w:rPr>
                <w:rFonts w:hAnsi="宋体"/>
                <w:sz w:val="24"/>
                <w:szCs w:val="24"/>
              </w:rPr>
              <w:t>日期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12CDB1-DC63-46E2-B257-AA3DCC08CD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FEA438C-5BE4-491E-AD1B-3C3A44D0FAD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1278036-94A8-4A9B-9B41-B3D45544C19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63852BDA-D237-4910-AA9A-D547A2A8E54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3AF1E83-F5F2-49C1-877C-B584A5CB327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4C8F6141-6C38-4F99-86C3-CD6E6E4ED14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5C46E5"/>
    <w:multiLevelType w:val="singleLevel"/>
    <w:tmpl w:val="585C46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ODg1ZGQ2MTc3MGZiYmRjNGEwZDU3NjkyMWQzY2UifQ=="/>
  </w:docVars>
  <w:rsids>
    <w:rsidRoot w:val="4ED50FE2"/>
    <w:rsid w:val="005A2FB7"/>
    <w:rsid w:val="0DC23A24"/>
    <w:rsid w:val="4ED50FE2"/>
    <w:rsid w:val="57D76FC0"/>
    <w:rsid w:val="69DD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223</Words>
  <Characters>236</Characters>
  <Lines>0</Lines>
  <Paragraphs>0</Paragraphs>
  <TotalTime>12</TotalTime>
  <ScaleCrop>false</ScaleCrop>
  <LinksUpToDate>false</LinksUpToDate>
  <CharactersWithSpaces>373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2023-11-06T07:00:00Z</dcterms:created>
  <dc:creator>八九。</dc:creator>
  <cp:lastModifiedBy>八九。</cp:lastModifiedBy>
  <dcterms:modified xsi:type="dcterms:W3CDTF">2025-03-12T01:03:23Z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AD8B94F185E04168945BE0D644F4C6A8_11</vt:lpwstr>
  </property>
</Properties>
</file>