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D831B7">
      <w:pPr>
        <w:pStyle w:val="2"/>
        <w:pageBreakBefore w:val="0"/>
        <w:kinsoku/>
        <w:wordWrap/>
        <w:overflowPunct/>
        <w:topLinePunct w:val="0"/>
        <w:autoSpaceDE/>
        <w:autoSpaceDN/>
        <w:bidi w:val="0"/>
        <w:spacing w:before="0" w:after="0" w:line="480" w:lineRule="exact"/>
        <w:ind w:firstLine="562" w:firstLineChars="200"/>
        <w:jc w:val="center"/>
        <w:textAlignment w:val="auto"/>
        <w:rPr>
          <w:rFonts w:hint="eastAsia" w:ascii="仿宋" w:hAnsi="仿宋" w:eastAsia="仿宋" w:cs="仿宋"/>
          <w:b/>
          <w:bCs/>
          <w:color w:val="auto"/>
          <w:sz w:val="28"/>
          <w:szCs w:val="28"/>
        </w:rPr>
      </w:pPr>
      <w:bookmarkStart w:id="0" w:name="_GoBack"/>
      <w:bookmarkEnd w:id="0"/>
      <w:r>
        <w:rPr>
          <w:rFonts w:hint="eastAsia" w:ascii="仿宋" w:hAnsi="仿宋" w:eastAsia="仿宋" w:cs="仿宋"/>
          <w:b/>
          <w:bCs/>
          <w:color w:val="auto"/>
          <w:sz w:val="28"/>
          <w:szCs w:val="28"/>
        </w:rPr>
        <w:t>考生规则</w:t>
      </w:r>
    </w:p>
    <w:p w14:paraId="223CB747">
      <w:pPr>
        <w:pageBreakBefore w:val="0"/>
        <w:kinsoku/>
        <w:wordWrap/>
        <w:overflowPunct/>
        <w:topLinePunct w:val="0"/>
        <w:autoSpaceDE/>
        <w:autoSpaceDN/>
        <w:bidi w:val="0"/>
        <w:spacing w:line="480" w:lineRule="exact"/>
        <w:ind w:firstLine="562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color w:val="auto"/>
          <w:kern w:val="0"/>
          <w:sz w:val="28"/>
          <w:szCs w:val="28"/>
        </w:rPr>
        <w:t>第四十条</w:t>
      </w:r>
      <w:r>
        <w:rPr>
          <w:rFonts w:hint="eastAsia" w:ascii="仿宋" w:hAnsi="仿宋" w:eastAsia="仿宋" w:cs="仿宋"/>
          <w:b w:val="0"/>
          <w:bCs w:val="0"/>
          <w:color w:val="auto"/>
          <w:kern w:val="0"/>
          <w:sz w:val="28"/>
          <w:szCs w:val="28"/>
        </w:rPr>
        <w:t xml:space="preserve">  </w:t>
      </w: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</w:rPr>
        <w:t>学生在考试前20分钟，持有效证件进入考场，并按监考教师指定的座位入座，考试过程中，服从监考教师管理。</w:t>
      </w:r>
    </w:p>
    <w:p w14:paraId="7D5C2D2C">
      <w:pPr>
        <w:pageBreakBefore w:val="0"/>
        <w:kinsoku/>
        <w:wordWrap/>
        <w:overflowPunct/>
        <w:topLinePunct w:val="0"/>
        <w:autoSpaceDE/>
        <w:autoSpaceDN/>
        <w:bidi w:val="0"/>
        <w:spacing w:line="480" w:lineRule="exact"/>
        <w:ind w:firstLine="562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color w:val="auto"/>
          <w:sz w:val="28"/>
          <w:szCs w:val="28"/>
        </w:rPr>
        <w:t>第四十一条</w:t>
      </w: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</w:rPr>
        <w:t xml:space="preserve">  学生入座后，应将有效证件（学生证和身份证）放在座位靠通道的桌面上，将书籍、草稿纸和书包等物品集中放置在指定的地方。考生携带必要的考试用具，如黑色签字笔、2B铅笔等参加考试，严禁将通讯工具和有记忆、存储功能的计算器带入考场，严禁在墙壁上、桌椅上书写与考试有关的内容。</w:t>
      </w:r>
    </w:p>
    <w:p w14:paraId="6B292685">
      <w:pPr>
        <w:pageBreakBefore w:val="0"/>
        <w:kinsoku/>
        <w:wordWrap/>
        <w:overflowPunct/>
        <w:topLinePunct w:val="0"/>
        <w:autoSpaceDE/>
        <w:autoSpaceDN/>
        <w:bidi w:val="0"/>
        <w:spacing w:line="480" w:lineRule="exact"/>
        <w:ind w:firstLine="562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color w:val="auto"/>
          <w:sz w:val="28"/>
          <w:szCs w:val="28"/>
        </w:rPr>
        <w:t>第四十二条</w:t>
      </w: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</w:rPr>
        <w:t xml:space="preserve">  迟到30分钟及以上或无有效证件者，不得进入考场，作缺考处理。开考后30分钟内学生不得离开考场。开考30分钟后，学生须经监考教师同意，方能离开考场。</w:t>
      </w:r>
    </w:p>
    <w:p w14:paraId="5C7E5F93">
      <w:pPr>
        <w:pageBreakBefore w:val="0"/>
        <w:kinsoku/>
        <w:wordWrap/>
        <w:overflowPunct/>
        <w:topLinePunct w:val="0"/>
        <w:autoSpaceDE/>
        <w:autoSpaceDN/>
        <w:bidi w:val="0"/>
        <w:spacing w:line="480" w:lineRule="exact"/>
        <w:ind w:firstLine="562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color w:val="auto"/>
          <w:sz w:val="28"/>
          <w:szCs w:val="28"/>
        </w:rPr>
        <w:t>第</w:t>
      </w:r>
      <w:r>
        <w:rPr>
          <w:rFonts w:hint="eastAsia" w:ascii="仿宋" w:hAnsi="仿宋" w:eastAsia="仿宋" w:cs="仿宋"/>
          <w:b/>
          <w:bCs/>
          <w:color w:val="auto"/>
          <w:kern w:val="0"/>
          <w:sz w:val="28"/>
          <w:szCs w:val="28"/>
        </w:rPr>
        <w:t>四十三</w:t>
      </w:r>
      <w:r>
        <w:rPr>
          <w:rFonts w:hint="eastAsia" w:ascii="仿宋" w:hAnsi="仿宋" w:eastAsia="仿宋" w:cs="仿宋"/>
          <w:b/>
          <w:bCs/>
          <w:color w:val="auto"/>
          <w:sz w:val="28"/>
          <w:szCs w:val="28"/>
        </w:rPr>
        <w:t>条</w:t>
      </w: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</w:rPr>
        <w:t xml:space="preserve">  学生进入考场后，不得喧哗，不得吸烟。</w:t>
      </w:r>
    </w:p>
    <w:p w14:paraId="5C4342E2">
      <w:pPr>
        <w:pageBreakBefore w:val="0"/>
        <w:kinsoku/>
        <w:wordWrap/>
        <w:overflowPunct/>
        <w:topLinePunct w:val="0"/>
        <w:autoSpaceDE/>
        <w:autoSpaceDN/>
        <w:bidi w:val="0"/>
        <w:spacing w:line="480" w:lineRule="exact"/>
        <w:ind w:firstLine="562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color w:val="auto"/>
          <w:sz w:val="28"/>
          <w:szCs w:val="28"/>
        </w:rPr>
        <w:t>第</w:t>
      </w:r>
      <w:r>
        <w:rPr>
          <w:rFonts w:hint="eastAsia" w:ascii="仿宋" w:hAnsi="仿宋" w:eastAsia="仿宋" w:cs="仿宋"/>
          <w:b/>
          <w:bCs/>
          <w:color w:val="auto"/>
          <w:kern w:val="0"/>
          <w:sz w:val="28"/>
          <w:szCs w:val="28"/>
        </w:rPr>
        <w:t>四十四</w:t>
      </w:r>
      <w:r>
        <w:rPr>
          <w:rFonts w:hint="eastAsia" w:ascii="仿宋" w:hAnsi="仿宋" w:eastAsia="仿宋" w:cs="仿宋"/>
          <w:b/>
          <w:bCs/>
          <w:color w:val="auto"/>
          <w:sz w:val="28"/>
          <w:szCs w:val="28"/>
        </w:rPr>
        <w:t>条</w:t>
      </w: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</w:rPr>
        <w:t xml:space="preserve">  学生得到试卷后，应在指定位置准确填写（涂）学院、专业、年级、姓名、学号等基本信息。</w:t>
      </w:r>
    </w:p>
    <w:p w14:paraId="7C613A42">
      <w:pPr>
        <w:pageBreakBefore w:val="0"/>
        <w:kinsoku/>
        <w:wordWrap/>
        <w:overflowPunct/>
        <w:topLinePunct w:val="0"/>
        <w:autoSpaceDE/>
        <w:autoSpaceDN/>
        <w:bidi w:val="0"/>
        <w:spacing w:line="480" w:lineRule="exact"/>
        <w:ind w:firstLine="562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color w:val="auto"/>
          <w:sz w:val="28"/>
          <w:szCs w:val="28"/>
        </w:rPr>
        <w:t>第</w:t>
      </w:r>
      <w:r>
        <w:rPr>
          <w:rFonts w:hint="eastAsia" w:ascii="仿宋" w:hAnsi="仿宋" w:eastAsia="仿宋" w:cs="仿宋"/>
          <w:b/>
          <w:bCs/>
          <w:color w:val="auto"/>
          <w:kern w:val="0"/>
          <w:sz w:val="28"/>
          <w:szCs w:val="28"/>
        </w:rPr>
        <w:t>四十五</w:t>
      </w:r>
      <w:r>
        <w:rPr>
          <w:rFonts w:hint="eastAsia" w:ascii="仿宋" w:hAnsi="仿宋" w:eastAsia="仿宋" w:cs="仿宋"/>
          <w:b/>
          <w:bCs/>
          <w:color w:val="auto"/>
          <w:sz w:val="28"/>
          <w:szCs w:val="28"/>
        </w:rPr>
        <w:t>条</w:t>
      </w: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</w:rPr>
        <w:t xml:space="preserve">  在课程考核过程中，学生应严格遵守考试纪律。学生遇试题印制不清楚、错字或漏字等问题，可以在原座位举手向监考教师询问。答题纸或草稿纸不够，可以举手请监考老师补发。答题一律用黑色签字笔书写（机读卡可用2B铅笔填涂）。在课程考核过程中，学生应将试卷或填写答案的一面朝下放置。未经允许，不得互借计算器、三角板等一切考试用具。未交卷者不得中途离开考场，擅自离开考场者按违纪作弊有关规定处理。</w:t>
      </w:r>
    </w:p>
    <w:p w14:paraId="5E98C1C9">
      <w:pPr>
        <w:pageBreakBefore w:val="0"/>
        <w:kinsoku/>
        <w:wordWrap/>
        <w:overflowPunct/>
        <w:topLinePunct w:val="0"/>
        <w:autoSpaceDE/>
        <w:autoSpaceDN/>
        <w:bidi w:val="0"/>
        <w:spacing w:line="480" w:lineRule="exact"/>
        <w:ind w:firstLine="562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color w:val="auto"/>
          <w:sz w:val="28"/>
          <w:szCs w:val="28"/>
        </w:rPr>
        <w:t>第四十六条</w:t>
      </w: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</w:rPr>
        <w:t xml:space="preserve">  所有答题应当在规定时间内完成。学生不得要求提前发放试卷和延长考试时间。</w:t>
      </w:r>
    </w:p>
    <w:p w14:paraId="4E190E43">
      <w:pPr>
        <w:pageBreakBefore w:val="0"/>
        <w:kinsoku/>
        <w:wordWrap/>
        <w:overflowPunct/>
        <w:topLinePunct w:val="0"/>
        <w:autoSpaceDE/>
        <w:autoSpaceDN/>
        <w:bidi w:val="0"/>
        <w:spacing w:line="480" w:lineRule="exact"/>
        <w:ind w:firstLine="562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color w:val="auto"/>
          <w:sz w:val="28"/>
          <w:szCs w:val="28"/>
        </w:rPr>
        <w:t>第四十七条</w:t>
      </w: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</w:rPr>
        <w:t xml:space="preserve">  学生应当严格遵守考试纪律，独立解答试题。严禁各种违纪作弊，一经发现，按有关规定处理。开卷考试经教师同意可以查看规定的参考资料，但不得抄袭他人答案或请他人代答试题，不得交换参考资料，否则以作弊论处。</w:t>
      </w:r>
    </w:p>
    <w:p w14:paraId="79D2442A">
      <w:pPr>
        <w:pageBreakBefore w:val="0"/>
        <w:kinsoku/>
        <w:wordWrap/>
        <w:overflowPunct/>
        <w:topLinePunct w:val="0"/>
        <w:autoSpaceDE/>
        <w:autoSpaceDN/>
        <w:bidi w:val="0"/>
        <w:spacing w:line="480" w:lineRule="exact"/>
        <w:ind w:firstLine="562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color w:val="auto"/>
          <w:sz w:val="28"/>
          <w:szCs w:val="28"/>
        </w:rPr>
        <w:t>第四十八条</w:t>
      </w: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</w:rPr>
        <w:t xml:space="preserve">  学生答题完毕，将试题、答卷和草稿纸整理后（内容不能外露）放在座位上，清理好自己的物品，提前交卷的学生征得监考教师同意后，应立即离开考场，不得在考场附近逗留、喧哗、影响他人考试。考试终止信号发出后，所有学生应停止答题，监考教师验卷后，应有序、安静地离开座位。试卷、答卷、草稿纸等不得带出考场。若将试卷和答卷带出考场，按有关规定处理。</w:t>
      </w:r>
    </w:p>
    <w:p w14:paraId="37791144">
      <w:pPr>
        <w:pageBreakBefore w:val="0"/>
        <w:kinsoku/>
        <w:wordWrap/>
        <w:overflowPunct/>
        <w:topLinePunct w:val="0"/>
        <w:autoSpaceDE/>
        <w:autoSpaceDN/>
        <w:bidi w:val="0"/>
        <w:spacing w:line="480" w:lineRule="exact"/>
        <w:ind w:firstLine="562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color w:val="auto"/>
          <w:sz w:val="28"/>
          <w:szCs w:val="28"/>
        </w:rPr>
        <w:t>第四十九条</w:t>
      </w: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</w:rPr>
        <w:t xml:space="preserve">  监考教师有权根据考场情况提出有助于组织好考试的其它要求，学生应当服从。</w:t>
      </w:r>
    </w:p>
    <w:p w14:paraId="12B4F9E0">
      <w:pPr>
        <w:pageBreakBefore w:val="0"/>
        <w:kinsoku/>
        <w:wordWrap/>
        <w:overflowPunct/>
        <w:topLinePunct w:val="0"/>
        <w:autoSpaceDE/>
        <w:autoSpaceDN/>
        <w:bidi w:val="0"/>
        <w:spacing w:line="480" w:lineRule="exact"/>
        <w:ind w:firstLine="562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color w:val="auto"/>
          <w:sz w:val="28"/>
          <w:szCs w:val="28"/>
        </w:rPr>
        <w:t>第五十条</w:t>
      </w: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</w:rPr>
        <w:t xml:space="preserve">  因病或其他客观原因不能按时参加课程考试的学生，至少在课程考试前一个工作日提出书面申请（因病缓考必须有县级以上医院证明），由辅导员审查，报该生所在二级学院院长签字批准，在教务处办理手续后，该课程可以缓考。考核开始后递交的申请无效，未经申请或申请未准而不参加考核的，按缺考处理。</w:t>
      </w:r>
    </w:p>
    <w:p w14:paraId="2E7EEC5B">
      <w:pPr>
        <w:pageBreakBefore w:val="0"/>
        <w:kinsoku/>
        <w:wordWrap/>
        <w:overflowPunct/>
        <w:topLinePunct w:val="0"/>
        <w:autoSpaceDE/>
        <w:autoSpaceDN/>
        <w:bidi w:val="0"/>
        <w:spacing w:line="480" w:lineRule="exact"/>
        <w:ind w:firstLine="56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</w:rPr>
        <w:t>缓考的课程必须参加下一学期的补考，成绩按正考记载。缓考成绩不及格者，原则上应申请重修，不再给予补考机会。</w:t>
      </w:r>
    </w:p>
    <w:p w14:paraId="1152072E">
      <w:pPr>
        <w:rPr>
          <w:color w:val="auto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I3ODM2NjA1MTJkMzdjMGQ2ZTQ3NjcwYWI2MGJiZDQifQ=="/>
  </w:docVars>
  <w:rsids>
    <w:rsidRoot w:val="2EA260EC"/>
    <w:rsid w:val="2EA260EC"/>
    <w:rsid w:val="67050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1079</Words>
  <Characters>1085</Characters>
  <Lines>0</Lines>
  <Paragraphs>0</Paragraphs>
  <TotalTime>0</TotalTime>
  <ScaleCrop>false</ScaleCrop>
  <LinksUpToDate>false</LinksUpToDate>
  <CharactersWithSpaces>1109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2023-12-07T07:25:00Z</dcterms:created>
  <dc:creator>Leo :)</dc:creator>
  <cp:lastModifiedBy>Leo :)</cp:lastModifiedBy>
  <dcterms:modified xsi:type="dcterms:W3CDTF">2024-12-06T04:30:56Z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EC3251EEFE5A484BB49F48BBB9D7FFE8_11</vt:lpwstr>
  </property>
</Properties>
</file>