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011" w:rsidRPr="00AD4011" w:rsidRDefault="00AD4011" w:rsidP="00AD4011">
      <w:pPr>
        <w:outlineLvl w:val="0"/>
        <w:rPr>
          <w:rFonts w:ascii="黑体" w:eastAsia="黑体" w:hAnsi="黑体" w:hint="eastAsia"/>
          <w:sz w:val="32"/>
          <w:szCs w:val="32"/>
        </w:rPr>
      </w:pPr>
      <w:r w:rsidRPr="00AD4011">
        <w:rPr>
          <w:rFonts w:ascii="黑体" w:eastAsia="黑体" w:hAnsi="黑体" w:hint="eastAsia"/>
          <w:sz w:val="32"/>
          <w:szCs w:val="32"/>
        </w:rPr>
        <w:t>附件3</w:t>
      </w:r>
    </w:p>
    <w:p w:rsidR="0050608A" w:rsidRDefault="0050608A">
      <w:pPr>
        <w:jc w:val="center"/>
        <w:outlineLvl w:val="0"/>
        <w:rPr>
          <w:rFonts w:ascii="黑体" w:eastAsia="黑体" w:hAnsi="黑体" w:hint="eastAsia"/>
          <w:sz w:val="32"/>
          <w:szCs w:val="32"/>
        </w:rPr>
      </w:pPr>
    </w:p>
    <w:p w:rsidR="003650AD" w:rsidRPr="00AD4011" w:rsidRDefault="000F2D28">
      <w:pPr>
        <w:jc w:val="center"/>
        <w:outlineLvl w:val="0"/>
        <w:rPr>
          <w:rFonts w:ascii="黑体" w:eastAsia="黑体" w:hAnsi="黑体"/>
          <w:sz w:val="32"/>
          <w:szCs w:val="32"/>
        </w:rPr>
      </w:pPr>
      <w:r w:rsidRPr="00AD4011">
        <w:rPr>
          <w:rFonts w:ascii="黑体" w:eastAsia="黑体" w:hAnsi="黑体" w:hint="eastAsia"/>
          <w:sz w:val="32"/>
          <w:szCs w:val="32"/>
        </w:rPr>
        <w:t>北方国际大学联盟关于教育教学</w:t>
      </w:r>
      <w:r w:rsidRPr="00AD4011">
        <w:rPr>
          <w:rFonts w:ascii="黑体" w:eastAsia="黑体" w:hAnsi="黑体" w:hint="eastAsia"/>
          <w:sz w:val="32"/>
          <w:szCs w:val="32"/>
        </w:rPr>
        <w:t>研究</w:t>
      </w:r>
      <w:r w:rsidRPr="00AD4011">
        <w:rPr>
          <w:rFonts w:ascii="黑体" w:eastAsia="黑体" w:hAnsi="黑体" w:hint="eastAsia"/>
          <w:sz w:val="32"/>
          <w:szCs w:val="32"/>
        </w:rPr>
        <w:t>课题</w:t>
      </w:r>
    </w:p>
    <w:p w:rsidR="003650AD" w:rsidRPr="00AD4011" w:rsidRDefault="000F2D28">
      <w:pPr>
        <w:jc w:val="center"/>
        <w:outlineLvl w:val="0"/>
        <w:rPr>
          <w:rFonts w:ascii="黑体" w:eastAsia="黑体" w:hAnsi="黑体"/>
          <w:sz w:val="32"/>
          <w:szCs w:val="32"/>
        </w:rPr>
      </w:pPr>
      <w:r w:rsidRPr="00AD4011">
        <w:rPr>
          <w:rFonts w:ascii="黑体" w:eastAsia="黑体" w:hAnsi="黑体" w:hint="eastAsia"/>
          <w:sz w:val="32"/>
          <w:szCs w:val="32"/>
        </w:rPr>
        <w:t>编号的规定</w:t>
      </w:r>
    </w:p>
    <w:p w:rsidR="003650AD" w:rsidRDefault="003650AD">
      <w:pPr>
        <w:ind w:firstLineChars="200" w:firstLine="560"/>
        <w:rPr>
          <w:rFonts w:ascii="楷体_GB2312" w:eastAsia="楷体_GB2312"/>
          <w:sz w:val="28"/>
          <w:szCs w:val="28"/>
        </w:rPr>
      </w:pPr>
    </w:p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为规范北方国际大学联盟教育教学</w:t>
      </w:r>
      <w:r>
        <w:rPr>
          <w:rFonts w:cs="Arial" w:hint="eastAsia"/>
          <w:color w:val="000000"/>
          <w:sz w:val="28"/>
          <w:szCs w:val="28"/>
        </w:rPr>
        <w:t>研究</w:t>
      </w:r>
      <w:r>
        <w:rPr>
          <w:rFonts w:cs="Arial" w:hint="eastAsia"/>
          <w:color w:val="000000"/>
          <w:sz w:val="28"/>
          <w:szCs w:val="28"/>
        </w:rPr>
        <w:t>课题的管理，完善以课题为依托的科研论文和成果的发表归属问题，促进科研成果尽快地转化为学校教育教学实践，现将联盟教育教学部批准的</w:t>
      </w:r>
      <w:r>
        <w:rPr>
          <w:rFonts w:cs="Arial" w:hint="eastAsia"/>
          <w:color w:val="000000"/>
          <w:sz w:val="28"/>
          <w:szCs w:val="28"/>
        </w:rPr>
        <w:t>课题</w:t>
      </w:r>
      <w:r>
        <w:rPr>
          <w:rFonts w:cs="Arial" w:hint="eastAsia"/>
          <w:color w:val="000000"/>
          <w:sz w:val="28"/>
          <w:szCs w:val="28"/>
        </w:rPr>
        <w:t>按下列规则编号：</w:t>
      </w:r>
    </w:p>
    <w:p w:rsidR="003650AD" w:rsidRDefault="000F2D28">
      <w:pPr>
        <w:widowControl/>
        <w:numPr>
          <w:ilvl w:val="0"/>
          <w:numId w:val="1"/>
        </w:numPr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编号构成</w:t>
      </w:r>
    </w:p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年度序列</w:t>
      </w:r>
      <w:r>
        <w:rPr>
          <w:rFonts w:cs="Arial" w:hint="eastAsia"/>
          <w:color w:val="000000"/>
          <w:sz w:val="28"/>
          <w:szCs w:val="28"/>
        </w:rPr>
        <w:t>4</w:t>
      </w:r>
      <w:r>
        <w:rPr>
          <w:rFonts w:cs="Arial" w:hint="eastAsia"/>
          <w:color w:val="000000"/>
          <w:sz w:val="28"/>
          <w:szCs w:val="28"/>
        </w:rPr>
        <w:t>位、届序列</w:t>
      </w:r>
      <w:r>
        <w:rPr>
          <w:rFonts w:cs="Arial" w:hint="eastAsia"/>
          <w:color w:val="000000"/>
          <w:sz w:val="28"/>
          <w:szCs w:val="28"/>
        </w:rPr>
        <w:t>2</w:t>
      </w:r>
      <w:r>
        <w:rPr>
          <w:rFonts w:cs="Arial" w:hint="eastAsia"/>
          <w:color w:val="000000"/>
          <w:sz w:val="28"/>
          <w:szCs w:val="28"/>
        </w:rPr>
        <w:t>位、学校序列</w:t>
      </w:r>
      <w:r>
        <w:rPr>
          <w:rFonts w:cs="Arial" w:hint="eastAsia"/>
          <w:color w:val="000000"/>
          <w:sz w:val="28"/>
          <w:szCs w:val="28"/>
        </w:rPr>
        <w:t>2</w:t>
      </w:r>
      <w:r>
        <w:rPr>
          <w:rFonts w:cs="Arial" w:hint="eastAsia"/>
          <w:color w:val="000000"/>
          <w:sz w:val="28"/>
          <w:szCs w:val="28"/>
        </w:rPr>
        <w:t>位、</w:t>
      </w:r>
      <w:r>
        <w:rPr>
          <w:rFonts w:cs="Arial" w:hint="eastAsia"/>
          <w:color w:val="000000"/>
          <w:sz w:val="28"/>
          <w:szCs w:val="28"/>
        </w:rPr>
        <w:t>课题</w:t>
      </w:r>
      <w:r>
        <w:rPr>
          <w:rFonts w:cs="Arial" w:hint="eastAsia"/>
          <w:color w:val="000000"/>
          <w:sz w:val="28"/>
          <w:szCs w:val="28"/>
        </w:rPr>
        <w:t>编号序列</w:t>
      </w:r>
      <w:r>
        <w:rPr>
          <w:rFonts w:cs="Arial" w:hint="eastAsia"/>
          <w:color w:val="000000"/>
          <w:sz w:val="28"/>
          <w:szCs w:val="28"/>
        </w:rPr>
        <w:t>3</w:t>
      </w:r>
      <w:r>
        <w:rPr>
          <w:rFonts w:cs="Arial" w:hint="eastAsia"/>
          <w:color w:val="000000"/>
          <w:sz w:val="28"/>
          <w:szCs w:val="28"/>
        </w:rPr>
        <w:t>位，共</w:t>
      </w:r>
      <w:r>
        <w:rPr>
          <w:rFonts w:cs="Arial" w:hint="eastAsia"/>
          <w:color w:val="000000"/>
          <w:sz w:val="28"/>
          <w:szCs w:val="28"/>
        </w:rPr>
        <w:t>11</w:t>
      </w:r>
      <w:r>
        <w:rPr>
          <w:rFonts w:cs="Arial" w:hint="eastAsia"/>
          <w:color w:val="000000"/>
          <w:sz w:val="28"/>
          <w:szCs w:val="28"/>
        </w:rPr>
        <w:t>位。</w:t>
      </w:r>
    </w:p>
    <w:p w:rsidR="003650AD" w:rsidRDefault="000F2D28">
      <w:pPr>
        <w:widowControl/>
        <w:numPr>
          <w:ilvl w:val="0"/>
          <w:numId w:val="1"/>
        </w:numPr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学校序列</w:t>
      </w:r>
      <w:r>
        <w:rPr>
          <w:rFonts w:cs="Arial" w:hint="eastAsia"/>
          <w:color w:val="000000"/>
          <w:sz w:val="28"/>
          <w:szCs w:val="28"/>
        </w:rPr>
        <w:t>（</w:t>
      </w:r>
      <w:r>
        <w:rPr>
          <w:rFonts w:cs="Arial" w:hint="eastAsia"/>
          <w:color w:val="000000"/>
          <w:sz w:val="28"/>
          <w:szCs w:val="28"/>
        </w:rPr>
        <w:t>见表</w:t>
      </w:r>
      <w:r>
        <w:rPr>
          <w:rFonts w:cs="Arial" w:hint="eastAsia"/>
          <w:color w:val="000000"/>
          <w:sz w:val="28"/>
          <w:szCs w:val="28"/>
        </w:rPr>
        <w:t>1</w:t>
      </w:r>
      <w:r>
        <w:rPr>
          <w:rFonts w:cs="Arial" w:hint="eastAsia"/>
          <w:color w:val="000000"/>
          <w:sz w:val="28"/>
          <w:szCs w:val="28"/>
        </w:rPr>
        <w:t>）</w:t>
      </w:r>
    </w:p>
    <w:p w:rsidR="003650AD" w:rsidRDefault="000F2D28">
      <w:pPr>
        <w:widowControl/>
        <w:wordWrap w:val="0"/>
        <w:spacing w:line="384" w:lineRule="auto"/>
        <w:jc w:val="center"/>
        <w:outlineLvl w:val="0"/>
        <w:rPr>
          <w:rFonts w:ascii="宋体" w:hAnsi="宋体" w:cs="Arial"/>
          <w:color w:val="000000"/>
          <w:sz w:val="28"/>
          <w:szCs w:val="28"/>
        </w:rPr>
      </w:pPr>
      <w:r>
        <w:rPr>
          <w:rFonts w:ascii="宋体" w:hAnsi="宋体" w:cs="Arial" w:hint="eastAsia"/>
          <w:color w:val="000000"/>
          <w:sz w:val="28"/>
          <w:szCs w:val="28"/>
        </w:rPr>
        <w:t>表</w:t>
      </w:r>
      <w:r>
        <w:rPr>
          <w:rFonts w:ascii="宋体" w:hAnsi="宋体" w:cs="Arial" w:hint="eastAsia"/>
          <w:color w:val="000000"/>
          <w:sz w:val="28"/>
          <w:szCs w:val="28"/>
        </w:rPr>
        <w:t xml:space="preserve">1  </w:t>
      </w:r>
      <w:r>
        <w:rPr>
          <w:rFonts w:ascii="宋体" w:hAnsi="宋体" w:cs="Arial" w:hint="eastAsia"/>
          <w:color w:val="000000"/>
          <w:sz w:val="28"/>
          <w:szCs w:val="28"/>
        </w:rPr>
        <w:t>各学校序列编号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63"/>
        <w:gridCol w:w="1156"/>
        <w:gridCol w:w="2862"/>
        <w:gridCol w:w="1156"/>
      </w:tblGrid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/>
              </w:rPr>
              <w:t>学校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/>
              </w:rPr>
              <w:t>序列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/>
              </w:rPr>
              <w:t>学校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Cs w:val="21"/>
                <w:lang/>
              </w:rPr>
              <w:t>序列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燕京理工学院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01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中南林业科技大学涉外学院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11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首都师范大学科德学院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02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云南城市建设职业学院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12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武汉工程科技学院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03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上海立达学院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13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重庆城市科技学院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04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成都文理学院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14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云南师范大学商学院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05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南京航空航天大学金城学院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15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北京工商大学嘉华学院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06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西安工商学院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16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桂林理工大学博文管理学院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07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明达职业技术学院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17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华南农业大学珠江学院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08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温州商学院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18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中国矿业大学银川学院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09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云南艺术学院文华学院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19</w:t>
            </w:r>
          </w:p>
        </w:tc>
      </w:tr>
      <w:tr w:rsidR="003650AD">
        <w:trPr>
          <w:trHeight w:val="270"/>
        </w:trPr>
        <w:tc>
          <w:tcPr>
            <w:tcW w:w="1933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哈尔滨广厦学院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10</w:t>
            </w:r>
          </w:p>
        </w:tc>
        <w:tc>
          <w:tcPr>
            <w:tcW w:w="169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四川应用技术职业学院</w:t>
            </w:r>
          </w:p>
        </w:tc>
        <w:tc>
          <w:tcPr>
            <w:tcW w:w="685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650AD" w:rsidRDefault="000F2D28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</w:tr>
    </w:tbl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课题</w:t>
      </w:r>
      <w:r>
        <w:rPr>
          <w:rFonts w:cs="Arial" w:hint="eastAsia"/>
          <w:color w:val="000000"/>
          <w:sz w:val="28"/>
          <w:szCs w:val="28"/>
        </w:rPr>
        <w:t>编号在各学校序列后，由学校按照申报课题时的顺序排列。</w:t>
      </w:r>
    </w:p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lastRenderedPageBreak/>
        <w:t>课题</w:t>
      </w:r>
      <w:r>
        <w:rPr>
          <w:rFonts w:cs="Arial" w:hint="eastAsia"/>
          <w:color w:val="000000"/>
          <w:sz w:val="28"/>
          <w:szCs w:val="28"/>
        </w:rPr>
        <w:t>实行编号后，所有与</w:t>
      </w:r>
      <w:r>
        <w:rPr>
          <w:rFonts w:cs="Arial" w:hint="eastAsia"/>
          <w:color w:val="000000"/>
          <w:sz w:val="28"/>
          <w:szCs w:val="28"/>
        </w:rPr>
        <w:t>课题</w:t>
      </w:r>
      <w:r>
        <w:rPr>
          <w:rFonts w:cs="Arial" w:hint="eastAsia"/>
          <w:color w:val="000000"/>
          <w:sz w:val="28"/>
          <w:szCs w:val="28"/>
        </w:rPr>
        <w:t>有关的成果发表、评价、检查、结</w:t>
      </w:r>
      <w:bookmarkStart w:id="0" w:name="_GoBack"/>
      <w:bookmarkEnd w:id="0"/>
      <w:r>
        <w:rPr>
          <w:rFonts w:cs="Arial" w:hint="eastAsia"/>
          <w:color w:val="000000"/>
          <w:sz w:val="28"/>
          <w:szCs w:val="28"/>
        </w:rPr>
        <w:t>题等环节，必须在文章的首页注明成果归属的</w:t>
      </w:r>
      <w:r>
        <w:rPr>
          <w:rFonts w:cs="Arial" w:hint="eastAsia"/>
          <w:color w:val="000000"/>
          <w:sz w:val="28"/>
          <w:szCs w:val="28"/>
        </w:rPr>
        <w:t>课题</w:t>
      </w:r>
      <w:r>
        <w:rPr>
          <w:rFonts w:cs="Arial" w:hint="eastAsia"/>
          <w:color w:val="000000"/>
          <w:sz w:val="28"/>
          <w:szCs w:val="28"/>
        </w:rPr>
        <w:t>编号，方便结题时检查。</w:t>
      </w:r>
    </w:p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例如：哈尔滨广厦学院申报的第三个</w:t>
      </w:r>
      <w:r>
        <w:rPr>
          <w:rFonts w:cs="Arial" w:hint="eastAsia"/>
          <w:color w:val="000000"/>
          <w:sz w:val="28"/>
          <w:szCs w:val="28"/>
        </w:rPr>
        <w:t>课题</w:t>
      </w:r>
      <w:r>
        <w:rPr>
          <w:rFonts w:cs="Arial" w:hint="eastAsia"/>
          <w:color w:val="000000"/>
          <w:sz w:val="28"/>
          <w:szCs w:val="28"/>
        </w:rPr>
        <w:t>的编号为：</w:t>
      </w:r>
      <w:r>
        <w:rPr>
          <w:rFonts w:cs="Arial" w:hint="eastAsia"/>
          <w:color w:val="000000"/>
          <w:sz w:val="28"/>
          <w:szCs w:val="28"/>
        </w:rPr>
        <w:t>20</w:t>
      </w:r>
      <w:r>
        <w:rPr>
          <w:rFonts w:cs="Arial" w:hint="eastAsia"/>
          <w:color w:val="000000"/>
          <w:sz w:val="28"/>
          <w:szCs w:val="28"/>
        </w:rPr>
        <w:t>21</w:t>
      </w:r>
      <w:r>
        <w:rPr>
          <w:rFonts w:cs="Arial" w:hint="eastAsia"/>
          <w:color w:val="000000"/>
          <w:sz w:val="28"/>
          <w:szCs w:val="28"/>
        </w:rPr>
        <w:t xml:space="preserve"> 0</w:t>
      </w:r>
      <w:r>
        <w:rPr>
          <w:rFonts w:cs="Arial" w:hint="eastAsia"/>
          <w:color w:val="000000"/>
          <w:sz w:val="28"/>
          <w:szCs w:val="28"/>
        </w:rPr>
        <w:t>6</w:t>
      </w:r>
      <w:r>
        <w:rPr>
          <w:rFonts w:cs="Arial" w:hint="eastAsia"/>
          <w:color w:val="000000"/>
          <w:sz w:val="28"/>
          <w:szCs w:val="28"/>
        </w:rPr>
        <w:t xml:space="preserve"> 10 003</w:t>
      </w:r>
    </w:p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 xml:space="preserve">                                  </w:t>
      </w:r>
    </w:p>
    <w:p w:rsidR="003650AD" w:rsidRDefault="003650AD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</w:p>
    <w:p w:rsidR="003650AD" w:rsidRDefault="000F2D28">
      <w:pPr>
        <w:widowControl/>
        <w:wordWrap w:val="0"/>
        <w:spacing w:line="384" w:lineRule="auto"/>
        <w:ind w:firstLineChars="200" w:firstLine="560"/>
        <w:jc w:val="right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>北方国际大学联盟教育教学部</w:t>
      </w:r>
      <w:r>
        <w:rPr>
          <w:rFonts w:cs="Arial" w:hint="eastAsia"/>
          <w:color w:val="000000"/>
          <w:sz w:val="28"/>
          <w:szCs w:val="28"/>
        </w:rPr>
        <w:t xml:space="preserve">  </w:t>
      </w:r>
    </w:p>
    <w:p w:rsidR="003650AD" w:rsidRDefault="000F2D28">
      <w:pPr>
        <w:widowControl/>
        <w:wordWrap w:val="0"/>
        <w:spacing w:line="384" w:lineRule="auto"/>
        <w:ind w:firstLineChars="200" w:firstLine="560"/>
        <w:rPr>
          <w:rFonts w:cs="Arial"/>
          <w:color w:val="000000"/>
          <w:sz w:val="28"/>
          <w:szCs w:val="28"/>
        </w:rPr>
      </w:pPr>
      <w:r>
        <w:rPr>
          <w:rFonts w:cs="Arial" w:hint="eastAsia"/>
          <w:color w:val="000000"/>
          <w:sz w:val="28"/>
          <w:szCs w:val="28"/>
        </w:rPr>
        <w:t xml:space="preserve">                                  20</w:t>
      </w:r>
      <w:r>
        <w:rPr>
          <w:rFonts w:cs="Arial" w:hint="eastAsia"/>
          <w:color w:val="000000"/>
          <w:sz w:val="28"/>
          <w:szCs w:val="28"/>
        </w:rPr>
        <w:t>21</w:t>
      </w:r>
      <w:r>
        <w:rPr>
          <w:rFonts w:cs="Arial" w:hint="eastAsia"/>
          <w:color w:val="000000"/>
          <w:sz w:val="28"/>
          <w:szCs w:val="28"/>
        </w:rPr>
        <w:t>年</w:t>
      </w:r>
      <w:r>
        <w:rPr>
          <w:rFonts w:cs="Arial" w:hint="eastAsia"/>
          <w:color w:val="000000"/>
          <w:sz w:val="28"/>
          <w:szCs w:val="28"/>
        </w:rPr>
        <w:t>4</w:t>
      </w:r>
      <w:r>
        <w:rPr>
          <w:rFonts w:cs="Arial" w:hint="eastAsia"/>
          <w:color w:val="000000"/>
          <w:sz w:val="28"/>
          <w:szCs w:val="28"/>
        </w:rPr>
        <w:t>月</w:t>
      </w:r>
      <w:r>
        <w:rPr>
          <w:rFonts w:cs="Arial" w:hint="eastAsia"/>
          <w:color w:val="000000"/>
          <w:sz w:val="28"/>
          <w:szCs w:val="28"/>
        </w:rPr>
        <w:t>15</w:t>
      </w:r>
      <w:r>
        <w:rPr>
          <w:rFonts w:cs="Arial" w:hint="eastAsia"/>
          <w:color w:val="000000"/>
          <w:sz w:val="28"/>
          <w:szCs w:val="28"/>
        </w:rPr>
        <w:t>日</w:t>
      </w:r>
    </w:p>
    <w:sectPr w:rsidR="003650AD" w:rsidSect="003650AD">
      <w:pgSz w:w="11907" w:h="16839"/>
      <w:pgMar w:top="1440" w:right="1701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D28" w:rsidRDefault="000F2D28" w:rsidP="00AD4011">
      <w:r>
        <w:separator/>
      </w:r>
    </w:p>
  </w:endnote>
  <w:endnote w:type="continuationSeparator" w:id="0">
    <w:p w:rsidR="000F2D28" w:rsidRDefault="000F2D28" w:rsidP="00AD40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D28" w:rsidRDefault="000F2D28" w:rsidP="00AD4011">
      <w:r>
        <w:separator/>
      </w:r>
    </w:p>
  </w:footnote>
  <w:footnote w:type="continuationSeparator" w:id="0">
    <w:p w:rsidR="000F2D28" w:rsidRDefault="000F2D28" w:rsidP="00AD40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30A448"/>
    <w:multiLevelType w:val="singleLevel"/>
    <w:tmpl w:val="9330A44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6C27"/>
    <w:rsid w:val="00000104"/>
    <w:rsid w:val="00003219"/>
    <w:rsid w:val="0001420F"/>
    <w:rsid w:val="0002727C"/>
    <w:rsid w:val="000332F1"/>
    <w:rsid w:val="00035500"/>
    <w:rsid w:val="000565E8"/>
    <w:rsid w:val="0006409C"/>
    <w:rsid w:val="00072D13"/>
    <w:rsid w:val="00076B03"/>
    <w:rsid w:val="000B2439"/>
    <w:rsid w:val="000C664E"/>
    <w:rsid w:val="000F2D28"/>
    <w:rsid w:val="001072E7"/>
    <w:rsid w:val="00113B89"/>
    <w:rsid w:val="00141859"/>
    <w:rsid w:val="001513C7"/>
    <w:rsid w:val="001961D3"/>
    <w:rsid w:val="001C4775"/>
    <w:rsid w:val="001D7E2C"/>
    <w:rsid w:val="001E1F30"/>
    <w:rsid w:val="001E3F90"/>
    <w:rsid w:val="001F4501"/>
    <w:rsid w:val="002A0E17"/>
    <w:rsid w:val="002A1E89"/>
    <w:rsid w:val="002C3FCE"/>
    <w:rsid w:val="002C752F"/>
    <w:rsid w:val="002E4147"/>
    <w:rsid w:val="002E487C"/>
    <w:rsid w:val="00300CF8"/>
    <w:rsid w:val="00310C0D"/>
    <w:rsid w:val="00334903"/>
    <w:rsid w:val="003650AD"/>
    <w:rsid w:val="00374CA9"/>
    <w:rsid w:val="0039294E"/>
    <w:rsid w:val="003A4735"/>
    <w:rsid w:val="003C4C5D"/>
    <w:rsid w:val="00423681"/>
    <w:rsid w:val="0044719F"/>
    <w:rsid w:val="004832FE"/>
    <w:rsid w:val="004B3FF2"/>
    <w:rsid w:val="004D790C"/>
    <w:rsid w:val="004E749D"/>
    <w:rsid w:val="0050608A"/>
    <w:rsid w:val="00533A27"/>
    <w:rsid w:val="00550606"/>
    <w:rsid w:val="005514D1"/>
    <w:rsid w:val="005563C7"/>
    <w:rsid w:val="005E789B"/>
    <w:rsid w:val="005F354C"/>
    <w:rsid w:val="005F5CFD"/>
    <w:rsid w:val="006231B4"/>
    <w:rsid w:val="006561D1"/>
    <w:rsid w:val="00672EC3"/>
    <w:rsid w:val="0069255A"/>
    <w:rsid w:val="00697CE3"/>
    <w:rsid w:val="006C1519"/>
    <w:rsid w:val="006D37D5"/>
    <w:rsid w:val="00730248"/>
    <w:rsid w:val="007561E2"/>
    <w:rsid w:val="00770EAD"/>
    <w:rsid w:val="007C2E80"/>
    <w:rsid w:val="007E3F14"/>
    <w:rsid w:val="008022C1"/>
    <w:rsid w:val="00856BB3"/>
    <w:rsid w:val="00860833"/>
    <w:rsid w:val="00861093"/>
    <w:rsid w:val="008B0428"/>
    <w:rsid w:val="009D252D"/>
    <w:rsid w:val="009E1E28"/>
    <w:rsid w:val="00A12206"/>
    <w:rsid w:val="00A57498"/>
    <w:rsid w:val="00A6774B"/>
    <w:rsid w:val="00A83209"/>
    <w:rsid w:val="00A90D0E"/>
    <w:rsid w:val="00AB6C27"/>
    <w:rsid w:val="00AD4011"/>
    <w:rsid w:val="00AD7CAA"/>
    <w:rsid w:val="00B34BFB"/>
    <w:rsid w:val="00B361D1"/>
    <w:rsid w:val="00B41416"/>
    <w:rsid w:val="00B55641"/>
    <w:rsid w:val="00C32643"/>
    <w:rsid w:val="00C53F1A"/>
    <w:rsid w:val="00C54F61"/>
    <w:rsid w:val="00C612EE"/>
    <w:rsid w:val="00C85896"/>
    <w:rsid w:val="00C85C66"/>
    <w:rsid w:val="00C927F0"/>
    <w:rsid w:val="00CB5A06"/>
    <w:rsid w:val="00CC0469"/>
    <w:rsid w:val="00D02372"/>
    <w:rsid w:val="00D37328"/>
    <w:rsid w:val="00D61836"/>
    <w:rsid w:val="00D6437C"/>
    <w:rsid w:val="00D81FA9"/>
    <w:rsid w:val="00D97F18"/>
    <w:rsid w:val="00DE77AB"/>
    <w:rsid w:val="00E26658"/>
    <w:rsid w:val="00E626EF"/>
    <w:rsid w:val="00E85847"/>
    <w:rsid w:val="00E912E0"/>
    <w:rsid w:val="00E936D3"/>
    <w:rsid w:val="00EA35E6"/>
    <w:rsid w:val="00EE6658"/>
    <w:rsid w:val="00EF145F"/>
    <w:rsid w:val="00F3436F"/>
    <w:rsid w:val="00F64022"/>
    <w:rsid w:val="00F74782"/>
    <w:rsid w:val="00F74B7B"/>
    <w:rsid w:val="00FF2B52"/>
    <w:rsid w:val="06F666F9"/>
    <w:rsid w:val="085A1445"/>
    <w:rsid w:val="11CC78B8"/>
    <w:rsid w:val="12220814"/>
    <w:rsid w:val="1A5D5EF8"/>
    <w:rsid w:val="28C75119"/>
    <w:rsid w:val="37F26B8B"/>
    <w:rsid w:val="48043CDD"/>
    <w:rsid w:val="4C4B196B"/>
    <w:rsid w:val="51A24975"/>
    <w:rsid w:val="57B14716"/>
    <w:rsid w:val="57C54B37"/>
    <w:rsid w:val="5EB501D6"/>
    <w:rsid w:val="62D26F8C"/>
    <w:rsid w:val="697D217E"/>
    <w:rsid w:val="70B40429"/>
    <w:rsid w:val="74BD70A3"/>
    <w:rsid w:val="796C0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0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3650AD"/>
    <w:pPr>
      <w:ind w:leftChars="2500" w:left="100"/>
    </w:pPr>
  </w:style>
  <w:style w:type="paragraph" w:styleId="a4">
    <w:name w:val="footer"/>
    <w:basedOn w:val="a"/>
    <w:link w:val="Char"/>
    <w:qFormat/>
    <w:rsid w:val="003650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3650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3650A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qFormat/>
    <w:rsid w:val="003650AD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3650A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102</Words>
  <Characters>586</Characters>
  <Application>Microsoft Office Word</Application>
  <DocSecurity>0</DocSecurity>
  <Lines>4</Lines>
  <Paragraphs>1</Paragraphs>
  <ScaleCrop>false</ScaleCrop>
  <Company>CHINA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北方学院反馈</dc:title>
  <dc:creator>USER</dc:creator>
  <cp:lastModifiedBy>周佳彬</cp:lastModifiedBy>
  <cp:revision>7</cp:revision>
  <cp:lastPrinted>2021-04-16T09:18:00Z</cp:lastPrinted>
  <dcterms:created xsi:type="dcterms:W3CDTF">2014-12-01T02:53:00Z</dcterms:created>
  <dcterms:modified xsi:type="dcterms:W3CDTF">2021-04-16T09:18:00Z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3A9512C77C36464DBFDC22C81E0BB242</vt:lpwstr>
  </property>
</Properties>
</file>