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sz w:val="32"/>
          <w:szCs w:val="32"/>
          <w:lang w:eastAsia="zh-CN"/>
        </w:rPr>
      </w:pPr>
      <w:r>
        <w:rPr>
          <w:rFonts w:hint="eastAsia" w:ascii="黑体" w:hAnsi="黑体" w:eastAsia="黑体"/>
          <w:sz w:val="32"/>
          <w:szCs w:val="32"/>
          <w:lang w:eastAsia="zh-CN"/>
        </w:rPr>
        <w:t>西安工商学院产学研综合实践体系建设项目</w:t>
      </w:r>
      <w:r>
        <w:rPr>
          <w:rFonts w:hint="eastAsia" w:ascii="黑体" w:hAnsi="黑体" w:eastAsia="黑体"/>
          <w:sz w:val="32"/>
          <w:szCs w:val="32"/>
        </w:rPr>
        <w:t>招标</w:t>
      </w:r>
      <w:r>
        <w:rPr>
          <w:rFonts w:hint="eastAsia" w:ascii="黑体" w:hAnsi="黑体" w:eastAsia="黑体"/>
          <w:sz w:val="32"/>
          <w:szCs w:val="32"/>
          <w:lang w:val="en-US" w:eastAsia="zh-CN"/>
        </w:rPr>
        <w:t>公告</w:t>
      </w:r>
    </w:p>
    <w:p>
      <w:pPr>
        <w:rPr>
          <w:rFonts w:hint="eastAsia"/>
        </w:rPr>
      </w:pP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根据西安工商学院项目招标“公开、公平、公正”的原则，西安工商学院产学研综合实践体系建设项目拟向社会公开招标，诚邀合格的投标人参加投标。</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一、项目名称与项目概况：</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项目名称：西安工商学院产学研综合实践体系建设项目；</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项目需求: 西安工商学院产学研综合实践体系建设。</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二、报名资格及条件：</w:t>
      </w:r>
    </w:p>
    <w:p>
      <w:pPr>
        <w:widowControl/>
        <w:ind w:firstLine="420"/>
        <w:jc w:val="left"/>
        <w:rPr>
          <w:rFonts w:hint="eastAsia" w:ascii="仿宋" w:hAnsi="仿宋" w:eastAsia="仿宋" w:cs="Times New Roman"/>
          <w:color w:val="666666"/>
          <w:kern w:val="0"/>
          <w:shd w:val="clear" w:color="auto" w:fill="FFFFFF"/>
          <w:lang w:val="en-US" w:eastAsia="zh-CN"/>
        </w:rPr>
      </w:pPr>
      <w:r>
        <w:rPr>
          <w:rFonts w:hint="eastAsia" w:ascii="仿宋" w:hAnsi="仿宋" w:eastAsia="仿宋" w:cs="Times New Roman"/>
          <w:color w:val="666666"/>
          <w:kern w:val="0"/>
          <w:shd w:val="clear" w:color="auto" w:fill="FFFFFF"/>
          <w:lang w:val="en-US" w:eastAsia="zh-CN"/>
        </w:rPr>
        <w:t>1.具有独立法人资格，能独立承担民事责任能力的专业厂商，须具有与项目相适应的经营范围；</w:t>
      </w:r>
    </w:p>
    <w:p>
      <w:pPr>
        <w:widowControl/>
        <w:ind w:firstLine="420"/>
        <w:jc w:val="left"/>
        <w:rPr>
          <w:rFonts w:hint="eastAsia" w:ascii="仿宋" w:hAnsi="仿宋" w:eastAsia="仿宋" w:cs="Times New Roman"/>
          <w:color w:val="666666"/>
          <w:kern w:val="0"/>
          <w:shd w:val="clear" w:color="auto" w:fill="FFFFFF"/>
          <w:lang w:val="en-US" w:eastAsia="zh-CN"/>
        </w:rPr>
      </w:pPr>
      <w:r>
        <w:rPr>
          <w:rFonts w:hint="eastAsia" w:ascii="仿宋" w:hAnsi="仿宋" w:eastAsia="仿宋" w:cs="Times New Roman"/>
          <w:color w:val="666666"/>
          <w:kern w:val="0"/>
          <w:shd w:val="clear" w:color="auto" w:fill="FFFFFF"/>
          <w:lang w:val="en-US" w:eastAsia="zh-CN"/>
        </w:rPr>
        <w:t>2.</w:t>
      </w:r>
      <w:r>
        <w:rPr>
          <w:rFonts w:hint="default" w:ascii="仿宋" w:hAnsi="仿宋" w:eastAsia="仿宋" w:cs="Times New Roman"/>
          <w:color w:val="666666"/>
          <w:kern w:val="0"/>
          <w:shd w:val="clear" w:color="auto" w:fill="FFFFFF"/>
          <w:lang w:val="en-US" w:eastAsia="zh-CN"/>
        </w:rPr>
        <w:t>近三年在经营中无违章劣迹和不良投标记录，</w:t>
      </w:r>
      <w:r>
        <w:rPr>
          <w:rFonts w:hint="eastAsia" w:ascii="仿宋" w:hAnsi="仿宋" w:eastAsia="仿宋" w:cs="Times New Roman"/>
          <w:color w:val="666666"/>
          <w:kern w:val="0"/>
          <w:shd w:val="clear" w:color="auto" w:fill="FFFFFF"/>
          <w:lang w:val="en-US" w:eastAsia="zh-CN"/>
        </w:rPr>
        <w:t>具有良好的商业信誉；</w:t>
      </w:r>
      <w:bookmarkStart w:id="0" w:name="_GoBack"/>
      <w:bookmarkEnd w:id="0"/>
    </w:p>
    <w:p>
      <w:pPr>
        <w:widowControl/>
        <w:ind w:firstLine="420"/>
        <w:jc w:val="left"/>
        <w:rPr>
          <w:rFonts w:hint="eastAsia" w:ascii="仿宋" w:hAnsi="仿宋" w:eastAsia="仿宋" w:cs="Times New Roman"/>
          <w:color w:val="666666"/>
          <w:kern w:val="0"/>
          <w:shd w:val="clear" w:color="auto" w:fill="FFFFFF"/>
          <w:lang w:val="en-US" w:eastAsia="zh-CN"/>
        </w:rPr>
      </w:pPr>
      <w:r>
        <w:rPr>
          <w:rFonts w:hint="eastAsia" w:ascii="仿宋" w:hAnsi="仿宋" w:eastAsia="仿宋" w:cs="Times New Roman"/>
          <w:color w:val="666666"/>
          <w:kern w:val="0"/>
          <w:shd w:val="clear" w:color="auto" w:fill="FFFFFF"/>
          <w:lang w:val="en-US" w:eastAsia="zh-CN"/>
        </w:rPr>
        <w:t>3.本项目不接受联合体投标，并不得转包。</w:t>
      </w:r>
    </w:p>
    <w:p>
      <w:pPr>
        <w:widowControl/>
        <w:ind w:firstLine="420"/>
        <w:jc w:val="left"/>
        <w:rPr>
          <w:rFonts w:hint="eastAsia" w:ascii="仿宋" w:hAnsi="仿宋" w:eastAsia="仿宋" w:cs="Times New Roman"/>
          <w:color w:val="666666"/>
          <w:kern w:val="0"/>
          <w:shd w:val="clear" w:color="auto" w:fill="FFFFFF"/>
          <w:lang w:val="en-US" w:eastAsia="zh-CN"/>
        </w:rPr>
      </w:pPr>
      <w:r>
        <w:rPr>
          <w:rFonts w:hint="eastAsia" w:ascii="仿宋" w:hAnsi="仿宋" w:eastAsia="仿宋" w:cs="Times New Roman"/>
          <w:color w:val="666666"/>
          <w:kern w:val="0"/>
          <w:shd w:val="clear" w:color="auto" w:fill="FFFFFF"/>
          <w:lang w:val="en-US" w:eastAsia="zh-CN"/>
        </w:rPr>
        <w:t>4.</w:t>
      </w:r>
      <w:r>
        <w:rPr>
          <w:rFonts w:hint="default" w:ascii="仿宋" w:hAnsi="仿宋" w:eastAsia="仿宋" w:cs="Times New Roman"/>
          <w:color w:val="666666"/>
          <w:kern w:val="0"/>
          <w:shd w:val="clear" w:color="auto" w:fill="FFFFFF"/>
          <w:lang w:val="en-US" w:eastAsia="zh-CN"/>
        </w:rPr>
        <w:t>报名单位需满足上述全部条件，否则视为无效。</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三、凡有意参加投标者，需指派本公司的法定代表人或负责人或授权委托人持本人身份证并携带以下资料参与报名。</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1.有效的营业执照（复印件均加盖公章）；</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2.法定代表人或授权委托书身份证复印件（加盖公章）；</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2.近三年相关业绩及合同复印件（至少3份）；</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3.相关专业证书等单位及个人资质材料；</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四、资格审查方法</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学校将组织专业人员对投标报名单位进行资格预审和现场考察，通过的投标单位可参与本次招标工作。</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四、报名时间：</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1.有意向投标单位见公告后于2024年1月29日09：30前，带相关资料来学院报名，于招标办（行政楼105）确认资格；</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2.资格预审通过的投标单位等候学院招标办邮件或电话通知；</w:t>
      </w:r>
    </w:p>
    <w:p>
      <w:pPr>
        <w:widowControl/>
        <w:ind w:firstLine="420"/>
        <w:jc w:val="left"/>
        <w:rPr>
          <w:rFonts w:hint="eastAsia" w:ascii="仿宋" w:hAnsi="仿宋" w:eastAsia="仿宋" w:cs="Times New Roman"/>
          <w:color w:val="666666"/>
          <w:kern w:val="0"/>
          <w:shd w:val="clear" w:color="auto" w:fill="FFFFFF"/>
        </w:rPr>
      </w:pPr>
      <w:r>
        <w:rPr>
          <w:rFonts w:hint="eastAsia" w:ascii="仿宋" w:hAnsi="仿宋" w:eastAsia="仿宋" w:cs="Times New Roman"/>
          <w:color w:val="666666"/>
          <w:kern w:val="0"/>
          <w:shd w:val="clear" w:color="auto" w:fill="FFFFFF"/>
          <w:lang w:val="en-US" w:eastAsia="zh-CN"/>
        </w:rPr>
        <w:t>3.开标时间另行通知；</w:t>
      </w:r>
    </w:p>
    <w:p>
      <w:pPr>
        <w:widowControl/>
        <w:ind w:firstLine="420"/>
        <w:jc w:val="left"/>
        <w:rPr>
          <w:rFonts w:hint="eastAsia" w:ascii="仿宋" w:hAnsi="仿宋" w:eastAsia="仿宋" w:cs="Times New Roman"/>
          <w:color w:val="666666"/>
          <w:kern w:val="0"/>
          <w:shd w:val="clear" w:color="auto" w:fill="FFFFFF"/>
          <w:lang w:val="en-US" w:eastAsia="zh-CN"/>
        </w:rPr>
      </w:pPr>
      <w:r>
        <w:rPr>
          <w:rFonts w:hint="eastAsia" w:ascii="仿宋" w:hAnsi="仿宋" w:eastAsia="仿宋" w:cs="Times New Roman"/>
          <w:color w:val="666666"/>
          <w:kern w:val="0"/>
          <w:shd w:val="clear" w:color="auto" w:fill="FFFFFF"/>
          <w:lang w:val="en-US" w:eastAsia="zh-CN"/>
        </w:rPr>
        <w:t>4.咨询电话：段老师029-63609575 18535613325。</w:t>
      </w:r>
    </w:p>
    <w:p>
      <w:pPr>
        <w:widowControl/>
        <w:ind w:firstLine="420"/>
        <w:jc w:val="left"/>
        <w:rPr>
          <w:rFonts w:hint="default" w:ascii="仿宋" w:hAnsi="仿宋" w:eastAsia="仿宋" w:cs="Times New Roman"/>
          <w:color w:val="666666"/>
          <w:kern w:val="0"/>
          <w:shd w:val="clear" w:color="auto" w:fill="FFFFFF"/>
          <w:lang w:val="en-US" w:eastAsia="zh-CN"/>
        </w:rPr>
      </w:pPr>
      <w:r>
        <w:rPr>
          <w:rFonts w:hint="eastAsia" w:ascii="仿宋" w:hAnsi="仿宋" w:eastAsia="仿宋" w:cs="Times New Roman"/>
          <w:color w:val="666666"/>
          <w:kern w:val="0"/>
          <w:shd w:val="clear" w:color="auto" w:fill="FFFFFF"/>
          <w:lang w:val="en-US" w:eastAsia="zh-CN"/>
        </w:rPr>
        <w:t>5.支持邮箱报名duanlei@bxait.cn（需在报名截止日期前将报名资料pdf盖章版发送至邮箱）</w:t>
      </w:r>
    </w:p>
    <w:p>
      <w:pPr>
        <w:rPr>
          <w:rFonts w:hint="eastAsia"/>
        </w:rPr>
      </w:pPr>
    </w:p>
    <w:p>
      <w:pPr>
        <w:rPr>
          <w:rFonts w:hint="eastAsia"/>
        </w:rPr>
      </w:pPr>
    </w:p>
    <w:p>
      <w:pPr>
        <w:rPr>
          <w:rFonts w:hint="eastAsia"/>
        </w:rPr>
      </w:pPr>
    </w:p>
    <w:p>
      <w:pPr>
        <w:rPr>
          <w:rFonts w:hint="eastAsia"/>
          <w:lang w:val="en-US" w:eastAsia="zh-CN"/>
        </w:rPr>
      </w:pPr>
      <w:r>
        <w:rPr>
          <w:rFonts w:hint="eastAsia"/>
          <w:lang w:val="en-US" w:eastAsia="zh-CN"/>
        </w:rPr>
        <w:t>附件一：报名表</w:t>
      </w:r>
    </w:p>
    <w:tbl>
      <w:tblPr>
        <w:tblW w:w="91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080"/>
        <w:gridCol w:w="2877"/>
        <w:gridCol w:w="1500"/>
        <w:gridCol w:w="1459"/>
        <w:gridCol w:w="22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80" w:hRule="atLeast"/>
        </w:trPr>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序号</w:t>
            </w:r>
          </w:p>
        </w:tc>
        <w:tc>
          <w:tcPr>
            <w:tcW w:w="287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公司名称</w:t>
            </w:r>
          </w:p>
        </w:tc>
        <w:tc>
          <w:tcPr>
            <w:tcW w:w="150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联系人</w:t>
            </w:r>
          </w:p>
        </w:tc>
        <w:tc>
          <w:tcPr>
            <w:tcW w:w="145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联系电话</w:t>
            </w:r>
          </w:p>
        </w:tc>
        <w:tc>
          <w:tcPr>
            <w:tcW w:w="2223"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邮箱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2877" w:type="dxa"/>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2223" w:type="dxa"/>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FF"/>
                <w:sz w:val="22"/>
                <w:szCs w:val="22"/>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2877" w:type="dxa"/>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2223" w:type="dxa"/>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FF"/>
                <w:sz w:val="22"/>
                <w:szCs w:val="22"/>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2877" w:type="dxa"/>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2223" w:type="dxa"/>
            <w:tcBorders>
              <w:top w:val="single" w:color="000000" w:sz="4" w:space="0"/>
              <w:left w:val="single" w:color="000000" w:sz="4" w:space="0"/>
              <w:bottom w:val="single" w:color="000000" w:sz="4" w:space="0"/>
              <w:right w:val="single" w:color="000000" w:sz="4" w:space="0"/>
            </w:tcBorders>
            <w:shd w:val="clear"/>
            <w:noWrap/>
            <w:vAlign w:val="center"/>
          </w:tcPr>
          <w:p>
            <w:pPr>
              <w:rPr>
                <w:rFonts w:hint="eastAsia" w:ascii="宋体" w:hAnsi="宋体" w:eastAsia="宋体" w:cs="宋体"/>
                <w:i w:val="0"/>
                <w:iCs w:val="0"/>
                <w:color w:val="0000FF"/>
                <w:sz w:val="22"/>
                <w:szCs w:val="22"/>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80"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2877" w:type="dxa"/>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00"/>
                <w:sz w:val="22"/>
                <w:szCs w:val="22"/>
                <w:u w:val="none"/>
              </w:rPr>
            </w:pPr>
          </w:p>
        </w:tc>
        <w:tc>
          <w:tcPr>
            <w:tcW w:w="1500"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1459" w:type="dxa"/>
            <w:tcBorders>
              <w:top w:val="single" w:color="000000" w:sz="4" w:space="0"/>
              <w:left w:val="single" w:color="000000" w:sz="4" w:space="0"/>
              <w:bottom w:val="single" w:color="000000" w:sz="4" w:space="0"/>
              <w:right w:val="single" w:color="000000" w:sz="4" w:space="0"/>
            </w:tcBorders>
            <w:shd w:val="clear"/>
            <w:noWrap/>
            <w:vAlign w:val="center"/>
          </w:tcPr>
          <w:p>
            <w:pPr>
              <w:jc w:val="center"/>
              <w:rPr>
                <w:rFonts w:hint="eastAsia" w:ascii="宋体" w:hAnsi="宋体" w:eastAsia="宋体" w:cs="宋体"/>
                <w:i w:val="0"/>
                <w:iCs w:val="0"/>
                <w:color w:val="000000"/>
                <w:sz w:val="22"/>
                <w:szCs w:val="22"/>
                <w:u w:val="none"/>
              </w:rPr>
            </w:pPr>
          </w:p>
        </w:tc>
        <w:tc>
          <w:tcPr>
            <w:tcW w:w="2223" w:type="dxa"/>
            <w:tcBorders>
              <w:top w:val="single" w:color="000000" w:sz="4" w:space="0"/>
              <w:left w:val="single" w:color="000000" w:sz="4" w:space="0"/>
              <w:bottom w:val="single" w:color="000000" w:sz="4" w:space="0"/>
              <w:right w:val="single" w:color="000000" w:sz="4" w:space="0"/>
            </w:tcBorders>
            <w:shd w:val="clear"/>
            <w:noWrap/>
            <w:vAlign w:val="center"/>
          </w:tcPr>
          <w:p>
            <w:pPr>
              <w:jc w:val="left"/>
              <w:rPr>
                <w:rFonts w:hint="eastAsia" w:ascii="宋体" w:hAnsi="宋体" w:eastAsia="宋体" w:cs="宋体"/>
                <w:i w:val="0"/>
                <w:iCs w:val="0"/>
                <w:color w:val="0000FF"/>
                <w:sz w:val="22"/>
                <w:szCs w:val="22"/>
                <w:u w:val="single"/>
              </w:rPr>
            </w:pPr>
          </w:p>
        </w:tc>
      </w:tr>
    </w:tbl>
    <w:p>
      <w:pPr>
        <w:ind w:left="-720" w:leftChars="-300" w:firstLine="0" w:firstLineChars="0"/>
        <w:rPr>
          <w:rFonts w:hint="default"/>
          <w:lang w:val="en-US" w:eastAsia="zh-CN"/>
        </w:rPr>
      </w:pPr>
    </w:p>
    <w:sectPr>
      <w:pgSz w:w="11900" w:h="16840"/>
      <w:pgMar w:top="1440" w:right="1800" w:bottom="1440" w:left="1080" w:header="851" w:footer="992" w:gutter="0"/>
      <w:cols w:space="425"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20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djMTk5ZmI1NTAzM2IxNjg4MTg2OTNkM2E1OGYyOGUifQ=="/>
  </w:docVars>
  <w:rsids>
    <w:rsidRoot w:val="008B0EA5"/>
    <w:rsid w:val="003F2D0D"/>
    <w:rsid w:val="00655351"/>
    <w:rsid w:val="008B0EA5"/>
    <w:rsid w:val="00D1291F"/>
    <w:rsid w:val="00E85502"/>
    <w:rsid w:val="03CD224E"/>
    <w:rsid w:val="03F81C8B"/>
    <w:rsid w:val="04BD5FAB"/>
    <w:rsid w:val="04BE75A9"/>
    <w:rsid w:val="06F70BC7"/>
    <w:rsid w:val="08061863"/>
    <w:rsid w:val="0E5F79DB"/>
    <w:rsid w:val="0EEA540B"/>
    <w:rsid w:val="102209FC"/>
    <w:rsid w:val="137F1702"/>
    <w:rsid w:val="14414227"/>
    <w:rsid w:val="159D7712"/>
    <w:rsid w:val="1A082DA1"/>
    <w:rsid w:val="1AAF7128"/>
    <w:rsid w:val="1B5A66AE"/>
    <w:rsid w:val="1B975DEF"/>
    <w:rsid w:val="1D9C56BE"/>
    <w:rsid w:val="1F9004C4"/>
    <w:rsid w:val="1FAB4F69"/>
    <w:rsid w:val="211C57DF"/>
    <w:rsid w:val="22871F75"/>
    <w:rsid w:val="23722279"/>
    <w:rsid w:val="23FB775B"/>
    <w:rsid w:val="243919F5"/>
    <w:rsid w:val="28E10635"/>
    <w:rsid w:val="2A5C0E6F"/>
    <w:rsid w:val="2B7F1563"/>
    <w:rsid w:val="2BF64DCE"/>
    <w:rsid w:val="2C255B5E"/>
    <w:rsid w:val="2E963356"/>
    <w:rsid w:val="30926158"/>
    <w:rsid w:val="340D258D"/>
    <w:rsid w:val="35217A5E"/>
    <w:rsid w:val="36F74F21"/>
    <w:rsid w:val="375155BB"/>
    <w:rsid w:val="37C3111E"/>
    <w:rsid w:val="38A22B02"/>
    <w:rsid w:val="390B22C5"/>
    <w:rsid w:val="390B359A"/>
    <w:rsid w:val="398E0664"/>
    <w:rsid w:val="3B000B2A"/>
    <w:rsid w:val="3C440814"/>
    <w:rsid w:val="3E3012F7"/>
    <w:rsid w:val="3F203915"/>
    <w:rsid w:val="4147413F"/>
    <w:rsid w:val="41922444"/>
    <w:rsid w:val="42164550"/>
    <w:rsid w:val="43215ED7"/>
    <w:rsid w:val="43AF13E9"/>
    <w:rsid w:val="44302CD8"/>
    <w:rsid w:val="4678625D"/>
    <w:rsid w:val="47772743"/>
    <w:rsid w:val="495D4B2B"/>
    <w:rsid w:val="4A2A1452"/>
    <w:rsid w:val="4D0B71B2"/>
    <w:rsid w:val="4D2954AD"/>
    <w:rsid w:val="4E053498"/>
    <w:rsid w:val="4E465C3F"/>
    <w:rsid w:val="4F7E7B87"/>
    <w:rsid w:val="501459C9"/>
    <w:rsid w:val="52AA670E"/>
    <w:rsid w:val="535D6E1D"/>
    <w:rsid w:val="588C51BF"/>
    <w:rsid w:val="5A5C233F"/>
    <w:rsid w:val="5DE65B3E"/>
    <w:rsid w:val="62D43D3B"/>
    <w:rsid w:val="648950EB"/>
    <w:rsid w:val="68411BC7"/>
    <w:rsid w:val="691B6242"/>
    <w:rsid w:val="69B518D5"/>
    <w:rsid w:val="6CA3232B"/>
    <w:rsid w:val="6D8C6163"/>
    <w:rsid w:val="6EC81CB9"/>
    <w:rsid w:val="77F447A0"/>
    <w:rsid w:val="799C265A"/>
    <w:rsid w:val="7A357D7B"/>
    <w:rsid w:val="7AFF734A"/>
    <w:rsid w:val="7F0E64F3"/>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4"/>
      <w:szCs w:val="24"/>
      <w:lang w:val="en-US" w:eastAsia="zh-CN" w:bidi="ar-SA"/>
    </w:rPr>
  </w:style>
  <w:style w:type="character" w:default="1" w:styleId="3">
    <w:name w:val="Default Paragraph Font"/>
    <w:autoRedefine/>
    <w:semiHidden/>
    <w:unhideWhenUsed/>
    <w:qFormat/>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 w:type="character" w:styleId="4">
    <w:name w:val="Strong"/>
    <w:basedOn w:val="3"/>
    <w:autoRedefine/>
    <w:qFormat/>
    <w:uiPriority w:val="22"/>
    <w:rPr>
      <w:b/>
      <w:bCs/>
    </w:rPr>
  </w:style>
  <w:style w:type="character" w:customStyle="1" w:styleId="5">
    <w:name w:val="c-font-big"/>
    <w:basedOn w:val="3"/>
    <w:autoRedefine/>
    <w:qFormat/>
    <w:uiPriority w:val="0"/>
  </w:style>
  <w:style w:type="character" w:customStyle="1" w:styleId="6">
    <w:name w:val="apple-converted-space"/>
    <w:basedOn w:val="3"/>
    <w:autoRedefine/>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798</Words>
  <Characters>864</Characters>
  <Lines>6</Lines>
  <Paragraphs>1</Paragraphs>
  <TotalTime>12</TotalTime>
  <ScaleCrop>false</ScaleCrop>
  <LinksUpToDate>false</LinksUpToDate>
  <CharactersWithSpaces>869</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2021-05-30T04:04:00Z</dcterms:created>
  <dc:creator>HYY506</dc:creator>
  <cp:lastModifiedBy>随便</cp:lastModifiedBy>
  <dcterms:modified xsi:type="dcterms:W3CDTF">2024-01-23T02:24:30Z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F95AE8D6D7E547088FC2F01B7534FB68_13</vt:lpwstr>
  </property>
</Properties>
</file>