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400" w:lineRule="exact"/>
        <w:textAlignment w:val="auto"/>
        <w:rPr>
          <w:rFonts w:ascii="宋体" w:hAnsi="宋体"/>
          <w:b/>
          <w:color w:val="000000"/>
          <w:sz w:val="28"/>
          <w:szCs w:val="28"/>
        </w:rPr>
      </w:pPr>
      <w:r>
        <w:rPr>
          <w:rFonts w:ascii="宋体" w:hAnsi="宋体"/>
          <w:b/>
          <w:color w:val="000000"/>
          <w:sz w:val="28"/>
          <w:szCs w:val="28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ascii="宋体" w:hAnsi="宋体"/>
          <w:b/>
          <w:color w:val="000000"/>
          <w:sz w:val="28"/>
          <w:szCs w:val="28"/>
        </w:rPr>
        <w:instrText xml:space="preserve">ADDIN CNKISM.UserStyle</w:instrText>
      </w:r>
      <w:r>
        <w:rPr>
          <w:rFonts w:ascii="宋体" w:hAnsi="宋体"/>
          <w:b/>
          <w:color w:val="000000"/>
          <w:sz w:val="28"/>
          <w:szCs w:val="28"/>
        </w:rPr>
        <w:fldChar w:fldCharType="separate"/>
      </w:r>
      <w:r>
        <w:rPr>
          <w:rFonts w:ascii="宋体" w:hAnsi="宋体"/>
          <w:b/>
          <w:color w:val="000000"/>
          <w:sz w:val="28"/>
          <w:szCs w:val="28"/>
        </w:rPr>
        <w:fldChar w:fldCharType="end"/>
      </w:r>
      <w:r>
        <w:rPr>
          <w:rFonts w:hint="eastAsia" w:ascii="宋体" w:hAnsi="宋体"/>
          <w:b/>
          <w:color w:val="000000"/>
          <w:sz w:val="28"/>
          <w:szCs w:val="28"/>
        </w:rPr>
        <w:t>附件</w:t>
      </w:r>
      <w:r>
        <w:rPr>
          <w:rFonts w:hint="eastAsia" w:ascii="宋体" w:hAnsi="宋体"/>
          <w:b/>
          <w:color w:val="000000"/>
          <w:sz w:val="28"/>
          <w:szCs w:val="28"/>
          <w:lang w:val="en-US" w:eastAsia="zh-CN"/>
        </w:rPr>
        <w:t>1</w:t>
      </w:r>
      <w:r>
        <w:rPr>
          <w:rFonts w:hint="eastAsia" w:ascii="宋体" w:hAnsi="宋体"/>
          <w:b/>
          <w:color w:val="000000"/>
          <w:sz w:val="28"/>
          <w:szCs w:val="28"/>
        </w:rPr>
        <w:t xml:space="preserve">  </w:t>
      </w:r>
      <w:r>
        <w:rPr>
          <w:rFonts w:ascii="宋体" w:hAnsi="宋体"/>
          <w:b/>
          <w:color w:val="000000"/>
          <w:sz w:val="28"/>
          <w:szCs w:val="28"/>
        </w:rPr>
        <w:t xml:space="preserve">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400" w:lineRule="exact"/>
        <w:jc w:val="center"/>
        <w:textAlignment w:val="auto"/>
        <w:rPr>
          <w:rFonts w:hint="eastAsia" w:ascii="黑体" w:hAnsi="黑体" w:eastAsia="黑体"/>
          <w:b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/>
          <w:b/>
          <w:color w:val="000000"/>
          <w:sz w:val="32"/>
          <w:szCs w:val="32"/>
          <w:lang w:eastAsia="zh-CN"/>
        </w:rPr>
        <w:t>南宁理工学院</w:t>
      </w:r>
    </w:p>
    <w:p>
      <w:pPr>
        <w:spacing w:after="156" w:afterLines="50" w:line="480" w:lineRule="exact"/>
        <w:jc w:val="center"/>
        <w:rPr>
          <w:rFonts w:hint="eastAsia" w:ascii="黑体" w:hAnsi="黑体" w:eastAsia="黑体"/>
          <w:b/>
          <w:color w:val="000000"/>
          <w:sz w:val="32"/>
          <w:szCs w:val="32"/>
        </w:rPr>
      </w:pPr>
      <w:r>
        <w:rPr>
          <w:rFonts w:hint="eastAsia" w:ascii="黑体" w:hAnsi="黑体" w:eastAsia="黑体"/>
          <w:b/>
          <w:color w:val="000000"/>
          <w:sz w:val="32"/>
          <w:szCs w:val="32"/>
        </w:rPr>
        <w:t>毕业</w:t>
      </w:r>
      <w:r>
        <w:rPr>
          <w:rFonts w:ascii="黑体" w:hAnsi="黑体" w:eastAsia="黑体"/>
          <w:b/>
          <w:color w:val="000000"/>
          <w:sz w:val="32"/>
          <w:szCs w:val="32"/>
        </w:rPr>
        <w:t>设计（</w:t>
      </w:r>
      <w:r>
        <w:rPr>
          <w:rFonts w:hint="eastAsia" w:ascii="黑体" w:hAnsi="黑体" w:eastAsia="黑体"/>
          <w:b/>
          <w:color w:val="000000"/>
          <w:sz w:val="32"/>
          <w:szCs w:val="32"/>
        </w:rPr>
        <w:t>论文</w:t>
      </w:r>
      <w:r>
        <w:rPr>
          <w:rFonts w:ascii="黑体" w:hAnsi="黑体" w:eastAsia="黑体"/>
          <w:b/>
          <w:color w:val="000000"/>
          <w:sz w:val="32"/>
          <w:szCs w:val="32"/>
        </w:rPr>
        <w:t>）</w:t>
      </w:r>
      <w:r>
        <w:rPr>
          <w:rFonts w:hint="eastAsia" w:ascii="黑体" w:hAnsi="黑体" w:eastAsia="黑体"/>
          <w:b/>
          <w:color w:val="000000"/>
          <w:sz w:val="32"/>
          <w:szCs w:val="32"/>
        </w:rPr>
        <w:t>管理质量评价表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469" w:beforeLines="150" w:beforeAutospacing="0" w:after="313" w:afterLines="100" w:afterAutospacing="0" w:line="560" w:lineRule="exact"/>
        <w:ind w:right="-764" w:rightChars="-364" w:firstLine="220" w:firstLineChars="100"/>
        <w:jc w:val="both"/>
        <w:textAlignment w:val="auto"/>
        <w:rPr>
          <w:kern w:val="2"/>
          <w:sz w:val="22"/>
          <w:szCs w:val="22"/>
          <w:u w:val="single"/>
        </w:rPr>
      </w:pPr>
      <w:r>
        <w:rPr>
          <w:rFonts w:hint="eastAsia"/>
          <w:kern w:val="2"/>
          <w:sz w:val="22"/>
          <w:szCs w:val="22"/>
        </w:rPr>
        <w:t>学院：</w:t>
      </w:r>
      <w:r>
        <w:rPr>
          <w:kern w:val="2"/>
          <w:sz w:val="22"/>
          <w:szCs w:val="22"/>
          <w:u w:val="single"/>
        </w:rPr>
        <w:t xml:space="preserve">   </w:t>
      </w:r>
      <w:r>
        <w:rPr>
          <w:rFonts w:hint="eastAsia"/>
          <w:kern w:val="2"/>
          <w:sz w:val="22"/>
          <w:szCs w:val="22"/>
          <w:u w:val="single"/>
          <w:lang w:val="en-US" w:eastAsia="zh-CN"/>
        </w:rPr>
        <w:t xml:space="preserve"> </w:t>
      </w:r>
      <w:r>
        <w:rPr>
          <w:kern w:val="2"/>
          <w:sz w:val="22"/>
          <w:szCs w:val="22"/>
          <w:u w:val="single"/>
        </w:rPr>
        <w:t xml:space="preserve"> </w:t>
      </w:r>
      <w:r>
        <w:rPr>
          <w:rFonts w:hint="eastAsia"/>
          <w:kern w:val="2"/>
          <w:sz w:val="22"/>
          <w:szCs w:val="22"/>
          <w:u w:val="single"/>
          <w:lang w:val="en-US" w:eastAsia="zh-CN"/>
        </w:rPr>
        <w:t xml:space="preserve"> </w:t>
      </w:r>
      <w:r>
        <w:rPr>
          <w:kern w:val="2"/>
          <w:sz w:val="22"/>
          <w:szCs w:val="22"/>
          <w:u w:val="single"/>
        </w:rPr>
        <w:t xml:space="preserve">         </w:t>
      </w:r>
      <w:r>
        <w:rPr>
          <w:rFonts w:hint="eastAsia"/>
          <w:kern w:val="2"/>
          <w:sz w:val="22"/>
          <w:szCs w:val="22"/>
          <w:u w:val="single"/>
          <w:lang w:val="en-US" w:eastAsia="zh-CN"/>
        </w:rPr>
        <w:t xml:space="preserve"> </w:t>
      </w:r>
      <w:r>
        <w:rPr>
          <w:kern w:val="2"/>
          <w:sz w:val="22"/>
          <w:szCs w:val="22"/>
          <w:u w:val="single"/>
        </w:rPr>
        <w:t xml:space="preserve">   </w:t>
      </w:r>
      <w:r>
        <w:rPr>
          <w:kern w:val="2"/>
          <w:sz w:val="22"/>
          <w:szCs w:val="22"/>
        </w:rPr>
        <w:t xml:space="preserve">  </w:t>
      </w:r>
      <w:r>
        <w:rPr>
          <w:rFonts w:hint="eastAsia"/>
          <w:kern w:val="2"/>
          <w:sz w:val="22"/>
          <w:szCs w:val="22"/>
        </w:rPr>
        <w:t>专业：</w:t>
      </w:r>
      <w:r>
        <w:rPr>
          <w:rFonts w:hint="eastAsia"/>
          <w:kern w:val="2"/>
          <w:sz w:val="22"/>
          <w:szCs w:val="22"/>
          <w:u w:val="single"/>
        </w:rPr>
        <w:t xml:space="preserve"> </w:t>
      </w:r>
      <w:r>
        <w:rPr>
          <w:kern w:val="2"/>
          <w:sz w:val="22"/>
          <w:szCs w:val="22"/>
          <w:u w:val="single"/>
        </w:rPr>
        <w:t xml:space="preserve">     </w:t>
      </w:r>
      <w:r>
        <w:rPr>
          <w:rFonts w:hint="eastAsia"/>
          <w:kern w:val="2"/>
          <w:sz w:val="22"/>
          <w:szCs w:val="22"/>
          <w:u w:val="single"/>
          <w:lang w:val="en-US" w:eastAsia="zh-CN"/>
        </w:rPr>
        <w:t xml:space="preserve">  </w:t>
      </w:r>
      <w:r>
        <w:rPr>
          <w:kern w:val="2"/>
          <w:sz w:val="22"/>
          <w:szCs w:val="22"/>
          <w:u w:val="single"/>
        </w:rPr>
        <w:t xml:space="preserve">     </w:t>
      </w:r>
      <w:r>
        <w:rPr>
          <w:rFonts w:hint="eastAsia"/>
          <w:kern w:val="2"/>
          <w:sz w:val="22"/>
          <w:szCs w:val="22"/>
          <w:u w:val="single"/>
          <w:lang w:val="en-US" w:eastAsia="zh-CN"/>
        </w:rPr>
        <w:t xml:space="preserve">   </w:t>
      </w:r>
      <w:r>
        <w:rPr>
          <w:kern w:val="2"/>
          <w:sz w:val="22"/>
          <w:szCs w:val="22"/>
          <w:u w:val="single"/>
        </w:rPr>
        <w:t xml:space="preserve">    </w:t>
      </w:r>
      <w:r>
        <w:rPr>
          <w:kern w:val="2"/>
          <w:sz w:val="22"/>
          <w:szCs w:val="22"/>
        </w:rPr>
        <w:t xml:space="preserve">   年级</w:t>
      </w:r>
      <w:r>
        <w:rPr>
          <w:rFonts w:hint="eastAsia"/>
          <w:kern w:val="2"/>
          <w:sz w:val="22"/>
          <w:szCs w:val="22"/>
        </w:rPr>
        <w:t>：</w:t>
      </w:r>
      <w:r>
        <w:rPr>
          <w:kern w:val="2"/>
          <w:sz w:val="22"/>
          <w:szCs w:val="22"/>
          <w:u w:val="single"/>
        </w:rPr>
        <w:t xml:space="preserve"> </w:t>
      </w:r>
      <w:r>
        <w:rPr>
          <w:rFonts w:hint="eastAsia"/>
          <w:kern w:val="2"/>
          <w:sz w:val="22"/>
          <w:szCs w:val="22"/>
          <w:u w:val="single"/>
          <w:lang w:val="en-US" w:eastAsia="zh-CN"/>
        </w:rPr>
        <w:t xml:space="preserve">  </w:t>
      </w:r>
      <w:r>
        <w:rPr>
          <w:kern w:val="2"/>
          <w:sz w:val="22"/>
          <w:szCs w:val="22"/>
          <w:u w:val="single"/>
        </w:rPr>
        <w:t xml:space="preserve">     </w:t>
      </w:r>
      <w:r>
        <w:rPr>
          <w:rFonts w:hint="eastAsia"/>
          <w:kern w:val="2"/>
          <w:sz w:val="22"/>
          <w:szCs w:val="22"/>
          <w:u w:val="single"/>
          <w:lang w:val="en-US" w:eastAsia="zh-CN"/>
        </w:rPr>
        <w:t xml:space="preserve">       </w:t>
      </w:r>
      <w:r>
        <w:rPr>
          <w:kern w:val="2"/>
          <w:sz w:val="22"/>
          <w:szCs w:val="22"/>
          <w:u w:val="single"/>
        </w:rPr>
        <w:t xml:space="preserve">  </w:t>
      </w:r>
    </w:p>
    <w:tbl>
      <w:tblPr>
        <w:tblStyle w:val="4"/>
        <w:tblW w:w="9652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8"/>
        <w:gridCol w:w="1125"/>
        <w:gridCol w:w="6119"/>
        <w:gridCol w:w="126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tblHeader/>
        </w:trPr>
        <w:tc>
          <w:tcPr>
            <w:tcW w:w="1148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2"/>
                <w:szCs w:val="22"/>
                <w:lang w:eastAsia="zh-CN"/>
              </w:rPr>
              <w:t>一级</w:t>
            </w:r>
            <w:r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  <w:t>指标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2"/>
                <w:szCs w:val="22"/>
                <w:lang w:eastAsia="zh-CN"/>
              </w:rPr>
              <w:t>二级</w:t>
            </w:r>
            <w:r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  <w:t>指标</w:t>
            </w:r>
          </w:p>
        </w:tc>
        <w:tc>
          <w:tcPr>
            <w:tcW w:w="6119" w:type="dxa"/>
            <w:noWrap w:val="0"/>
            <w:vAlign w:val="center"/>
          </w:tcPr>
          <w:p>
            <w:pPr>
              <w:spacing w:line="480" w:lineRule="exact"/>
              <w:ind w:firstLine="440" w:firstLineChars="200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  <w:t>观测点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  <w:t>分数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atLeast"/>
        </w:trPr>
        <w:tc>
          <w:tcPr>
            <w:tcW w:w="1148" w:type="dxa"/>
            <w:vMerge w:val="restart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2"/>
                <w:szCs w:val="22"/>
                <w:lang w:eastAsia="zh-CN"/>
              </w:rPr>
              <w:t>组织管理</w:t>
            </w:r>
          </w:p>
          <w:p>
            <w:pPr>
              <w:spacing w:line="480" w:lineRule="exact"/>
              <w:ind w:firstLine="110" w:firstLineChars="50"/>
              <w:jc w:val="center"/>
              <w:rPr>
                <w:rFonts w:hint="eastAsia" w:ascii="黑体" w:hAnsi="黑体" w:eastAsia="黑体"/>
                <w:b/>
                <w:sz w:val="22"/>
                <w:szCs w:val="22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  <w:t>（</w:t>
            </w:r>
            <w:r>
              <w:rPr>
                <w:rFonts w:hint="eastAsia" w:ascii="黑体" w:hAnsi="黑体" w:eastAsia="黑体"/>
                <w:b/>
                <w:color w:val="000000"/>
                <w:sz w:val="22"/>
                <w:szCs w:val="22"/>
                <w:lang w:val="en-US" w:eastAsia="zh-CN"/>
              </w:rPr>
              <w:t>15</w:t>
            </w:r>
            <w:r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  <w:t>分）</w:t>
            </w:r>
          </w:p>
        </w:tc>
        <w:tc>
          <w:tcPr>
            <w:tcW w:w="1125" w:type="dxa"/>
            <w:vMerge w:val="restart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2"/>
                <w:szCs w:val="22"/>
                <w:lang w:eastAsia="zh-CN"/>
              </w:rPr>
              <w:t>组织安排</w:t>
            </w:r>
          </w:p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6119" w:type="dxa"/>
            <w:noWrap w:val="0"/>
            <w:vAlign w:val="center"/>
          </w:tcPr>
          <w:p>
            <w:pPr>
              <w:rPr>
                <w:rFonts w:hint="eastAsia"/>
                <w:b w:val="0"/>
                <w:bCs w:val="0"/>
                <w:lang w:eastAsia="zh-CN"/>
              </w:rPr>
            </w:pPr>
            <w:r>
              <w:rPr>
                <w:rFonts w:hint="eastAsia"/>
                <w:b w:val="0"/>
                <w:bCs w:val="0"/>
              </w:rPr>
              <w:t>有系统、完整的毕业设计（论文）工作计划，对毕业设计（论文）选题、开题、中期检查、答辩</w:t>
            </w:r>
            <w:bookmarkStart w:id="0" w:name="_GoBack"/>
            <w:bookmarkEnd w:id="0"/>
            <w:r>
              <w:rPr>
                <w:rFonts w:hint="eastAsia"/>
                <w:b w:val="0"/>
                <w:bCs w:val="0"/>
              </w:rPr>
              <w:t>等各环节有科学安排及明确要求</w:t>
            </w:r>
            <w:r>
              <w:rPr>
                <w:rFonts w:hint="eastAsia"/>
                <w:b w:val="0"/>
                <w:bCs w:val="0"/>
                <w:lang w:eastAsia="zh-CN"/>
              </w:rPr>
              <w:t>。（</w:t>
            </w:r>
            <w:r>
              <w:rPr>
                <w:rFonts w:hint="eastAsia"/>
                <w:b w:val="0"/>
                <w:bCs w:val="0"/>
                <w:lang w:val="en-US" w:eastAsia="zh-CN"/>
              </w:rPr>
              <w:t>5分</w:t>
            </w:r>
            <w:r>
              <w:rPr>
                <w:rFonts w:hint="eastAsia"/>
                <w:b w:val="0"/>
                <w:bCs w:val="0"/>
                <w:lang w:eastAsia="zh-CN"/>
              </w:rPr>
              <w:t>）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spacing w:line="480" w:lineRule="exact"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1" w:hRule="atLeast"/>
        </w:trPr>
        <w:tc>
          <w:tcPr>
            <w:tcW w:w="1148" w:type="dxa"/>
            <w:vMerge w:val="continue"/>
            <w:noWrap w:val="0"/>
            <w:vAlign w:val="center"/>
          </w:tcPr>
          <w:p>
            <w:pPr>
              <w:spacing w:line="480" w:lineRule="exact"/>
              <w:ind w:firstLine="110" w:firstLineChars="50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6119" w:type="dxa"/>
            <w:noWrap w:val="0"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eastAsia="zh-CN"/>
              </w:rPr>
              <w:t>教学单位</w:t>
            </w:r>
            <w:r>
              <w:rPr>
                <w:rFonts w:hint="eastAsia"/>
                <w:b w:val="0"/>
                <w:bCs w:val="0"/>
              </w:rPr>
              <w:t>成立的毕业设计（论文）工作领导小组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具体负责本学院学生毕业设计(论文)的组织、管理工作，定期检查、指导各教研室毕业设计(论文)工作的进度和质量。</w:t>
            </w:r>
            <w:r>
              <w:rPr>
                <w:rFonts w:hint="eastAsia"/>
                <w:b w:val="0"/>
                <w:bCs w:val="0"/>
                <w:lang w:eastAsia="zh-CN"/>
              </w:rPr>
              <w:t>（</w:t>
            </w:r>
            <w:r>
              <w:rPr>
                <w:rFonts w:hint="eastAsia"/>
                <w:b w:val="0"/>
                <w:bCs w:val="0"/>
                <w:lang w:val="en-US" w:eastAsia="zh-CN"/>
              </w:rPr>
              <w:t>5分</w:t>
            </w:r>
            <w:r>
              <w:rPr>
                <w:rFonts w:hint="eastAsia"/>
                <w:b w:val="0"/>
                <w:bCs w:val="0"/>
                <w:lang w:eastAsia="zh-CN"/>
              </w:rPr>
              <w:t>）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spacing w:line="480" w:lineRule="exact"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148" w:type="dxa"/>
            <w:vMerge w:val="continue"/>
            <w:noWrap w:val="0"/>
            <w:vAlign w:val="center"/>
          </w:tcPr>
          <w:p>
            <w:pPr>
              <w:spacing w:line="480" w:lineRule="exact"/>
              <w:ind w:firstLine="110" w:firstLineChars="50"/>
              <w:jc w:val="center"/>
              <w:rPr>
                <w:rFonts w:hint="eastAsia" w:ascii="黑体" w:hAnsi="黑体" w:eastAsia="黑体"/>
                <w:b/>
                <w:sz w:val="22"/>
                <w:szCs w:val="22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6119" w:type="dxa"/>
            <w:noWrap w:val="0"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导师遴选符合规定，</w:t>
            </w:r>
            <w:r>
              <w:rPr>
                <w:rFonts w:hint="eastAsia"/>
                <w:b w:val="0"/>
                <w:bCs w:val="0"/>
                <w:lang w:eastAsia="zh-CN"/>
              </w:rPr>
              <w:t>导师应</w:t>
            </w:r>
            <w:r>
              <w:rPr>
                <w:rFonts w:hint="eastAsia"/>
                <w:b w:val="0"/>
                <w:bCs w:val="0"/>
              </w:rPr>
              <w:t>具有</w:t>
            </w:r>
            <w:r>
              <w:rPr>
                <w:rFonts w:hint="eastAsia"/>
                <w:b w:val="0"/>
                <w:bCs w:val="0"/>
                <w:lang w:eastAsia="zh-CN"/>
              </w:rPr>
              <w:t>相关专业中级或中级以上职称</w:t>
            </w:r>
            <w:r>
              <w:rPr>
                <w:rFonts w:hint="eastAsia"/>
                <w:b w:val="0"/>
                <w:bCs w:val="0"/>
              </w:rPr>
              <w:t>或具有硕士及以上学位</w:t>
            </w:r>
            <w:r>
              <w:rPr>
                <w:rFonts w:hint="eastAsia"/>
                <w:b w:val="0"/>
                <w:bCs w:val="0"/>
                <w:lang w:eastAsia="zh-CN"/>
              </w:rPr>
              <w:t>，指导</w:t>
            </w:r>
            <w:r>
              <w:rPr>
                <w:rFonts w:hint="eastAsia"/>
                <w:b w:val="0"/>
                <w:bCs w:val="0"/>
              </w:rPr>
              <w:t>学生</w:t>
            </w:r>
            <w:r>
              <w:rPr>
                <w:rFonts w:hint="eastAsia"/>
                <w:b w:val="0"/>
                <w:bCs w:val="0"/>
                <w:lang w:eastAsia="zh-CN"/>
              </w:rPr>
              <w:t>人数符合要求</w:t>
            </w:r>
            <w:r>
              <w:rPr>
                <w:rFonts w:hint="eastAsia"/>
                <w:b w:val="0"/>
                <w:bCs w:val="0"/>
              </w:rPr>
              <w:t>。</w:t>
            </w:r>
            <w:r>
              <w:rPr>
                <w:rFonts w:hint="eastAsia"/>
                <w:b w:val="0"/>
                <w:bCs w:val="0"/>
                <w:lang w:eastAsia="zh-CN"/>
              </w:rPr>
              <w:t>（</w:t>
            </w:r>
            <w:r>
              <w:rPr>
                <w:rFonts w:hint="eastAsia"/>
                <w:b w:val="0"/>
                <w:bCs w:val="0"/>
                <w:lang w:val="en-US" w:eastAsia="zh-CN"/>
              </w:rPr>
              <w:t>5分</w:t>
            </w:r>
            <w:r>
              <w:rPr>
                <w:rFonts w:hint="eastAsia"/>
                <w:b w:val="0"/>
                <w:bCs w:val="0"/>
                <w:lang w:eastAsia="zh-CN"/>
              </w:rPr>
              <w:t>）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spacing w:line="480" w:lineRule="exact"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148" w:type="dxa"/>
            <w:vMerge w:val="restart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</w:pPr>
          </w:p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</w:pPr>
          </w:p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</w:pPr>
          </w:p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</w:pPr>
          </w:p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</w:pPr>
          </w:p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</w:pPr>
          </w:p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  <w:t>过程管理</w:t>
            </w:r>
          </w:p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  <w:t>（</w:t>
            </w:r>
            <w:r>
              <w:rPr>
                <w:rFonts w:hint="eastAsia" w:ascii="黑体" w:hAnsi="黑体" w:eastAsia="黑体"/>
                <w:b/>
                <w:color w:val="000000"/>
                <w:sz w:val="22"/>
                <w:szCs w:val="22"/>
                <w:lang w:val="en-US" w:eastAsia="zh-CN"/>
              </w:rPr>
              <w:t>75</w:t>
            </w:r>
            <w:r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  <w:t>分）</w:t>
            </w:r>
          </w:p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</w:pPr>
          </w:p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</w:pPr>
          </w:p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</w:pPr>
          </w:p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</w:pPr>
          </w:p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</w:pPr>
          </w:p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</w:pPr>
          </w:p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</w:pPr>
          </w:p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</w:pPr>
          </w:p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  <w:t>过程管理</w:t>
            </w:r>
          </w:p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  <w:t>（</w:t>
            </w:r>
            <w:r>
              <w:rPr>
                <w:rFonts w:hint="eastAsia" w:ascii="黑体" w:hAnsi="黑体" w:eastAsia="黑体"/>
                <w:b/>
                <w:color w:val="000000"/>
                <w:sz w:val="22"/>
                <w:szCs w:val="22"/>
                <w:lang w:val="en-US" w:eastAsia="zh-CN"/>
              </w:rPr>
              <w:t>75</w:t>
            </w:r>
            <w:r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  <w:t>分）</w:t>
            </w:r>
          </w:p>
        </w:tc>
        <w:tc>
          <w:tcPr>
            <w:tcW w:w="1125" w:type="dxa"/>
            <w:vMerge w:val="restart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2"/>
                <w:szCs w:val="22"/>
                <w:lang w:val="en-US" w:eastAsia="zh-CN"/>
              </w:rPr>
              <w:t>选题开题</w:t>
            </w:r>
          </w:p>
        </w:tc>
        <w:tc>
          <w:tcPr>
            <w:tcW w:w="6119" w:type="dxa"/>
            <w:noWrap w:val="0"/>
            <w:vAlign w:val="center"/>
          </w:tcPr>
          <w:p>
            <w:pPr>
              <w:rPr>
                <w:rFonts w:hint="eastAsia" w:ascii="宋体" w:hAnsi="宋体" w:eastAsia="宋体" w:cs="Times New Roman"/>
                <w:b w:val="0"/>
                <w:bCs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sz w:val="22"/>
                <w:szCs w:val="22"/>
                <w:lang w:eastAsia="zh-CN"/>
              </w:rPr>
              <w:t>选题符合教学大纲和专业要求，具有理论价值和实践意义；开题组织规范、有序。（</w:t>
            </w:r>
            <w:r>
              <w:rPr>
                <w:rFonts w:hint="eastAsia" w:ascii="宋体" w:hAnsi="宋体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Times New Roman"/>
                <w:b w:val="0"/>
                <w:bCs w:val="0"/>
                <w:sz w:val="22"/>
                <w:szCs w:val="22"/>
                <w:lang w:eastAsia="zh-CN"/>
              </w:rPr>
              <w:t>分）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spacing w:line="480" w:lineRule="exact"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148" w:type="dxa"/>
            <w:vMerge w:val="continue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6119" w:type="dxa"/>
            <w:noWrap w:val="0"/>
            <w:vAlign w:val="center"/>
          </w:tcPr>
          <w:p>
            <w:pPr>
              <w:rPr>
                <w:rFonts w:hint="eastAsia"/>
                <w:b w:val="0"/>
                <w:bCs w:val="0"/>
                <w:lang w:eastAsia="zh-CN"/>
              </w:rPr>
            </w:pPr>
            <w:r>
              <w:rPr>
                <w:rFonts w:hint="eastAsia"/>
                <w:b w:val="0"/>
                <w:bCs w:val="0"/>
                <w:lang w:eastAsia="zh-CN"/>
              </w:rPr>
              <w:t>开题报告</w:t>
            </w:r>
            <w:r>
              <w:rPr>
                <w:rFonts w:hint="eastAsia"/>
                <w:b w:val="0"/>
                <w:bCs w:val="0"/>
                <w:lang w:val="en-US" w:eastAsia="zh-Hans"/>
              </w:rPr>
              <w:t>提交时间合理</w:t>
            </w:r>
            <w:r>
              <w:rPr>
                <w:rFonts w:hint="eastAsia"/>
                <w:b w:val="0"/>
                <w:bCs w:val="0"/>
                <w:lang w:val="en-US" w:eastAsia="zh-CN"/>
              </w:rPr>
              <w:t>，内容完整，格式规范，</w:t>
            </w:r>
            <w:r>
              <w:rPr>
                <w:rFonts w:hint="eastAsia"/>
                <w:b w:val="0"/>
                <w:bCs w:val="0"/>
                <w:lang w:val="en-US" w:eastAsia="zh-Hans"/>
              </w:rPr>
              <w:t>指导教师与</w:t>
            </w:r>
            <w:r>
              <w:rPr>
                <w:rFonts w:hint="eastAsia"/>
                <w:b w:val="0"/>
                <w:bCs w:val="0"/>
                <w:lang w:val="en-US" w:eastAsia="zh-CN"/>
              </w:rPr>
              <w:t>教研室</w:t>
            </w:r>
            <w:r>
              <w:rPr>
                <w:rFonts w:hint="eastAsia"/>
                <w:b w:val="0"/>
                <w:bCs w:val="0"/>
                <w:lang w:val="en-US" w:eastAsia="zh-Hans"/>
              </w:rPr>
              <w:t>审批到位</w:t>
            </w:r>
            <w:r>
              <w:rPr>
                <w:rFonts w:hint="eastAsia"/>
                <w:b w:val="0"/>
                <w:bCs w:val="0"/>
                <w:lang w:val="en-US" w:eastAsia="zh-CN"/>
              </w:rPr>
              <w:t>。</w:t>
            </w:r>
            <w:r>
              <w:rPr>
                <w:rFonts w:hint="eastAsia"/>
                <w:b w:val="0"/>
                <w:bCs w:val="0"/>
                <w:lang w:eastAsia="zh-CN"/>
              </w:rPr>
              <w:t>（</w:t>
            </w:r>
            <w:r>
              <w:rPr>
                <w:rFonts w:hint="eastAsia"/>
                <w:b w:val="0"/>
                <w:bCs w:val="0"/>
                <w:lang w:val="en-US" w:eastAsia="zh-CN"/>
              </w:rPr>
              <w:t>5</w:t>
            </w:r>
            <w:r>
              <w:rPr>
                <w:rFonts w:hint="eastAsia"/>
                <w:b w:val="0"/>
                <w:bCs w:val="0"/>
                <w:lang w:eastAsia="zh-CN"/>
              </w:rPr>
              <w:t>分）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spacing w:line="480" w:lineRule="exact"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148" w:type="dxa"/>
            <w:vMerge w:val="continue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6119" w:type="dxa"/>
            <w:noWrap w:val="0"/>
            <w:vAlign w:val="center"/>
          </w:tcPr>
          <w:p>
            <w:pPr>
              <w:rPr>
                <w:rFonts w:hint="eastAsia"/>
                <w:b w:val="0"/>
                <w:bCs w:val="0"/>
                <w:lang w:eastAsia="zh-CN"/>
              </w:rPr>
            </w:pPr>
            <w:r>
              <w:rPr>
                <w:rFonts w:hint="eastAsia"/>
                <w:b w:val="0"/>
                <w:bCs w:val="0"/>
                <w:lang w:val="en-US" w:eastAsia="zh-Hans"/>
              </w:rPr>
              <w:t>任务书各项内容填写齐全，</w:t>
            </w:r>
            <w:r>
              <w:rPr>
                <w:rFonts w:hint="eastAsia"/>
                <w:b w:val="0"/>
                <w:bCs w:val="0"/>
                <w:lang w:val="en-US" w:eastAsia="zh-CN"/>
              </w:rPr>
              <w:t>格式规范。（5分）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spacing w:line="480" w:lineRule="exact"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1148" w:type="dxa"/>
            <w:vMerge w:val="continue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 w:val="restart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2"/>
                <w:szCs w:val="22"/>
                <w:lang w:eastAsia="zh-CN"/>
              </w:rPr>
              <w:t>论文质量</w:t>
            </w:r>
          </w:p>
        </w:tc>
        <w:tc>
          <w:tcPr>
            <w:tcW w:w="6119" w:type="dxa"/>
            <w:noWrap w:val="0"/>
            <w:vAlign w:val="center"/>
          </w:tcPr>
          <w:p>
            <w:pPr>
              <w:rPr>
                <w:rFonts w:hint="eastAsia" w:ascii="宋体" w:hAnsi="宋体" w:eastAsia="宋体" w:cs="Times New Roman"/>
                <w:b w:val="0"/>
                <w:b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2"/>
                <w:szCs w:val="22"/>
              </w:rPr>
              <w:t>毕业设计（论文）文题相符，观点正确</w:t>
            </w:r>
            <w:r>
              <w:rPr>
                <w:rFonts w:hint="eastAsia" w:ascii="宋体" w:hAnsi="宋体"/>
                <w:b w:val="0"/>
                <w:bCs w:val="0"/>
                <w:color w:val="000000"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宋体" w:hAnsi="宋体"/>
                <w:b w:val="0"/>
                <w:bCs w:val="0"/>
                <w:color w:val="000000"/>
                <w:sz w:val="22"/>
                <w:szCs w:val="22"/>
              </w:rPr>
              <w:t>体现本专业领域的专门知识、专业能力和职业素养</w:t>
            </w:r>
            <w:r>
              <w:rPr>
                <w:rFonts w:hint="eastAsia" w:ascii="宋体" w:hAnsi="宋体"/>
                <w:b w:val="0"/>
                <w:bCs w:val="0"/>
                <w:color w:val="000000"/>
                <w:sz w:val="22"/>
                <w:szCs w:val="22"/>
                <w:lang w:eastAsia="zh-CN"/>
              </w:rPr>
              <w:t>。</w:t>
            </w:r>
            <w:r>
              <w:rPr>
                <w:rFonts w:hint="eastAsia" w:ascii="宋体" w:hAnsi="宋体"/>
                <w:b w:val="0"/>
                <w:bCs w:val="0"/>
                <w:color w:val="000000"/>
                <w:sz w:val="22"/>
                <w:szCs w:val="22"/>
              </w:rPr>
              <w:t>（</w:t>
            </w:r>
            <w:r>
              <w:rPr>
                <w:rFonts w:hint="eastAsia" w:ascii="宋体" w:hAnsi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="宋体" w:hAnsi="宋体"/>
                <w:b w:val="0"/>
                <w:bCs w:val="0"/>
                <w:color w:val="000000"/>
                <w:sz w:val="22"/>
                <w:szCs w:val="22"/>
              </w:rPr>
              <w:t>分）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spacing w:line="480" w:lineRule="exact"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148" w:type="dxa"/>
            <w:vMerge w:val="continue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6119" w:type="dxa"/>
            <w:noWrap w:val="0"/>
            <w:vAlign w:val="center"/>
          </w:tcPr>
          <w:p>
            <w:pPr>
              <w:rPr>
                <w:rFonts w:hint="eastAsia" w:ascii="宋体" w:hAnsi="宋体" w:eastAsia="宋体" w:cs="Times New Roman"/>
                <w:b w:val="0"/>
                <w:b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2"/>
                <w:szCs w:val="22"/>
              </w:rPr>
              <w:t>毕业设计（论文）</w:t>
            </w:r>
            <w:r>
              <w:rPr>
                <w:rFonts w:hint="eastAsia" w:ascii="宋体" w:hAnsi="宋体"/>
                <w:b w:val="0"/>
                <w:bCs w:val="0"/>
                <w:color w:val="000000"/>
                <w:sz w:val="22"/>
                <w:szCs w:val="22"/>
                <w:lang w:eastAsia="zh-CN"/>
              </w:rPr>
              <w:t>的组织结构严谨，逻辑缜密，论述层次清晰；</w:t>
            </w:r>
            <w:r>
              <w:rPr>
                <w:rFonts w:hint="eastAsia" w:ascii="宋体" w:hAnsi="宋体"/>
                <w:b w:val="0"/>
                <w:bCs w:val="0"/>
                <w:color w:val="000000"/>
                <w:sz w:val="22"/>
                <w:szCs w:val="22"/>
              </w:rPr>
              <w:t>文字表达简洁、准确；篇幅达到规定要求</w:t>
            </w:r>
            <w:r>
              <w:rPr>
                <w:rFonts w:hint="eastAsia" w:ascii="宋体" w:hAnsi="宋体"/>
                <w:b w:val="0"/>
                <w:bCs w:val="0"/>
                <w:color w:val="000000"/>
                <w:sz w:val="22"/>
                <w:szCs w:val="22"/>
                <w:lang w:eastAsia="zh-CN"/>
              </w:rPr>
              <w:t>。</w:t>
            </w:r>
            <w:r>
              <w:rPr>
                <w:rFonts w:hint="eastAsia" w:ascii="宋体" w:hAnsi="宋体"/>
                <w:b w:val="0"/>
                <w:bCs w:val="0"/>
                <w:color w:val="000000"/>
                <w:sz w:val="22"/>
                <w:szCs w:val="22"/>
              </w:rPr>
              <w:t>（</w:t>
            </w:r>
            <w:r>
              <w:rPr>
                <w:rFonts w:hint="eastAsia" w:ascii="宋体" w:hAnsi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="宋体" w:hAnsi="宋体"/>
                <w:b w:val="0"/>
                <w:bCs w:val="0"/>
                <w:color w:val="000000"/>
                <w:sz w:val="22"/>
                <w:szCs w:val="22"/>
              </w:rPr>
              <w:t>分）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spacing w:line="480" w:lineRule="exact"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148" w:type="dxa"/>
            <w:vMerge w:val="continue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6119" w:type="dxa"/>
            <w:noWrap w:val="0"/>
            <w:vAlign w:val="center"/>
          </w:tcPr>
          <w:p>
            <w:pPr>
              <w:rPr>
                <w:rFonts w:hint="eastAsia" w:ascii="宋体" w:hAnsi="宋体" w:eastAsia="宋体" w:cs="Times New Roman"/>
                <w:b w:val="0"/>
                <w:b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2"/>
                <w:szCs w:val="22"/>
              </w:rPr>
              <w:t>毕业设计（论文）成果具有一定的理论意义或实际价值</w:t>
            </w:r>
            <w:r>
              <w:rPr>
                <w:rFonts w:hint="eastAsia" w:ascii="宋体" w:hAnsi="宋体"/>
                <w:b w:val="0"/>
                <w:bCs w:val="0"/>
                <w:color w:val="000000"/>
                <w:sz w:val="22"/>
                <w:szCs w:val="22"/>
                <w:lang w:eastAsia="zh-CN"/>
              </w:rPr>
              <w:t>。</w:t>
            </w:r>
            <w:r>
              <w:rPr>
                <w:rFonts w:hint="eastAsia" w:ascii="宋体" w:hAnsi="宋体"/>
                <w:b w:val="0"/>
                <w:bCs w:val="0"/>
                <w:color w:val="000000"/>
                <w:sz w:val="22"/>
                <w:szCs w:val="22"/>
              </w:rPr>
              <w:t>（</w:t>
            </w:r>
            <w:r>
              <w:rPr>
                <w:rFonts w:hint="eastAsia" w:ascii="宋体" w:hAnsi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="宋体" w:hAnsi="宋体"/>
                <w:b w:val="0"/>
                <w:bCs w:val="0"/>
                <w:color w:val="000000"/>
                <w:sz w:val="22"/>
                <w:szCs w:val="22"/>
              </w:rPr>
              <w:t>分）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spacing w:line="480" w:lineRule="exact"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148" w:type="dxa"/>
            <w:vMerge w:val="continue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6119" w:type="dxa"/>
            <w:noWrap w:val="0"/>
            <w:vAlign w:val="center"/>
          </w:tcPr>
          <w:p>
            <w:pPr>
              <w:rPr>
                <w:rFonts w:hint="eastAsia" w:ascii="宋体" w:hAnsi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color w:val="000000"/>
                <w:sz w:val="22"/>
                <w:szCs w:val="22"/>
                <w:lang w:eastAsia="zh-CN"/>
              </w:rPr>
              <w:t>毕业</w:t>
            </w:r>
            <w:r>
              <w:rPr>
                <w:rFonts w:hint="eastAsia" w:ascii="宋体" w:hAnsi="宋体" w:eastAsia="宋体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设计（论文）排版、图表制作、引用、标注、文献格式符合规范化要求，</w:t>
            </w:r>
            <w:r>
              <w:rPr>
                <w:rFonts w:hint="eastAsia" w:ascii="宋体" w:hAnsi="宋体" w:eastAsia="宋体" w:cs="Times New Roman"/>
                <w:b w:val="0"/>
                <w:bCs w:val="0"/>
                <w:color w:val="000000"/>
                <w:sz w:val="22"/>
                <w:szCs w:val="22"/>
                <w:lang w:eastAsia="zh-CN"/>
              </w:rPr>
              <w:t>印刷及装订符合学校要求。（</w:t>
            </w:r>
            <w:r>
              <w:rPr>
                <w:rFonts w:hint="eastAsia" w:ascii="宋体" w:hAnsi="宋体" w:eastAsia="宋体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7</w:t>
            </w:r>
            <w:r>
              <w:rPr>
                <w:rFonts w:hint="eastAsia" w:ascii="宋体" w:hAnsi="宋体" w:eastAsia="宋体" w:cs="Times New Roman"/>
                <w:b w:val="0"/>
                <w:bCs w:val="0"/>
                <w:color w:val="000000"/>
                <w:sz w:val="22"/>
                <w:szCs w:val="22"/>
                <w:lang w:eastAsia="zh-CN"/>
              </w:rPr>
              <w:t>分）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spacing w:line="480" w:lineRule="exact"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1148" w:type="dxa"/>
            <w:vMerge w:val="continue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 w:val="restart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2"/>
                <w:szCs w:val="22"/>
                <w:lang w:val="en-US" w:eastAsia="zh-Hans"/>
              </w:rPr>
              <w:t>过程指导</w:t>
            </w:r>
          </w:p>
        </w:tc>
        <w:tc>
          <w:tcPr>
            <w:tcW w:w="6119" w:type="dxa"/>
            <w:noWrap w:val="0"/>
            <w:vAlign w:val="center"/>
          </w:tcPr>
          <w:p>
            <w:pPr>
              <w:rPr>
                <w:rFonts w:hint="eastAsia" w:ascii="宋体" w:hAnsi="宋体"/>
                <w:b w:val="0"/>
                <w:bCs w:val="0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  <w:lang w:eastAsia="zh-CN"/>
              </w:rPr>
              <w:t>指导教师按进度落实指导要求，</w:t>
            </w: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指导教师工作手册填写认真</w:t>
            </w:r>
            <w:r>
              <w:rPr>
                <w:rFonts w:hint="eastAsia" w:ascii="宋体" w:hAnsi="宋体"/>
                <w:b w:val="0"/>
                <w:bCs w:val="0"/>
                <w:sz w:val="22"/>
                <w:szCs w:val="22"/>
                <w:lang w:eastAsia="zh-CN"/>
              </w:rPr>
              <w:t>。（</w:t>
            </w:r>
            <w:r>
              <w:rPr>
                <w:rFonts w:hint="eastAsia" w:ascii="宋体" w:hAnsi="宋体"/>
                <w:b w:val="0"/>
                <w:bCs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分</w:t>
            </w:r>
            <w:r>
              <w:rPr>
                <w:rFonts w:hint="eastAsia" w:ascii="宋体" w:hAnsi="宋体"/>
                <w:b w:val="0"/>
                <w:bCs w:val="0"/>
                <w:sz w:val="22"/>
                <w:szCs w:val="22"/>
                <w:lang w:eastAsia="zh-CN"/>
              </w:rPr>
              <w:t>）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spacing w:line="480" w:lineRule="exact"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148" w:type="dxa"/>
            <w:vMerge w:val="continue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6119" w:type="dxa"/>
            <w:noWrap w:val="0"/>
            <w:vAlign w:val="center"/>
          </w:tcPr>
          <w:p>
            <w:pPr>
              <w:rPr>
                <w:rFonts w:hint="eastAsia" w:ascii="宋体" w:hAnsi="宋体"/>
                <w:b w:val="0"/>
                <w:bCs w:val="0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2"/>
                <w:szCs w:val="22"/>
                <w:lang w:eastAsia="zh-CN"/>
              </w:rPr>
              <w:t>指导教师、评阅教师意见内容规范完整，评语结合论文内容，有针对性。（</w:t>
            </w:r>
            <w:r>
              <w:rPr>
                <w:rFonts w:hint="eastAsia" w:ascii="宋体" w:hAnsi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/>
                <w:b w:val="0"/>
                <w:bCs w:val="0"/>
                <w:color w:val="000000"/>
                <w:sz w:val="22"/>
                <w:szCs w:val="22"/>
                <w:lang w:eastAsia="zh-CN"/>
              </w:rPr>
              <w:t>分）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spacing w:line="480" w:lineRule="exact"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atLeast"/>
        </w:trPr>
        <w:tc>
          <w:tcPr>
            <w:tcW w:w="1148" w:type="dxa"/>
            <w:vMerge w:val="continue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 w:val="restart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2"/>
                <w:szCs w:val="22"/>
                <w:lang w:eastAsia="zh-CN"/>
              </w:rPr>
              <w:t>答辩管理</w:t>
            </w:r>
          </w:p>
        </w:tc>
        <w:tc>
          <w:tcPr>
            <w:tcW w:w="6119" w:type="dxa"/>
            <w:noWrap w:val="0"/>
            <w:vAlign w:val="center"/>
          </w:tcPr>
          <w:p>
            <w:pPr>
              <w:rPr>
                <w:rFonts w:hint="eastAsia" w:ascii="宋体" w:hAnsi="宋体"/>
                <w:b w:val="0"/>
                <w:bCs w:val="0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2"/>
                <w:szCs w:val="22"/>
                <w:lang w:eastAsia="zh-CN"/>
              </w:rPr>
              <w:t>答辩程序规范、记录完整，答辩小组成员组成合理;小组均为3人(含3人)以上，其中由具有中高级职称教师担任小组长。</w:t>
            </w:r>
            <w:r>
              <w:rPr>
                <w:rFonts w:hint="eastAsia" w:ascii="宋体" w:hAnsi="宋体"/>
                <w:b w:val="0"/>
                <w:bCs w:val="0"/>
                <w:color w:val="000000"/>
                <w:sz w:val="22"/>
                <w:szCs w:val="22"/>
              </w:rPr>
              <w:t>（</w:t>
            </w:r>
            <w:r>
              <w:rPr>
                <w:rFonts w:hint="eastAsia" w:ascii="宋体" w:hAnsi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7</w:t>
            </w:r>
            <w:r>
              <w:rPr>
                <w:rFonts w:hint="eastAsia" w:ascii="宋体" w:hAnsi="宋体"/>
                <w:b w:val="0"/>
                <w:bCs w:val="0"/>
                <w:color w:val="000000"/>
                <w:sz w:val="22"/>
                <w:szCs w:val="22"/>
              </w:rPr>
              <w:t>分）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spacing w:line="480" w:lineRule="exact"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1148" w:type="dxa"/>
            <w:vMerge w:val="continue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6119" w:type="dxa"/>
            <w:noWrap w:val="0"/>
            <w:vAlign w:val="center"/>
          </w:tcPr>
          <w:p>
            <w:pPr>
              <w:rPr>
                <w:rFonts w:hint="default" w:ascii="宋体" w:hAnsi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2"/>
                <w:szCs w:val="22"/>
                <w:lang w:eastAsia="zh-CN"/>
              </w:rPr>
              <w:t>答辩记录认真，填写完整，重点突出；日期、签字准确；记录份数齐全。</w:t>
            </w:r>
            <w:r>
              <w:rPr>
                <w:rFonts w:hint="eastAsia" w:ascii="宋体" w:hAnsi="宋体"/>
                <w:b w:val="0"/>
                <w:bCs w:val="0"/>
                <w:color w:val="000000"/>
                <w:sz w:val="22"/>
                <w:szCs w:val="22"/>
              </w:rPr>
              <w:t>（</w:t>
            </w:r>
            <w:r>
              <w:rPr>
                <w:rFonts w:hint="eastAsia" w:ascii="宋体" w:hAnsi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/>
                <w:b w:val="0"/>
                <w:bCs w:val="0"/>
                <w:color w:val="000000"/>
                <w:sz w:val="22"/>
                <w:szCs w:val="22"/>
              </w:rPr>
              <w:t>分）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spacing w:line="480" w:lineRule="exact"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48" w:type="dxa"/>
            <w:vMerge w:val="continue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6119" w:type="dxa"/>
            <w:noWrap w:val="0"/>
            <w:vAlign w:val="center"/>
          </w:tcPr>
          <w:p>
            <w:pPr>
              <w:rPr>
                <w:rFonts w:hint="eastAsia" w:ascii="宋体" w:hAnsi="宋体"/>
                <w:b w:val="0"/>
                <w:bCs w:val="0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2"/>
                <w:szCs w:val="22"/>
                <w:lang w:eastAsia="zh-CN"/>
              </w:rPr>
              <w:t>答辩评语结合论文内容，有针对性和区分度。（</w:t>
            </w:r>
            <w:r>
              <w:rPr>
                <w:rFonts w:hint="eastAsia" w:ascii="宋体" w:hAnsi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/>
                <w:b w:val="0"/>
                <w:bCs w:val="0"/>
                <w:color w:val="000000"/>
                <w:sz w:val="22"/>
                <w:szCs w:val="22"/>
                <w:lang w:eastAsia="zh-CN"/>
              </w:rPr>
              <w:t>分）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spacing w:line="480" w:lineRule="exact"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1148" w:type="dxa"/>
            <w:vMerge w:val="continue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2"/>
                <w:szCs w:val="22"/>
                <w:lang w:eastAsia="zh-CN"/>
              </w:rPr>
              <w:t>成绩评定</w:t>
            </w:r>
          </w:p>
        </w:tc>
        <w:tc>
          <w:tcPr>
            <w:tcW w:w="6119" w:type="dxa"/>
            <w:noWrap w:val="0"/>
            <w:vAlign w:val="center"/>
          </w:tcPr>
          <w:p>
            <w:pPr>
              <w:rPr>
                <w:rFonts w:hint="default" w:ascii="宋体" w:hAnsi="宋体" w:eastAsia="宋体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color w:val="000000"/>
                <w:sz w:val="22"/>
                <w:szCs w:val="22"/>
                <w:lang w:eastAsia="zh-CN"/>
              </w:rPr>
              <w:t>成绩评定客观公正，严格按评分标准打分；评语客观、具体，有针对性，真实反映毕业设计（论文）文本和答辩水平；成绩分布符合正态分布。（</w:t>
            </w:r>
            <w:r>
              <w:rPr>
                <w:rFonts w:hint="eastAsia" w:ascii="宋体" w:hAnsi="宋体" w:eastAsia="宋体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8</w:t>
            </w:r>
            <w:r>
              <w:rPr>
                <w:rFonts w:hint="eastAsia" w:ascii="宋体" w:hAnsi="宋体" w:eastAsia="宋体" w:cs="Times New Roman"/>
                <w:b w:val="0"/>
                <w:bCs w:val="0"/>
                <w:color w:val="000000"/>
                <w:sz w:val="22"/>
                <w:szCs w:val="22"/>
                <w:lang w:eastAsia="zh-CN"/>
              </w:rPr>
              <w:t>分）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spacing w:line="480" w:lineRule="exact"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1148" w:type="dxa"/>
            <w:vMerge w:val="restart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  <w:t>存档管理</w:t>
            </w:r>
          </w:p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  <w:t>（</w:t>
            </w:r>
            <w:r>
              <w:rPr>
                <w:rFonts w:hint="eastAsia" w:ascii="黑体" w:hAnsi="黑体" w:eastAsia="黑体"/>
                <w:b/>
                <w:color w:val="000000"/>
                <w:sz w:val="22"/>
                <w:szCs w:val="22"/>
                <w:lang w:val="en-US" w:eastAsia="zh-CN"/>
              </w:rPr>
              <w:t>10</w:t>
            </w:r>
            <w:r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  <w:t>分）</w:t>
            </w:r>
          </w:p>
        </w:tc>
        <w:tc>
          <w:tcPr>
            <w:tcW w:w="1125" w:type="dxa"/>
            <w:vMerge w:val="restart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2"/>
                <w:szCs w:val="22"/>
                <w:lang w:val="en-US" w:eastAsia="zh-Hans"/>
              </w:rPr>
              <w:t>归档资料</w:t>
            </w:r>
          </w:p>
        </w:tc>
        <w:tc>
          <w:tcPr>
            <w:tcW w:w="6119" w:type="dxa"/>
            <w:noWrap w:val="0"/>
            <w:vAlign w:val="center"/>
          </w:tcPr>
          <w:p>
            <w:pPr>
              <w:rPr>
                <w:rFonts w:hint="eastAsia" w:ascii="宋体" w:hAnsi="宋体" w:eastAsia="宋体" w:cs="Times New Roman"/>
                <w:b w:val="0"/>
                <w:bCs w:val="0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color w:val="000000"/>
                <w:sz w:val="22"/>
                <w:szCs w:val="22"/>
                <w:lang w:eastAsia="zh-CN"/>
              </w:rPr>
              <w:t>资料袋中材料与封面目录一致，材料无丢失、损坏，资料齐全完整。（</w:t>
            </w:r>
            <w:r>
              <w:rPr>
                <w:rFonts w:hint="eastAsia" w:ascii="宋体" w:hAnsi="宋体" w:eastAsia="宋体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Times New Roman"/>
                <w:b w:val="0"/>
                <w:bCs w:val="0"/>
                <w:color w:val="000000"/>
                <w:sz w:val="22"/>
                <w:szCs w:val="22"/>
                <w:lang w:eastAsia="zh-CN"/>
              </w:rPr>
              <w:t>分）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spacing w:line="480" w:lineRule="exact"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148" w:type="dxa"/>
            <w:vMerge w:val="continue"/>
            <w:noWrap w:val="0"/>
            <w:vAlign w:val="center"/>
          </w:tcPr>
          <w:p>
            <w:pPr>
              <w:spacing w:line="480" w:lineRule="exact"/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>
            <w:pPr>
              <w:spacing w:line="480" w:lineRule="exact"/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</w:pPr>
          </w:p>
        </w:tc>
        <w:tc>
          <w:tcPr>
            <w:tcW w:w="6119" w:type="dxa"/>
            <w:noWrap w:val="0"/>
            <w:vAlign w:val="center"/>
          </w:tcPr>
          <w:p>
            <w:pPr>
              <w:rPr>
                <w:rFonts w:hint="eastAsia" w:ascii="宋体" w:hAnsi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2"/>
                <w:szCs w:val="22"/>
              </w:rPr>
              <w:t>资料</w:t>
            </w:r>
            <w:r>
              <w:rPr>
                <w:rFonts w:ascii="宋体" w:hAnsi="宋体"/>
                <w:b w:val="0"/>
                <w:bCs w:val="0"/>
                <w:color w:val="000000"/>
                <w:sz w:val="22"/>
                <w:szCs w:val="22"/>
              </w:rPr>
              <w:t>归档</w:t>
            </w:r>
            <w:r>
              <w:rPr>
                <w:rFonts w:hint="eastAsia" w:ascii="宋体" w:hAnsi="宋体"/>
                <w:b w:val="0"/>
                <w:bCs w:val="0"/>
                <w:color w:val="000000"/>
                <w:sz w:val="22"/>
                <w:szCs w:val="22"/>
              </w:rPr>
              <w:t>规范</w:t>
            </w:r>
            <w:r>
              <w:rPr>
                <w:rFonts w:ascii="宋体" w:hAnsi="宋体"/>
                <w:b w:val="0"/>
                <w:bCs w:val="0"/>
                <w:color w:val="000000"/>
                <w:sz w:val="22"/>
                <w:szCs w:val="22"/>
              </w:rPr>
              <w:t>，</w:t>
            </w:r>
            <w:r>
              <w:rPr>
                <w:rFonts w:hint="eastAsia" w:ascii="宋体" w:hAnsi="宋体"/>
                <w:b w:val="0"/>
                <w:bCs w:val="0"/>
                <w:color w:val="000000"/>
                <w:sz w:val="22"/>
                <w:szCs w:val="22"/>
              </w:rPr>
              <w:t>由</w:t>
            </w:r>
            <w:r>
              <w:rPr>
                <w:rFonts w:ascii="宋体" w:hAnsi="宋体"/>
                <w:b w:val="0"/>
                <w:bCs w:val="0"/>
                <w:color w:val="000000"/>
                <w:sz w:val="22"/>
                <w:szCs w:val="22"/>
              </w:rPr>
              <w:t>专人保管</w:t>
            </w:r>
            <w:r>
              <w:rPr>
                <w:rFonts w:hint="eastAsia" w:ascii="宋体" w:hAnsi="宋体"/>
                <w:b w:val="0"/>
                <w:bCs w:val="0"/>
                <w:color w:val="000000"/>
                <w:sz w:val="22"/>
                <w:szCs w:val="22"/>
              </w:rPr>
              <w:t>，查阅</w:t>
            </w:r>
            <w:r>
              <w:rPr>
                <w:rFonts w:ascii="宋体" w:hAnsi="宋体"/>
                <w:b w:val="0"/>
                <w:bCs w:val="0"/>
                <w:color w:val="000000"/>
                <w:sz w:val="22"/>
                <w:szCs w:val="22"/>
              </w:rPr>
              <w:t>方便快捷</w:t>
            </w:r>
            <w:r>
              <w:rPr>
                <w:rFonts w:hint="eastAsia" w:ascii="宋体" w:hAnsi="宋体"/>
                <w:b w:val="0"/>
                <w:bCs w:val="0"/>
                <w:color w:val="000000"/>
                <w:sz w:val="22"/>
                <w:szCs w:val="22"/>
              </w:rPr>
              <w:t>。（</w:t>
            </w:r>
            <w:r>
              <w:rPr>
                <w:rFonts w:hint="eastAsia" w:ascii="宋体" w:hAnsi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/>
                <w:b w:val="0"/>
                <w:bCs w:val="0"/>
                <w:color w:val="000000"/>
                <w:sz w:val="22"/>
                <w:szCs w:val="22"/>
              </w:rPr>
              <w:t>分）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spacing w:line="480" w:lineRule="exact"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392" w:type="dxa"/>
            <w:gridSpan w:val="3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  <w:t xml:space="preserve">总 </w:t>
            </w:r>
            <w:r>
              <w:rPr>
                <w:rFonts w:ascii="黑体" w:hAnsi="黑体" w:eastAsia="黑体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 w:ascii="黑体" w:hAnsi="黑体" w:eastAsia="黑体"/>
                <w:b/>
                <w:color w:val="000000"/>
                <w:sz w:val="22"/>
                <w:szCs w:val="22"/>
              </w:rPr>
              <w:t>分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spacing w:line="480" w:lineRule="exact"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148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黑体" w:hAnsi="黑体" w:eastAsia="黑体"/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2"/>
                <w:szCs w:val="22"/>
                <w:lang w:eastAsia="zh-CN"/>
              </w:rPr>
              <w:t>问题建议</w:t>
            </w:r>
          </w:p>
        </w:tc>
        <w:tc>
          <w:tcPr>
            <w:tcW w:w="8504" w:type="dxa"/>
            <w:gridSpan w:val="3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  <w:p>
            <w:pPr>
              <w:spacing w:line="480" w:lineRule="exact"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  <w:p>
            <w:pPr>
              <w:spacing w:line="480" w:lineRule="exact"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  <w:p>
            <w:pPr>
              <w:spacing w:line="480" w:lineRule="exact"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  <w:p>
            <w:pPr>
              <w:spacing w:line="480" w:lineRule="exact"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  <w:p>
            <w:pPr>
              <w:spacing w:line="480" w:lineRule="exact"/>
              <w:jc w:val="both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  <w:p>
            <w:pPr>
              <w:spacing w:line="480" w:lineRule="exact"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  <w:p>
            <w:pPr>
              <w:spacing w:line="480" w:lineRule="exact"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  <w:p>
            <w:pPr>
              <w:spacing w:line="480" w:lineRule="exact"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  <w:p>
            <w:pPr>
              <w:spacing w:line="480" w:lineRule="exact"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  <w:p>
            <w:pPr>
              <w:spacing w:line="480" w:lineRule="exact"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  <w:p>
            <w:pPr>
              <w:spacing w:line="480" w:lineRule="exact"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  <w:p>
            <w:pPr>
              <w:spacing w:line="480" w:lineRule="exact"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  <w:p>
            <w:pPr>
              <w:spacing w:line="480" w:lineRule="exact"/>
              <w:jc w:val="both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</w:tr>
    </w:tbl>
    <w:p/>
    <w:sectPr>
      <w:footerReference r:id="rId3" w:type="default"/>
      <w:footerReference r:id="rId4" w:type="even"/>
      <w:pgSz w:w="11906" w:h="16838"/>
      <w:pgMar w:top="1247" w:right="1247" w:bottom="1247" w:left="1247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FjMjAzZWQ3NGRhOGRjNzgyMjZlOTAwY2Y1YTdkYzQifQ=="/>
  </w:docVars>
  <w:rsids>
    <w:rsidRoot w:val="00000000"/>
    <w:rsid w:val="07063AF7"/>
    <w:rsid w:val="0A140ED4"/>
    <w:rsid w:val="0AB26254"/>
    <w:rsid w:val="0D137CCF"/>
    <w:rsid w:val="0D23023C"/>
    <w:rsid w:val="12C8554C"/>
    <w:rsid w:val="13F411A9"/>
    <w:rsid w:val="180E1E94"/>
    <w:rsid w:val="1B3F744D"/>
    <w:rsid w:val="1D3C6D3F"/>
    <w:rsid w:val="1E3B5B2B"/>
    <w:rsid w:val="1F49493A"/>
    <w:rsid w:val="254D273D"/>
    <w:rsid w:val="25580CEA"/>
    <w:rsid w:val="269144AA"/>
    <w:rsid w:val="289F4309"/>
    <w:rsid w:val="29283150"/>
    <w:rsid w:val="2CDD6EA5"/>
    <w:rsid w:val="2F8C2828"/>
    <w:rsid w:val="303113B3"/>
    <w:rsid w:val="379B5574"/>
    <w:rsid w:val="39066B7D"/>
    <w:rsid w:val="3B861058"/>
    <w:rsid w:val="3CF7075F"/>
    <w:rsid w:val="3D95627C"/>
    <w:rsid w:val="40C93CC7"/>
    <w:rsid w:val="43323914"/>
    <w:rsid w:val="44406326"/>
    <w:rsid w:val="4CFA032B"/>
    <w:rsid w:val="4E232595"/>
    <w:rsid w:val="53424C8B"/>
    <w:rsid w:val="5FE67B94"/>
    <w:rsid w:val="605E50CE"/>
    <w:rsid w:val="63331920"/>
    <w:rsid w:val="67DA6CBF"/>
    <w:rsid w:val="6AD36482"/>
    <w:rsid w:val="72A6516C"/>
    <w:rsid w:val="76D36354"/>
    <w:rsid w:val="797B1FF9"/>
    <w:rsid w:val="7CBA0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6">
    <w:name w:val="page number"/>
    <w:basedOn w:val="5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579</Words>
  <Characters>585</Characters>
  <Lines>0</Lines>
  <Paragraphs>0</Paragraphs>
  <TotalTime>4</TotalTime>
  <ScaleCrop>false</ScaleCrop>
  <LinksUpToDate>false</LinksUpToDate>
  <CharactersWithSpaces>711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2023-03-28T01:11:00Z</dcterms:created>
  <dc:creator>Administrator</dc:creator>
  <cp:lastModifiedBy>覃璐</cp:lastModifiedBy>
  <cp:lastPrinted>2023-12-19T03:42:28Z</cp:lastPrinted>
  <dcterms:modified xsi:type="dcterms:W3CDTF">2023-12-19T03:45:52Z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66C32CA39E984B14B190501A843395B7</vt:lpwstr>
  </property>
</Properties>
</file>