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黑体"/>
          <w:i w:val="0"/>
          <w:iCs w:val="0"/>
          <w:caps w:val="0"/>
          <w:color w:val="0265DD"/>
          <w:spacing w:val="0"/>
          <w:sz w:val="36"/>
          <w:szCs w:val="36"/>
          <w:shd w:val="clear" w:fill="FFFFFF"/>
        </w:rPr>
      </w:pPr>
      <w:r>
        <w:rPr>
          <w:rFonts w:ascii="黑体" w:hAnsi="宋体" w:eastAsia="黑体" w:cs="黑体"/>
          <w:i w:val="0"/>
          <w:iCs w:val="0"/>
          <w:caps w:val="0"/>
          <w:color w:val="0265DD"/>
          <w:spacing w:val="0"/>
          <w:sz w:val="36"/>
          <w:szCs w:val="36"/>
          <w:shd w:val="clear" w:fill="FFFFFF"/>
        </w:rPr>
        <w:t>自治区社科联关于申报2023年度广西社科界智库重点课题的通知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各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有关单位：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为做好2</w:t>
      </w:r>
      <w:bookmarkStart w:id="0" w:name="_GoBack"/>
      <w:bookmarkEnd w:id="0"/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023年度广西社科界智库重点课题申报工作，现将有关事宜通知如下：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一</w:t>
      </w: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、选题目录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1.广西社科界贯彻落实习近平总书记对广西“五个更大”重要要求的路径研究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2.广西促进生态碳汇发展对策研究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3.RCEP背景下广西跨境电商高质量发展路径研究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4.广西规模性返贫的防范与治理机制研究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5.新时期广西促进就业的机制建设研究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6.基于高质量发展的广西城乡一、二、三产业融合机制、路径和施策研究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7.广西“专精特新”企业的政府扶持研究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8.建设广西农业强区的理论逻辑和实践理路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9.广西乡村数字化治理研究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10.以干部队伍建设推动广西高质量发展内生动力生成机制研究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11.文旅融合助推广西夜经济创新发展研究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12.广西激励全社会加大研发投入财政政策研究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13.传承保护广西优秀民族文化与铸牢</w:t>
      </w:r>
      <w:r>
        <w:rPr>
          <w:rFonts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中华民族共同体意识示范区建设研究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二、课题类型及经费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重点项目，每项课题研究经费3万元。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三、课题负责人条件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（一）课题负责人应在该领域具备相应研究基础，无不良科研诚信记录。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（二）课题申报人作为负责人只能申报2023年度广西社科界智库重点课题1项。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四、申报要求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（一）以习近平新时代中国特色社会主义思想为指导，符合国家、自治区相关精神与政策要求，确保没有意识形态问题和知识产权争议。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（二）应具有创新性、科学性和先进性，研究内容和目标明确，研究思路严谨合理。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（三）应用研究要立足党和国家事业发展需要，聚焦广西经济社会高质量发展中的全局性、战略性和前瞻性的重大理论与实践问题，力求具有现实性、针对性和较强的决策参考价值。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（四）应具备开展研究的基础条件、研究力量以及经费支持。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（五）按照选题目录确定研究重点申报。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（六） 课题的研究周期，原则上从2023年6月起至2023年11月止。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七）申报者按要求填写《2023年度广西社科界智库重点课题申报表》一式5份，交换或邮寄至自治区社科联学术部。同时将申报表原件扫描版及word电子版发送至电子邮箱，邮件主题及附件文件名均标注“课题名称+课题负责人姓名+单位”字样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五、课题管理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1.立项评审：组织专家对申报材料进行评选，经公示无异议、自治区社科联审批后给予立项。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2.签订协议：按程序签订课题合同。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3.过程管理：课题实施过程中，自治区社科联对课题研究进度进行动态管理和跟踪。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4.时间和成果要求：课题组于签订合同4个月内至少提交一份0.3万字左右的成果专报材料，并于10月31日前完成不少于1.5万字的课题研究报告。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5.验收方式：自治区社科联组织专家对课题成果进行初审、结题评审。通过评审的，由自治区社科联颁发结题证书。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六、成果使用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课题组成员发表研究成果，原则上须标注“2023年度广西社科界智库重点课题”。作者具有署名权，自治区社科联对成果拥有编辑、出版、使用权。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七、申报时间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自通知印发之日起至2023年5月29日止，逾期不再受理。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请各单位积极组织有关人员进行课题申报。未尽事宜，请与自治区社科联学术部联系。联系电话：0771—5869543，0771-5868141。地址：南宁市金湖路53号，邮编：530028，区直交换号：83号，电子邮箱：</w:t>
      </w:r>
      <w:r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  <w:u w:val="none"/>
          <w:bdr w:val="none" w:color="auto" w:sz="0" w:space="0"/>
          <w:shd w:val="clear" w:fill="FFFFFF"/>
        </w:rPr>
        <w:instrText xml:space="preserve"> HYPERLINK "mailto:gxskzdkt641@163.com%E3%80%82" </w:instrText>
      </w:r>
      <w:r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5"/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u w:val="none"/>
          <w:bdr w:val="none" w:color="auto" w:sz="0" w:space="0"/>
          <w:shd w:val="clear" w:fill="FFFFFF"/>
        </w:rPr>
        <w:t>gxskzdkt641@163.com。</w:t>
      </w:r>
      <w:r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  <w:u w:val="none"/>
          <w:bdr w:val="none" w:color="auto" w:sz="0" w:space="0"/>
          <w:shd w:val="clear" w:fill="FFFFFF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0070C0"/>
          <w:spacing w:val="0"/>
          <w:sz w:val="31"/>
          <w:szCs w:val="31"/>
          <w:u w:val="single"/>
          <w:bdr w:val="none" w:color="auto" w:sz="0" w:space="0"/>
          <w:shd w:val="clear" w:fill="FFFFFF"/>
        </w:rPr>
        <w:fldChar w:fldCharType="begin"/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70C0"/>
          <w:spacing w:val="0"/>
          <w:sz w:val="31"/>
          <w:szCs w:val="31"/>
          <w:u w:val="single"/>
          <w:bdr w:val="none" w:color="auto" w:sz="0" w:space="0"/>
          <w:shd w:val="clear" w:fill="FFFFFF"/>
        </w:rPr>
        <w:instrText xml:space="preserve"> HYPERLINK "http://www.gxskl.gov.cn/uploadfile/20230508/1683531273100474.docx" \o "附件：2023年度广西社科界智库重点课题申报表.docx" </w:instrTex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70C0"/>
          <w:spacing w:val="0"/>
          <w:sz w:val="31"/>
          <w:szCs w:val="31"/>
          <w:u w:val="single"/>
          <w:bdr w:val="none" w:color="auto" w:sz="0" w:space="0"/>
          <w:shd w:val="clear" w:fill="FFFFFF"/>
        </w:rPr>
        <w:fldChar w:fldCharType="separate"/>
      </w:r>
      <w:r>
        <w:rPr>
          <w:rStyle w:val="5"/>
          <w:rFonts w:hint="default" w:ascii="仿宋_GB2312" w:hAnsi="Calibri" w:eastAsia="仿宋_GB2312" w:cs="仿宋_GB2312"/>
          <w:i w:val="0"/>
          <w:iCs w:val="0"/>
          <w:caps w:val="0"/>
          <w:color w:val="0070C0"/>
          <w:spacing w:val="0"/>
          <w:sz w:val="31"/>
          <w:szCs w:val="31"/>
          <w:u w:val="single"/>
          <w:bdr w:val="none" w:color="auto" w:sz="0" w:space="0"/>
          <w:shd w:val="clear" w:fill="FFFFFF"/>
        </w:rPr>
        <w:t>附件：2023年度广西社科界智库重点课题申报表.docx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70C0"/>
          <w:spacing w:val="0"/>
          <w:sz w:val="31"/>
          <w:szCs w:val="31"/>
          <w:u w:val="single"/>
          <w:bdr w:val="none" w:color="auto" w:sz="0" w:space="0"/>
          <w:shd w:val="clear" w:fill="FFFFFF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645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2565"/>
        <w:jc w:val="righ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广西壮族自治区社会科学界联合会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4155"/>
        <w:jc w:val="righ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2023年5月8日  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540" w:lineRule="atLeast"/>
        <w:ind w:left="0" w:right="0" w:firstLine="4155"/>
        <w:jc w:val="righ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</w:p>
    <w:p>
      <w:pPr>
        <w:jc w:val="left"/>
        <w:rPr>
          <w:rFonts w:ascii="黑体" w:hAnsi="宋体" w:eastAsia="黑体" w:cs="黑体"/>
          <w:i w:val="0"/>
          <w:iCs w:val="0"/>
          <w:caps w:val="0"/>
          <w:color w:val="0265DD"/>
          <w:spacing w:val="0"/>
          <w:sz w:val="36"/>
          <w:szCs w:val="36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DI0MWM2MDRlMjY4NGU4ZjY5YmIxNGM3Njc5N2EifQ=="/>
  </w:docVars>
  <w:rsids>
    <w:rsidRoot w:val="769F6AC9"/>
    <w:rsid w:val="28810F26"/>
    <w:rsid w:val="769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891</Words>
  <Characters>986</Characters>
  <Lines>0</Lines>
  <Paragraphs>0</Paragraphs>
  <TotalTime>1</TotalTime>
  <ScaleCrop>false</ScaleCrop>
  <LinksUpToDate>false</LinksUpToDate>
  <CharactersWithSpaces>997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2023-05-10T06:47:00Z</dcterms:created>
  <dc:creator>葛伟</dc:creator>
  <cp:lastModifiedBy>葛伟</cp:lastModifiedBy>
  <dcterms:modified xsi:type="dcterms:W3CDTF">2023-05-10T06:49:00Z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12811940FA754529B30F2D96757107AA_11</vt:lpwstr>
  </property>
</Properties>
</file>