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before="179" w:line="224" w:lineRule="auto"/>
        <w:ind w:left="3084"/>
        <w:rPr>
          <w:rFonts w:ascii="黑体" w:hAnsi="黑体" w:eastAsia="黑体" w:cs="黑体"/>
          <w:sz w:val="55"/>
          <w:szCs w:val="55"/>
        </w:rPr>
      </w:pPr>
      <w:r>
        <w:rPr>
          <w:rFonts w:ascii="黑体" w:hAnsi="黑体" w:eastAsia="黑体" w:cs="黑体"/>
          <w:spacing w:val="4"/>
          <w:sz w:val="55"/>
          <w:szCs w:val="55"/>
        </w:rPr>
        <w:t>南宁理工学</w:t>
      </w:r>
      <w:r>
        <w:rPr>
          <w:rFonts w:ascii="黑体" w:hAnsi="黑体" w:eastAsia="黑体" w:cs="黑体"/>
          <w:spacing w:val="2"/>
          <w:sz w:val="55"/>
          <w:szCs w:val="55"/>
        </w:rPr>
        <w:t>院</w:t>
      </w:r>
    </w:p>
    <w:p>
      <w:pPr>
        <w:spacing w:line="399" w:lineRule="auto"/>
        <w:rPr>
          <w:rFonts w:ascii="Arial"/>
          <w:sz w:val="21"/>
        </w:rPr>
      </w:pPr>
    </w:p>
    <w:p>
      <w:pPr>
        <w:spacing w:before="179" w:line="226" w:lineRule="auto"/>
        <w:ind w:left="1665" w:firstLine="1132" w:firstLineChars="200"/>
        <w:rPr>
          <w:rFonts w:ascii="黑体" w:hAnsi="黑体" w:eastAsia="黑体" w:cs="黑体"/>
          <w:sz w:val="55"/>
          <w:szCs w:val="55"/>
        </w:rPr>
      </w:pPr>
      <w:r>
        <w:rPr>
          <w:rFonts w:hint="eastAsia" w:ascii="黑体" w:hAnsi="黑体" w:eastAsia="黑体" w:cs="黑体"/>
          <w:spacing w:val="8"/>
          <w:sz w:val="55"/>
          <w:szCs w:val="55"/>
          <w:lang w:val="en-US" w:eastAsia="zh-CN"/>
        </w:rPr>
        <w:t>新</w:t>
      </w:r>
      <w:r>
        <w:rPr>
          <w:rFonts w:ascii="黑体" w:hAnsi="黑体" w:eastAsia="黑体" w:cs="黑体"/>
          <w:spacing w:val="8"/>
          <w:sz w:val="55"/>
          <w:szCs w:val="55"/>
        </w:rPr>
        <w:t>专业建设方案</w:t>
      </w: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91" w:line="515" w:lineRule="auto"/>
        <w:ind w:left="1658" w:right="1284" w:firstLine="2"/>
        <w:rPr>
          <w:rFonts w:ascii="仿宋" w:hAnsi="仿宋" w:eastAsia="仿宋" w:cs="仿宋"/>
          <w:sz w:val="28"/>
          <w:szCs w:val="28"/>
        </w:rPr>
      </w:pPr>
      <w:r>
        <w:rPr>
          <w:rFonts w:ascii="仿宋" w:hAnsi="仿宋" w:eastAsia="仿宋" w:cs="仿宋"/>
          <w:spacing w:val="-1"/>
          <w:sz w:val="28"/>
          <w:szCs w:val="28"/>
          <w14:textOutline w14:w="5103" w14:cap="sq" w14:cmpd="sng">
            <w14:solidFill>
              <w14:srgbClr w14:val="000000"/>
            </w14:solidFill>
            <w14:prstDash w14:val="solid"/>
            <w14:bevel/>
          </w14:textOutline>
        </w:rPr>
        <w:t>专业名</w:t>
      </w:r>
      <w:r>
        <w:rPr>
          <w:rFonts w:ascii="仿宋" w:hAnsi="仿宋" w:eastAsia="仿宋" w:cs="仿宋"/>
          <w:sz w:val="28"/>
          <w:szCs w:val="28"/>
          <w14:textOutline w14:w="5103" w14:cap="sq" w14:cmpd="sng">
            <w14:solidFill>
              <w14:srgbClr w14:val="000000"/>
            </w14:solidFill>
            <w14:prstDash w14:val="solid"/>
            <w14:bevel/>
          </w14:textOutline>
        </w:rPr>
        <w:t>称</w:t>
      </w:r>
      <w:r>
        <w:rPr>
          <w:rFonts w:ascii="仿宋" w:hAnsi="仿宋" w:eastAsia="仿宋" w:cs="仿宋"/>
          <w:sz w:val="28"/>
          <w:szCs w:val="28"/>
          <w:u w:val="single" w:color="auto"/>
        </w:rPr>
        <w:t xml:space="preserve">             </w:t>
      </w:r>
      <w:r>
        <w:rPr>
          <w:rFonts w:hint="eastAsia" w:ascii="仿宋" w:hAnsi="仿宋" w:eastAsia="仿宋" w:cs="仿宋"/>
          <w:sz w:val="28"/>
          <w:szCs w:val="28"/>
          <w:u w:val="single" w:color="auto"/>
          <w:lang w:val="en-US" w:eastAsia="zh-CN"/>
        </w:rPr>
        <w:t xml:space="preserve">      </w:t>
      </w:r>
      <w:r>
        <w:rPr>
          <w:rFonts w:hint="eastAsia" w:ascii="仿宋" w:hAnsi="仿宋" w:eastAsia="仿宋" w:cs="仿宋"/>
          <w:sz w:val="28"/>
          <w:szCs w:val="28"/>
          <w:u w:val="single" w:color="auto"/>
          <w:lang w:val="en-US" w:eastAsia="zh-CN"/>
          <w14:textOutline w14:w="5103" w14:cap="sq" w14:cmpd="sng">
            <w14:solidFill>
              <w14:srgbClr w14:val="000000"/>
            </w14:solidFill>
            <w14:prstDash w14:val="solid"/>
            <w14:bevel/>
          </w14:textOutline>
        </w:rPr>
        <w:t xml:space="preserve">            专业负责人                             所在学院 (盖章)                        填写时间                          </w:t>
      </w:r>
      <w:r>
        <w:rPr>
          <w:rFonts w:ascii="仿宋" w:hAnsi="仿宋" w:eastAsia="仿宋" w:cs="仿宋"/>
          <w:sz w:val="28"/>
          <w:szCs w:val="28"/>
          <w:u w:val="single" w:color="auto"/>
        </w:rPr>
        <w:t xml:space="preserve">     </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114" w:line="226" w:lineRule="auto"/>
        <w:ind w:firstLine="2618" w:firstLineChars="700"/>
        <w:rPr>
          <w:rFonts w:ascii="黑体" w:hAnsi="黑体" w:eastAsia="黑体" w:cs="黑体"/>
          <w:sz w:val="35"/>
          <w:szCs w:val="35"/>
        </w:rPr>
      </w:pPr>
      <w:r>
        <w:rPr>
          <w:rFonts w:ascii="黑体" w:hAnsi="黑体" w:eastAsia="黑体" w:cs="黑体"/>
          <w:spacing w:val="12"/>
          <w:sz w:val="35"/>
          <w:szCs w:val="35"/>
        </w:rPr>
        <w:t>教</w:t>
      </w:r>
      <w:r>
        <w:rPr>
          <w:rFonts w:ascii="黑体" w:hAnsi="黑体" w:eastAsia="黑体" w:cs="黑体"/>
          <w:spacing w:val="8"/>
          <w:sz w:val="35"/>
          <w:szCs w:val="35"/>
        </w:rPr>
        <w:t>学科研管理处 制</w:t>
      </w:r>
    </w:p>
    <w:p/>
    <w:p>
      <w:pPr>
        <w:spacing w:before="114" w:line="226" w:lineRule="auto"/>
        <w:ind w:left="3008"/>
        <w:jc w:val="left"/>
        <w:rPr>
          <w:rFonts w:ascii="黑体" w:hAnsi="黑体" w:eastAsia="黑体" w:cs="黑体"/>
          <w:spacing w:val="12"/>
          <w:sz w:val="35"/>
          <w:szCs w:val="35"/>
        </w:rPr>
      </w:pPr>
      <w:r>
        <w:rPr>
          <w:rFonts w:ascii="黑体" w:hAnsi="黑体" w:eastAsia="黑体" w:cs="黑体"/>
          <w:spacing w:val="12"/>
          <w:sz w:val="35"/>
          <w:szCs w:val="35"/>
        </w:rPr>
        <w:t>二○二</w:t>
      </w:r>
      <w:r>
        <w:rPr>
          <w:rFonts w:hint="eastAsia" w:ascii="黑体" w:hAnsi="黑体" w:eastAsia="黑体" w:cs="黑体"/>
          <w:spacing w:val="12"/>
          <w:sz w:val="35"/>
          <w:szCs w:val="35"/>
          <w:lang w:val="en-US" w:eastAsia="zh-CN"/>
        </w:rPr>
        <w:t>一</w:t>
      </w:r>
      <w:r>
        <w:rPr>
          <w:rFonts w:ascii="黑体" w:hAnsi="黑体" w:eastAsia="黑体" w:cs="黑体"/>
          <w:spacing w:val="12"/>
          <w:sz w:val="35"/>
          <w:szCs w:val="35"/>
        </w:rPr>
        <w:t>年</w:t>
      </w:r>
      <w:r>
        <w:rPr>
          <w:rFonts w:hint="eastAsia" w:ascii="黑体" w:hAnsi="黑体" w:eastAsia="黑体" w:cs="黑体"/>
          <w:spacing w:val="12"/>
          <w:sz w:val="35"/>
          <w:szCs w:val="35"/>
          <w:lang w:val="en-US" w:eastAsia="zh-CN"/>
        </w:rPr>
        <w:t>九</w:t>
      </w:r>
      <w:r>
        <w:rPr>
          <w:rFonts w:ascii="黑体" w:hAnsi="黑体" w:eastAsia="黑体" w:cs="黑体"/>
          <w:spacing w:val="12"/>
          <w:sz w:val="35"/>
          <w:szCs w:val="35"/>
        </w:rPr>
        <w:t>月</w:t>
      </w:r>
    </w:p>
    <w:p>
      <w:pPr>
        <w:pStyle w:val="2"/>
        <w:jc w:val="left"/>
        <w:sectPr>
          <w:pgSz w:w="11906" w:h="16839"/>
          <w:pgMar w:top="1431" w:right="1785" w:bottom="2966" w:left="1785" w:header="0" w:footer="2627" w:gutter="0"/>
          <w:cols w:space="720" w:num="1"/>
        </w:sectPr>
      </w:pPr>
    </w:p>
    <w:p>
      <w:pPr>
        <w:spacing w:before="162" w:line="470" w:lineRule="exact"/>
        <w:ind w:left="939"/>
        <w:rPr>
          <w:rFonts w:ascii="黑体" w:hAnsi="黑体" w:eastAsia="黑体" w:cs="黑体"/>
          <w:sz w:val="31"/>
          <w:szCs w:val="31"/>
        </w:rPr>
      </w:pPr>
      <w:r>
        <w:rPr>
          <w:rFonts w:ascii="黑体" w:hAnsi="黑体" w:eastAsia="黑体" w:cs="黑体"/>
          <w:spacing w:val="7"/>
          <w:position w:val="3"/>
          <w:sz w:val="31"/>
          <w:szCs w:val="31"/>
        </w:rPr>
        <w:t>一、基本情况</w:t>
      </w:r>
    </w:p>
    <w:tbl>
      <w:tblPr>
        <w:tblStyle w:val="6"/>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38"/>
        <w:gridCol w:w="2125"/>
        <w:gridCol w:w="1983"/>
        <w:gridCol w:w="27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top"/>
          </w:tcPr>
          <w:p>
            <w:pPr>
              <w:spacing w:before="197" w:line="228" w:lineRule="auto"/>
              <w:ind w:left="646"/>
              <w:rPr>
                <w:rFonts w:hint="eastAsia" w:ascii="宋体" w:hAnsi="宋体" w:eastAsia="宋体" w:cs="宋体"/>
                <w:sz w:val="24"/>
                <w:szCs w:val="24"/>
              </w:rPr>
            </w:pPr>
            <w:r>
              <w:rPr>
                <w:rFonts w:hint="eastAsia" w:ascii="宋体" w:hAnsi="宋体" w:eastAsia="宋体" w:cs="宋体"/>
                <w:spacing w:val="8"/>
                <w:sz w:val="24"/>
                <w:szCs w:val="24"/>
              </w:rPr>
              <w:t>专</w:t>
            </w:r>
            <w:r>
              <w:rPr>
                <w:rFonts w:hint="eastAsia" w:ascii="宋体" w:hAnsi="宋体" w:eastAsia="宋体" w:cs="宋体"/>
                <w:spacing w:val="7"/>
                <w:sz w:val="24"/>
                <w:szCs w:val="24"/>
              </w:rPr>
              <w:t>业名称</w:t>
            </w:r>
          </w:p>
        </w:tc>
        <w:tc>
          <w:tcPr>
            <w:tcW w:w="6826" w:type="dxa"/>
            <w:gridSpan w:val="3"/>
            <w:vAlign w:val="top"/>
          </w:tcPr>
          <w:p>
            <w:pPr>
              <w:spacing w:before="197" w:line="227" w:lineRule="auto"/>
              <w:ind w:left="2584"/>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238" w:type="dxa"/>
            <w:vAlign w:val="top"/>
          </w:tcPr>
          <w:p>
            <w:pPr>
              <w:spacing w:before="193" w:line="228" w:lineRule="auto"/>
              <w:ind w:left="406"/>
              <w:rPr>
                <w:rFonts w:hint="eastAsia" w:ascii="宋体" w:hAnsi="宋体" w:eastAsia="宋体" w:cs="宋体"/>
                <w:sz w:val="24"/>
                <w:szCs w:val="24"/>
              </w:rPr>
            </w:pPr>
            <w:r>
              <w:rPr>
                <w:rFonts w:hint="eastAsia" w:ascii="宋体" w:hAnsi="宋体" w:eastAsia="宋体" w:cs="宋体"/>
                <w:spacing w:val="9"/>
                <w:sz w:val="24"/>
                <w:szCs w:val="24"/>
              </w:rPr>
              <w:t>专</w:t>
            </w:r>
            <w:r>
              <w:rPr>
                <w:rFonts w:hint="eastAsia" w:ascii="宋体" w:hAnsi="宋体" w:eastAsia="宋体" w:cs="宋体"/>
                <w:spacing w:val="8"/>
                <w:sz w:val="24"/>
                <w:szCs w:val="24"/>
              </w:rPr>
              <w:t>业设置时间</w:t>
            </w:r>
          </w:p>
        </w:tc>
        <w:tc>
          <w:tcPr>
            <w:tcW w:w="2125" w:type="dxa"/>
            <w:vAlign w:val="top"/>
          </w:tcPr>
          <w:p>
            <w:pPr>
              <w:spacing w:before="193" w:line="227" w:lineRule="auto"/>
              <w:ind w:left="683"/>
              <w:rPr>
                <w:rFonts w:hint="eastAsia" w:ascii="宋体" w:hAnsi="宋体" w:eastAsia="宋体" w:cs="宋体"/>
                <w:sz w:val="24"/>
                <w:szCs w:val="24"/>
              </w:rPr>
            </w:pPr>
            <w:r>
              <w:rPr>
                <w:rFonts w:hint="eastAsia" w:ascii="宋体" w:hAnsi="宋体" w:eastAsia="宋体" w:cs="宋体"/>
                <w:spacing w:val="-6"/>
                <w:sz w:val="24"/>
                <w:szCs w:val="24"/>
              </w:rPr>
              <w:t xml:space="preserve"> 年</w:t>
            </w:r>
          </w:p>
        </w:tc>
        <w:tc>
          <w:tcPr>
            <w:tcW w:w="1983" w:type="dxa"/>
            <w:vAlign w:val="top"/>
          </w:tcPr>
          <w:p>
            <w:pPr>
              <w:spacing w:before="193" w:line="227" w:lineRule="auto"/>
              <w:ind w:left="160"/>
              <w:rPr>
                <w:rFonts w:hint="eastAsia" w:ascii="宋体" w:hAnsi="宋体" w:eastAsia="宋体" w:cs="宋体"/>
                <w:sz w:val="24"/>
                <w:szCs w:val="24"/>
              </w:rPr>
            </w:pPr>
            <w:r>
              <w:rPr>
                <w:rFonts w:hint="eastAsia" w:ascii="宋体" w:hAnsi="宋体" w:eastAsia="宋体" w:cs="宋体"/>
                <w:spacing w:val="10"/>
                <w:sz w:val="24"/>
                <w:szCs w:val="24"/>
              </w:rPr>
              <w:t>现</w:t>
            </w:r>
            <w:r>
              <w:rPr>
                <w:rFonts w:hint="eastAsia" w:ascii="宋体" w:hAnsi="宋体" w:eastAsia="宋体" w:cs="宋体"/>
                <w:spacing w:val="8"/>
                <w:sz w:val="24"/>
                <w:szCs w:val="24"/>
              </w:rPr>
              <w:t>有在校生人数</w:t>
            </w:r>
          </w:p>
        </w:tc>
        <w:tc>
          <w:tcPr>
            <w:tcW w:w="2718" w:type="dxa"/>
            <w:vAlign w:val="top"/>
          </w:tcPr>
          <w:p>
            <w:pPr>
              <w:spacing w:before="193" w:line="230" w:lineRule="auto"/>
              <w:ind w:left="1037"/>
              <w:rPr>
                <w:rFonts w:hint="eastAsia" w:ascii="宋体" w:hAnsi="宋体" w:eastAsia="宋体" w:cs="宋体"/>
                <w:sz w:val="24"/>
                <w:szCs w:val="24"/>
              </w:rPr>
            </w:pPr>
            <w:r>
              <w:rPr>
                <w:rFonts w:hint="eastAsia" w:ascii="宋体" w:hAnsi="宋体" w:eastAsia="宋体" w:cs="宋体"/>
                <w:spacing w:val="-8"/>
                <w:sz w:val="24"/>
                <w:szCs w:val="24"/>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9064" w:type="dxa"/>
            <w:gridSpan w:val="4"/>
            <w:vAlign w:val="top"/>
          </w:tcPr>
          <w:p>
            <w:pPr>
              <w:spacing w:before="193" w:line="227" w:lineRule="auto"/>
              <w:ind w:left="3459"/>
              <w:rPr>
                <w:rFonts w:hint="eastAsia" w:ascii="宋体" w:hAnsi="宋体" w:eastAsia="宋体" w:cs="宋体"/>
                <w:sz w:val="24"/>
                <w:szCs w:val="24"/>
              </w:rPr>
            </w:pPr>
            <w:r>
              <w:rPr>
                <w:rFonts w:hint="eastAsia" w:ascii="宋体" w:hAnsi="宋体" w:eastAsia="宋体" w:cs="宋体"/>
                <w:spacing w:val="9"/>
                <w:sz w:val="24"/>
                <w:szCs w:val="24"/>
              </w:rPr>
              <w:t>专业负责人基本情</w:t>
            </w:r>
            <w:r>
              <w:rPr>
                <w:rFonts w:hint="eastAsia" w:ascii="宋体" w:hAnsi="宋体" w:eastAsia="宋体" w:cs="宋体"/>
                <w:spacing w:val="7"/>
                <w:sz w:val="24"/>
                <w:szCs w:val="24"/>
              </w:rPr>
              <w:t>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238" w:type="dxa"/>
            <w:vAlign w:val="top"/>
          </w:tcPr>
          <w:p>
            <w:pPr>
              <w:spacing w:before="197" w:line="227" w:lineRule="auto"/>
              <w:ind w:left="885"/>
              <w:rPr>
                <w:rFonts w:hint="eastAsia" w:ascii="宋体" w:hAnsi="宋体" w:eastAsia="宋体" w:cs="宋体"/>
                <w:sz w:val="24"/>
                <w:szCs w:val="24"/>
              </w:rPr>
            </w:pPr>
            <w:r>
              <w:rPr>
                <w:rFonts w:hint="eastAsia" w:ascii="宋体" w:hAnsi="宋体" w:eastAsia="宋体" w:cs="宋体"/>
                <w:spacing w:val="5"/>
                <w:sz w:val="24"/>
                <w:szCs w:val="24"/>
              </w:rPr>
              <w:t>姓名</w:t>
            </w:r>
          </w:p>
        </w:tc>
        <w:tc>
          <w:tcPr>
            <w:tcW w:w="2125" w:type="dxa"/>
            <w:vAlign w:val="top"/>
          </w:tcPr>
          <w:p>
            <w:pPr>
              <w:spacing w:before="196" w:line="228" w:lineRule="auto"/>
              <w:ind w:left="709"/>
              <w:rPr>
                <w:rFonts w:hint="eastAsia" w:ascii="宋体" w:hAnsi="宋体" w:eastAsia="宋体" w:cs="宋体"/>
                <w:sz w:val="24"/>
                <w:szCs w:val="24"/>
                <w:lang w:val="en-US" w:eastAsia="zh-CN"/>
              </w:rPr>
            </w:pPr>
          </w:p>
        </w:tc>
        <w:tc>
          <w:tcPr>
            <w:tcW w:w="1983" w:type="dxa"/>
            <w:vAlign w:val="top"/>
          </w:tcPr>
          <w:p>
            <w:pPr>
              <w:spacing w:before="196" w:line="229" w:lineRule="auto"/>
              <w:ind w:left="763"/>
              <w:rPr>
                <w:rFonts w:hint="eastAsia" w:ascii="宋体" w:hAnsi="宋体" w:eastAsia="宋体" w:cs="宋体"/>
                <w:sz w:val="24"/>
                <w:szCs w:val="24"/>
              </w:rPr>
            </w:pPr>
            <w:r>
              <w:rPr>
                <w:rFonts w:hint="eastAsia" w:ascii="宋体" w:hAnsi="宋体" w:eastAsia="宋体" w:cs="宋体"/>
                <w:spacing w:val="3"/>
                <w:sz w:val="24"/>
                <w:szCs w:val="24"/>
              </w:rPr>
              <w:t>学</w:t>
            </w:r>
            <w:r>
              <w:rPr>
                <w:rFonts w:hint="eastAsia" w:ascii="宋体" w:hAnsi="宋体" w:eastAsia="宋体" w:cs="宋体"/>
                <w:spacing w:val="2"/>
                <w:sz w:val="24"/>
                <w:szCs w:val="24"/>
              </w:rPr>
              <w:t>历</w:t>
            </w:r>
          </w:p>
        </w:tc>
        <w:tc>
          <w:tcPr>
            <w:tcW w:w="2718" w:type="dxa"/>
            <w:vAlign w:val="top"/>
          </w:tcPr>
          <w:p>
            <w:pPr>
              <w:spacing w:before="196" w:line="227" w:lineRule="auto"/>
              <w:ind w:left="1004"/>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238" w:type="dxa"/>
            <w:vAlign w:val="top"/>
          </w:tcPr>
          <w:p>
            <w:pPr>
              <w:spacing w:before="195" w:line="230" w:lineRule="auto"/>
              <w:ind w:left="886"/>
              <w:rPr>
                <w:rFonts w:hint="eastAsia" w:ascii="宋体" w:hAnsi="宋体" w:eastAsia="宋体" w:cs="宋体"/>
                <w:sz w:val="24"/>
                <w:szCs w:val="24"/>
              </w:rPr>
            </w:pPr>
            <w:r>
              <w:rPr>
                <w:rFonts w:hint="eastAsia" w:ascii="宋体" w:hAnsi="宋体" w:eastAsia="宋体" w:cs="宋体"/>
                <w:spacing w:val="5"/>
                <w:sz w:val="24"/>
                <w:szCs w:val="24"/>
              </w:rPr>
              <w:t>职</w:t>
            </w:r>
            <w:r>
              <w:rPr>
                <w:rFonts w:hint="eastAsia" w:ascii="宋体" w:hAnsi="宋体" w:eastAsia="宋体" w:cs="宋体"/>
                <w:spacing w:val="4"/>
                <w:sz w:val="24"/>
                <w:szCs w:val="24"/>
              </w:rPr>
              <w:t>称</w:t>
            </w:r>
          </w:p>
        </w:tc>
        <w:tc>
          <w:tcPr>
            <w:tcW w:w="2125" w:type="dxa"/>
            <w:vAlign w:val="top"/>
          </w:tcPr>
          <w:p>
            <w:pPr>
              <w:spacing w:before="196" w:line="227" w:lineRule="auto"/>
              <w:ind w:left="713"/>
              <w:rPr>
                <w:rFonts w:hint="eastAsia" w:ascii="宋体" w:hAnsi="宋体" w:eastAsia="宋体" w:cs="宋体"/>
                <w:sz w:val="24"/>
                <w:szCs w:val="24"/>
              </w:rPr>
            </w:pPr>
          </w:p>
        </w:tc>
        <w:tc>
          <w:tcPr>
            <w:tcW w:w="1983" w:type="dxa"/>
            <w:vAlign w:val="top"/>
          </w:tcPr>
          <w:p>
            <w:pPr>
              <w:spacing w:before="195" w:line="230" w:lineRule="auto"/>
              <w:ind w:left="786"/>
              <w:rPr>
                <w:rFonts w:hint="eastAsia" w:ascii="宋体" w:hAnsi="宋体" w:eastAsia="宋体" w:cs="宋体"/>
                <w:sz w:val="24"/>
                <w:szCs w:val="24"/>
              </w:rPr>
            </w:pPr>
            <w:r>
              <w:rPr>
                <w:rFonts w:hint="eastAsia" w:ascii="宋体" w:hAnsi="宋体" w:eastAsia="宋体" w:cs="宋体"/>
                <w:spacing w:val="-10"/>
                <w:sz w:val="24"/>
                <w:szCs w:val="24"/>
              </w:rPr>
              <w:t>电</w:t>
            </w:r>
            <w:r>
              <w:rPr>
                <w:rFonts w:hint="eastAsia" w:ascii="宋体" w:hAnsi="宋体" w:eastAsia="宋体" w:cs="宋体"/>
                <w:spacing w:val="-8"/>
                <w:sz w:val="24"/>
                <w:szCs w:val="24"/>
              </w:rPr>
              <w:t>话</w:t>
            </w:r>
          </w:p>
        </w:tc>
        <w:tc>
          <w:tcPr>
            <w:tcW w:w="2718" w:type="dxa"/>
            <w:vAlign w:val="top"/>
          </w:tcPr>
          <w:p>
            <w:pPr>
              <w:spacing w:before="233" w:line="191" w:lineRule="auto"/>
              <w:ind w:left="722"/>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064" w:type="dxa"/>
            <w:gridSpan w:val="4"/>
            <w:vAlign w:val="top"/>
          </w:tcPr>
          <w:p>
            <w:pPr>
              <w:spacing w:before="195" w:line="229" w:lineRule="auto"/>
              <w:ind w:left="4079"/>
              <w:rPr>
                <w:rFonts w:hint="eastAsia" w:ascii="宋体" w:hAnsi="宋体" w:eastAsia="宋体" w:cs="宋体"/>
                <w:sz w:val="24"/>
                <w:szCs w:val="24"/>
              </w:rPr>
            </w:pPr>
            <w:r>
              <w:rPr>
                <w:rFonts w:hint="eastAsia" w:ascii="宋体" w:hAnsi="宋体" w:eastAsia="宋体" w:cs="宋体"/>
                <w:spacing w:val="3"/>
                <w:sz w:val="24"/>
                <w:szCs w:val="24"/>
              </w:rPr>
              <w:t>团</w:t>
            </w:r>
            <w:r>
              <w:rPr>
                <w:rFonts w:hint="eastAsia" w:ascii="宋体" w:hAnsi="宋体" w:eastAsia="宋体" w:cs="宋体"/>
                <w:spacing w:val="2"/>
                <w:sz w:val="24"/>
                <w:szCs w:val="24"/>
              </w:rPr>
              <w:t>队成员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238" w:type="dxa"/>
            <w:vAlign w:val="top"/>
          </w:tcPr>
          <w:p>
            <w:pPr>
              <w:spacing w:before="196" w:line="227" w:lineRule="auto"/>
              <w:ind w:left="885"/>
              <w:rPr>
                <w:rFonts w:hint="eastAsia" w:ascii="宋体" w:hAnsi="宋体" w:eastAsia="宋体" w:cs="宋体"/>
                <w:sz w:val="24"/>
                <w:szCs w:val="24"/>
              </w:rPr>
            </w:pPr>
            <w:r>
              <w:rPr>
                <w:rFonts w:hint="eastAsia" w:ascii="宋体" w:hAnsi="宋体" w:eastAsia="宋体" w:cs="宋体"/>
                <w:spacing w:val="5"/>
                <w:sz w:val="24"/>
                <w:szCs w:val="24"/>
              </w:rPr>
              <w:t>姓名</w:t>
            </w:r>
          </w:p>
        </w:tc>
        <w:tc>
          <w:tcPr>
            <w:tcW w:w="2125" w:type="dxa"/>
            <w:vAlign w:val="top"/>
          </w:tcPr>
          <w:p>
            <w:pPr>
              <w:spacing w:before="196" w:line="229" w:lineRule="auto"/>
              <w:ind w:left="833"/>
              <w:rPr>
                <w:rFonts w:hint="eastAsia" w:ascii="宋体" w:hAnsi="宋体" w:eastAsia="宋体" w:cs="宋体"/>
                <w:sz w:val="24"/>
                <w:szCs w:val="24"/>
              </w:rPr>
            </w:pPr>
            <w:r>
              <w:rPr>
                <w:rFonts w:hint="eastAsia" w:ascii="宋体" w:hAnsi="宋体" w:eastAsia="宋体" w:cs="宋体"/>
                <w:spacing w:val="3"/>
                <w:sz w:val="24"/>
                <w:szCs w:val="24"/>
              </w:rPr>
              <w:t>学</w:t>
            </w:r>
            <w:r>
              <w:rPr>
                <w:rFonts w:hint="eastAsia" w:ascii="宋体" w:hAnsi="宋体" w:eastAsia="宋体" w:cs="宋体"/>
                <w:spacing w:val="2"/>
                <w:sz w:val="24"/>
                <w:szCs w:val="24"/>
              </w:rPr>
              <w:t>历</w:t>
            </w:r>
          </w:p>
        </w:tc>
        <w:tc>
          <w:tcPr>
            <w:tcW w:w="1983" w:type="dxa"/>
            <w:vAlign w:val="top"/>
          </w:tcPr>
          <w:p>
            <w:pPr>
              <w:spacing w:before="195" w:line="230" w:lineRule="auto"/>
              <w:ind w:left="759"/>
              <w:rPr>
                <w:rFonts w:hint="eastAsia" w:ascii="宋体" w:hAnsi="宋体" w:eastAsia="宋体" w:cs="宋体"/>
                <w:sz w:val="24"/>
                <w:szCs w:val="24"/>
              </w:rPr>
            </w:pPr>
            <w:r>
              <w:rPr>
                <w:rFonts w:hint="eastAsia" w:ascii="宋体" w:hAnsi="宋体" w:eastAsia="宋体" w:cs="宋体"/>
                <w:spacing w:val="5"/>
                <w:sz w:val="24"/>
                <w:szCs w:val="24"/>
              </w:rPr>
              <w:t>职</w:t>
            </w:r>
            <w:r>
              <w:rPr>
                <w:rFonts w:hint="eastAsia" w:ascii="宋体" w:hAnsi="宋体" w:eastAsia="宋体" w:cs="宋体"/>
                <w:spacing w:val="4"/>
                <w:sz w:val="24"/>
                <w:szCs w:val="24"/>
              </w:rPr>
              <w:t>称</w:t>
            </w:r>
          </w:p>
        </w:tc>
        <w:tc>
          <w:tcPr>
            <w:tcW w:w="2718" w:type="dxa"/>
            <w:vAlign w:val="top"/>
          </w:tcPr>
          <w:p>
            <w:pPr>
              <w:spacing w:before="196" w:line="227" w:lineRule="auto"/>
              <w:ind w:left="764"/>
              <w:rPr>
                <w:rFonts w:hint="eastAsia" w:ascii="宋体" w:hAnsi="宋体" w:eastAsia="宋体" w:cs="宋体"/>
                <w:sz w:val="24"/>
                <w:szCs w:val="24"/>
              </w:rPr>
            </w:pPr>
            <w:r>
              <w:rPr>
                <w:rFonts w:hint="eastAsia" w:ascii="宋体" w:hAnsi="宋体" w:eastAsia="宋体" w:cs="宋体"/>
                <w:spacing w:val="8"/>
                <w:sz w:val="24"/>
                <w:szCs w:val="24"/>
              </w:rPr>
              <w:t>承担的工作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38" w:type="dxa"/>
            <w:vAlign w:val="center"/>
          </w:tcPr>
          <w:p>
            <w:pPr>
              <w:widowControl/>
              <w:jc w:val="center"/>
              <w:rPr>
                <w:rFonts w:hint="eastAsia" w:ascii="宋体" w:hAnsi="宋体" w:eastAsia="宋体" w:cs="宋体"/>
                <w:sz w:val="24"/>
                <w:szCs w:val="24"/>
              </w:rPr>
            </w:pPr>
          </w:p>
        </w:tc>
        <w:tc>
          <w:tcPr>
            <w:tcW w:w="2125" w:type="dxa"/>
            <w:vAlign w:val="top"/>
          </w:tcPr>
          <w:p>
            <w:pPr>
              <w:spacing w:before="198" w:line="232" w:lineRule="auto"/>
              <w:ind w:left="714"/>
              <w:rPr>
                <w:rFonts w:hint="eastAsia" w:ascii="宋体" w:hAnsi="宋体" w:eastAsia="宋体" w:cs="宋体"/>
                <w:sz w:val="24"/>
                <w:szCs w:val="24"/>
              </w:rPr>
            </w:pPr>
          </w:p>
        </w:tc>
        <w:tc>
          <w:tcPr>
            <w:tcW w:w="1983" w:type="dxa"/>
            <w:vAlign w:val="center"/>
          </w:tcPr>
          <w:p>
            <w:pPr>
              <w:widowControl/>
              <w:jc w:val="center"/>
              <w:rPr>
                <w:rFonts w:hint="eastAsia" w:ascii="宋体" w:hAnsi="宋体" w:eastAsia="宋体" w:cs="宋体"/>
                <w:sz w:val="24"/>
                <w:szCs w:val="24"/>
              </w:rPr>
            </w:pPr>
          </w:p>
        </w:tc>
        <w:tc>
          <w:tcPr>
            <w:tcW w:w="2718" w:type="dxa"/>
            <w:vAlign w:val="center"/>
          </w:tcPr>
          <w:p>
            <w:pPr>
              <w:widowControl/>
              <w:jc w:val="center"/>
              <w:rPr>
                <w:rFonts w:hint="eastAsia" w:ascii="宋体" w:hAnsi="宋体" w:eastAsia="宋体" w:cs="宋体"/>
                <w:sz w:val="24"/>
                <w:szCs w:val="24"/>
              </w:rPr>
            </w:pPr>
          </w:p>
        </w:tc>
      </w:tr>
    </w:tbl>
    <w:p>
      <w:pPr>
        <w:rPr>
          <w:rFonts w:ascii="Arial"/>
          <w:sz w:val="21"/>
        </w:rPr>
      </w:pPr>
    </w:p>
    <w:p>
      <w:pPr>
        <w:sectPr>
          <w:footerReference r:id="rId5" w:type="default"/>
          <w:pgSz w:w="11906" w:h="16839"/>
          <w:pgMar w:top="1431" w:right="1418" w:bottom="400" w:left="1418" w:header="0" w:footer="0" w:gutter="0"/>
          <w:cols w:space="720" w:num="1"/>
        </w:sectPr>
      </w:pPr>
    </w:p>
    <w:p>
      <w:pPr>
        <w:spacing w:before="104" w:line="219" w:lineRule="auto"/>
        <w:ind w:left="731"/>
        <w:outlineLvl w:val="0"/>
        <w:rPr>
          <w:rFonts w:ascii="黑体" w:hAnsi="黑体" w:eastAsia="黑体" w:cs="黑体"/>
          <w:sz w:val="29"/>
          <w:szCs w:val="29"/>
        </w:rPr>
      </w:pPr>
      <w:r>
        <w:rPr>
          <w:rFonts w:ascii="黑体" w:hAnsi="黑体" w:eastAsia="黑体" w:cs="黑体"/>
          <w:spacing w:val="9"/>
          <w:sz w:val="29"/>
          <w:szCs w:val="29"/>
          <w14:textOutline w14:w="5448" w14:cap="sq" w14:cmpd="sng">
            <w14:solidFill>
              <w14:srgbClr w14:val="000000"/>
            </w14:solidFill>
            <w14:prstDash w14:val="solid"/>
            <w14:bevel/>
          </w14:textOutline>
        </w:rPr>
        <w:t>二、专业建设方</w:t>
      </w:r>
      <w:r>
        <w:rPr>
          <w:rFonts w:ascii="黑体" w:hAnsi="黑体" w:eastAsia="黑体" w:cs="黑体"/>
          <w:spacing w:val="7"/>
          <w:sz w:val="29"/>
          <w:szCs w:val="29"/>
          <w14:textOutline w14:w="5448" w14:cap="sq" w14:cmpd="sng">
            <w14:solidFill>
              <w14:srgbClr w14:val="000000"/>
            </w14:solidFill>
            <w14:prstDash w14:val="solid"/>
            <w14:bevel/>
          </w14:textOutline>
        </w:rPr>
        <w:t>案</w:t>
      </w:r>
    </w:p>
    <w:tbl>
      <w:tblPr>
        <w:tblStyle w:val="6"/>
        <w:tblW w:w="8560" w:type="dxa"/>
        <w:tblInd w:w="34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57" w:type="dxa"/>
          <w:left w:w="142" w:type="dxa"/>
          <w:bottom w:w="0" w:type="dxa"/>
          <w:right w:w="142" w:type="dxa"/>
        </w:tblCellMar>
      </w:tblPr>
      <w:tblGrid>
        <w:gridCol w:w="856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57" w:type="dxa"/>
            <w:left w:w="142" w:type="dxa"/>
            <w:bottom w:w="0" w:type="dxa"/>
            <w:right w:w="142" w:type="dxa"/>
          </w:tblCellMar>
        </w:tblPrEx>
        <w:trPr>
          <w:trHeight w:val="13119" w:hRule="atLeast"/>
        </w:trPr>
        <w:tc>
          <w:tcPr>
            <w:tcW w:w="8560" w:type="dxa"/>
            <w:vAlign w:val="top"/>
          </w:tcPr>
          <w:p>
            <w:pPr>
              <w:widowControl w:val="0"/>
              <w:kinsoku/>
              <w:autoSpaceDE/>
              <w:autoSpaceDN/>
              <w:adjustRightInd/>
              <w:snapToGrid/>
              <w:spacing w:line="276" w:lineRule="auto"/>
              <w:jc w:val="left"/>
              <w:textAlignment w:val="auto"/>
              <w:rPr>
                <w:rFonts w:hint="default"/>
                <w:lang w:val="en-US" w:eastAsia="zh-CN"/>
              </w:rPr>
            </w:pPr>
            <w:r>
              <w:rPr>
                <w:rFonts w:hint="eastAsia"/>
                <w:lang w:val="en-US" w:eastAsia="zh-CN"/>
              </w:rPr>
              <w:t>（一）专业建设背景</w:t>
            </w:r>
          </w:p>
          <w:p>
            <w:pPr>
              <w:widowControl w:val="0"/>
              <w:kinsoku/>
              <w:autoSpaceDE/>
              <w:autoSpaceDN/>
              <w:adjustRightInd/>
              <w:snapToGrid/>
              <w:spacing w:line="276" w:lineRule="auto"/>
              <w:ind w:firstLine="420" w:firstLineChars="200"/>
              <w:jc w:val="left"/>
              <w:textAlignment w:val="auto"/>
              <w:rPr>
                <w:rFonts w:hint="eastAsia"/>
                <w:lang w:val="en-US" w:eastAsia="zh-CN"/>
              </w:rPr>
            </w:pPr>
          </w:p>
          <w:p>
            <w:pPr>
              <w:widowControl w:val="0"/>
              <w:kinsoku/>
              <w:autoSpaceDE/>
              <w:autoSpaceDN/>
              <w:adjustRightInd/>
              <w:snapToGrid/>
              <w:spacing w:line="276" w:lineRule="auto"/>
              <w:jc w:val="left"/>
              <w:textAlignment w:val="auto"/>
              <w:rPr>
                <w:rFonts w:hint="eastAsia"/>
                <w:lang w:val="en-US" w:eastAsia="zh-CN"/>
              </w:rPr>
            </w:pPr>
            <w:r>
              <w:rPr>
                <w:rFonts w:hint="eastAsia"/>
                <w:lang w:val="en-US" w:eastAsia="zh-CN"/>
              </w:rPr>
              <w:t xml:space="preserve">（一）主要思路 </w:t>
            </w:r>
          </w:p>
          <w:p>
            <w:pPr>
              <w:widowControl w:val="0"/>
              <w:kinsoku/>
              <w:autoSpaceDE/>
              <w:autoSpaceDN/>
              <w:adjustRightInd/>
              <w:snapToGrid/>
              <w:spacing w:line="276" w:lineRule="auto"/>
              <w:ind w:firstLine="420" w:firstLineChars="200"/>
              <w:jc w:val="left"/>
              <w:textAlignment w:val="auto"/>
              <w:rPr>
                <w:rFonts w:hint="eastAsia"/>
                <w:lang w:val="en-US" w:eastAsia="zh-CN"/>
              </w:rPr>
            </w:pPr>
          </w:p>
          <w:p>
            <w:pPr>
              <w:widowControl w:val="0"/>
              <w:kinsoku/>
              <w:autoSpaceDE/>
              <w:autoSpaceDN/>
              <w:adjustRightInd/>
              <w:snapToGrid/>
              <w:spacing w:line="276" w:lineRule="auto"/>
              <w:jc w:val="left"/>
              <w:textAlignment w:val="auto"/>
              <w:rPr>
                <w:rFonts w:hint="eastAsia"/>
                <w:lang w:val="en-US" w:eastAsia="zh-CN"/>
              </w:rPr>
            </w:pPr>
            <w:r>
              <w:rPr>
                <w:rFonts w:hint="eastAsia"/>
                <w:lang w:val="en-US" w:eastAsia="zh-CN"/>
              </w:rPr>
              <w:t>（二）主要举措</w:t>
            </w:r>
          </w:p>
          <w:p>
            <w:pPr>
              <w:spacing w:line="400" w:lineRule="exact"/>
              <w:ind w:firstLine="210" w:firstLineChars="100"/>
              <w:rPr>
                <w:rFonts w:hint="eastAsia"/>
              </w:rPr>
            </w:pPr>
            <w:r>
              <w:rPr>
                <w:rFonts w:hint="eastAsia"/>
                <w:lang w:val="en-US" w:eastAsia="zh-CN"/>
              </w:rPr>
              <w:t>1.</w:t>
            </w:r>
            <w:r>
              <w:rPr>
                <w:rFonts w:hint="eastAsia"/>
              </w:rPr>
              <w:t>人才培养方案</w:t>
            </w:r>
          </w:p>
          <w:p>
            <w:pPr>
              <w:numPr>
                <w:ilvl w:val="0"/>
                <w:numId w:val="0"/>
              </w:numPr>
              <w:spacing w:line="400" w:lineRule="exact"/>
              <w:ind w:firstLine="210" w:firstLineChars="100"/>
              <w:rPr>
                <w:rFonts w:hint="eastAsia"/>
              </w:rPr>
            </w:pPr>
            <w:r>
              <w:rPr>
                <w:rFonts w:hint="eastAsia"/>
                <w:lang w:val="en-US" w:eastAsia="zh-CN"/>
              </w:rPr>
              <w:t>2.</w:t>
            </w:r>
            <w:r>
              <w:rPr>
                <w:rFonts w:hint="eastAsia"/>
              </w:rPr>
              <w:t>课程建设</w:t>
            </w:r>
          </w:p>
          <w:p>
            <w:pPr>
              <w:spacing w:line="400" w:lineRule="exact"/>
              <w:ind w:firstLine="210" w:firstLineChars="100"/>
              <w:rPr>
                <w:rFonts w:hint="eastAsia"/>
              </w:rPr>
            </w:pPr>
            <w:r>
              <w:rPr>
                <w:rFonts w:hint="eastAsia"/>
                <w:lang w:val="en-US" w:eastAsia="zh-CN"/>
              </w:rPr>
              <w:t>3.</w:t>
            </w:r>
            <w:r>
              <w:rPr>
                <w:rFonts w:hint="eastAsia"/>
              </w:rPr>
              <w:t>教材建设</w:t>
            </w:r>
          </w:p>
          <w:p>
            <w:pPr>
              <w:spacing w:line="400" w:lineRule="exact"/>
              <w:ind w:firstLine="210" w:firstLineChars="100"/>
              <w:rPr>
                <w:rFonts w:hint="eastAsia"/>
              </w:rPr>
            </w:pPr>
            <w:r>
              <w:rPr>
                <w:rFonts w:hint="eastAsia"/>
                <w:lang w:val="en-US" w:eastAsia="zh-CN"/>
              </w:rPr>
              <w:t>4.</w:t>
            </w:r>
            <w:r>
              <w:rPr>
                <w:rFonts w:hint="eastAsia"/>
              </w:rPr>
              <w:t>师资队伍建设</w:t>
            </w:r>
          </w:p>
          <w:p>
            <w:pPr>
              <w:spacing w:line="400" w:lineRule="exact"/>
              <w:ind w:firstLine="210" w:firstLineChars="100"/>
              <w:outlineLvl w:val="1"/>
              <w:rPr>
                <w:rFonts w:hint="eastAsia"/>
              </w:rPr>
            </w:pPr>
            <w:r>
              <w:rPr>
                <w:rFonts w:hint="eastAsia"/>
                <w:lang w:val="en-US" w:eastAsia="zh-CN"/>
              </w:rPr>
              <w:t>5.</w:t>
            </w:r>
            <w:r>
              <w:rPr>
                <w:rFonts w:hint="eastAsia"/>
              </w:rPr>
              <w:t>实践教学</w:t>
            </w:r>
          </w:p>
          <w:p>
            <w:pPr>
              <w:spacing w:line="400" w:lineRule="exact"/>
              <w:ind w:firstLine="210" w:firstLineChars="100"/>
              <w:outlineLvl w:val="1"/>
              <w:rPr>
                <w:rFonts w:hint="eastAsia"/>
              </w:rPr>
            </w:pPr>
            <w:r>
              <w:rPr>
                <w:rFonts w:hint="eastAsia"/>
                <w:lang w:val="en-US" w:eastAsia="zh-CN"/>
              </w:rPr>
              <w:t>6.</w:t>
            </w:r>
            <w:r>
              <w:rPr>
                <w:rFonts w:hint="eastAsia"/>
              </w:rPr>
              <w:t>科学研究</w:t>
            </w:r>
          </w:p>
          <w:p>
            <w:pPr>
              <w:spacing w:line="410" w:lineRule="exact"/>
              <w:jc w:val="left"/>
            </w:pPr>
          </w:p>
          <w:p>
            <w:pPr>
              <w:pStyle w:val="2"/>
            </w:pPr>
          </w:p>
          <w:p>
            <w:pPr>
              <w:widowControl w:val="0"/>
              <w:kinsoku/>
              <w:autoSpaceDE/>
              <w:autoSpaceDN/>
              <w:adjustRightInd/>
              <w:snapToGrid/>
              <w:spacing w:line="276" w:lineRule="auto"/>
              <w:jc w:val="left"/>
              <w:textAlignment w:val="auto"/>
              <w:rPr>
                <w:rFonts w:hint="eastAsia"/>
                <w:lang w:val="en-US" w:eastAsia="zh-CN"/>
              </w:rPr>
            </w:pPr>
            <w:r>
              <w:rPr>
                <w:rFonts w:hint="eastAsia"/>
                <w:lang w:val="en-US" w:eastAsia="zh-CN"/>
              </w:rPr>
              <w:t>(三)主要目标及任务开展</w:t>
            </w:r>
          </w:p>
          <w:p>
            <w:pPr>
              <w:spacing w:line="410" w:lineRule="exact"/>
              <w:ind w:firstLine="420" w:firstLineChars="200"/>
              <w:jc w:val="left"/>
              <w:rPr>
                <w:rFonts w:hint="eastAsia"/>
                <w:lang w:val="en-US" w:eastAsia="zh-CN"/>
              </w:rPr>
            </w:pPr>
            <w:r>
              <w:rPr>
                <w:rFonts w:hint="eastAsia"/>
                <w:lang w:val="en-US" w:eastAsia="zh-CN"/>
              </w:rPr>
              <w:t>围绕专业建设思路，国际经济与贸易专业未来三年的建设举措将按照一流专业的建设标准从生源就业保障、培养目标与培养方案改进、专业课程与教材建设、师资队伍培养、教学条件提高、产学研合作、专业特色与质量保证七个方面开展：</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1.生源就业保障</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 xml:space="preserve">2.培养目标与培养方案改进      </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3.专业课程与教材建设</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4.师资队伍培养</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5.教学条件提高</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6.产学研合作</w:t>
            </w:r>
          </w:p>
          <w:p>
            <w:pPr>
              <w:widowControl w:val="0"/>
              <w:kinsoku/>
              <w:autoSpaceDE/>
              <w:autoSpaceDN/>
              <w:adjustRightInd/>
              <w:snapToGrid/>
              <w:spacing w:line="360" w:lineRule="auto"/>
              <w:ind w:firstLine="420" w:firstLineChars="200"/>
              <w:jc w:val="left"/>
              <w:textAlignment w:val="auto"/>
              <w:rPr>
                <w:rFonts w:hint="eastAsia"/>
                <w:lang w:val="en-US" w:eastAsia="zh-CN"/>
              </w:rPr>
            </w:pPr>
            <w:r>
              <w:rPr>
                <w:rFonts w:hint="eastAsia"/>
                <w:lang w:val="en-US" w:eastAsia="zh-CN"/>
              </w:rPr>
              <w:t>7.专业特色与质量保证</w:t>
            </w:r>
          </w:p>
          <w:p/>
          <w:p>
            <w:pPr>
              <w:widowControl w:val="0"/>
              <w:kinsoku/>
              <w:autoSpaceDE/>
              <w:autoSpaceDN/>
              <w:adjustRightInd/>
              <w:snapToGrid/>
              <w:spacing w:line="276" w:lineRule="auto"/>
              <w:jc w:val="left"/>
              <w:textAlignment w:val="auto"/>
              <w:rPr>
                <w:rFonts w:hint="eastAsia" w:ascii="仿宋" w:hAnsi="仿宋" w:eastAsia="仿宋" w:cs="Times New Roman"/>
                <w:b/>
                <w:bCs/>
                <w:snapToGrid/>
                <w:kern w:val="2"/>
                <w:sz w:val="28"/>
                <w:szCs w:val="28"/>
                <w:lang w:val="en-US" w:eastAsia="zh-CN" w:bidi="ar-SA"/>
              </w:rPr>
            </w:pPr>
            <w:r>
              <w:rPr>
                <w:rFonts w:hint="eastAsia" w:ascii="仿宋" w:hAnsi="仿宋" w:eastAsia="仿宋" w:cs="Times New Roman"/>
                <w:b/>
                <w:bCs/>
                <w:snapToGrid/>
                <w:kern w:val="2"/>
                <w:sz w:val="28"/>
                <w:szCs w:val="28"/>
                <w:lang w:val="en-US" w:eastAsia="zh-CN" w:bidi="ar-SA"/>
              </w:rPr>
              <w:t>（四）项目经费及预算</w:t>
            </w:r>
          </w:p>
          <w:p>
            <w:pPr>
              <w:widowControl w:val="0"/>
              <w:kinsoku/>
              <w:autoSpaceDE/>
              <w:autoSpaceDN/>
              <w:adjustRightInd/>
              <w:snapToGrid/>
              <w:spacing w:line="360" w:lineRule="auto"/>
              <w:ind w:firstLine="480" w:firstLineChars="200"/>
              <w:jc w:val="left"/>
              <w:textAlignment w:val="auto"/>
              <w:rPr>
                <w:rFonts w:hint="eastAsia" w:ascii="宋体" w:hAnsi="宋体" w:eastAsia="宋体" w:cs="Times New Roman"/>
                <w:snapToGrid/>
                <w:color w:val="auto"/>
                <w:kern w:val="2"/>
                <w:sz w:val="24"/>
                <w:szCs w:val="24"/>
                <w:lang w:val="en-US" w:eastAsia="zh-CN" w:bidi="ar-SA"/>
              </w:rPr>
            </w:pPr>
            <w:r>
              <w:rPr>
                <w:rFonts w:hint="eastAsia" w:ascii="宋体" w:hAnsi="宋体" w:eastAsia="宋体" w:cs="Times New Roman"/>
                <w:snapToGrid/>
                <w:color w:val="auto"/>
                <w:kern w:val="2"/>
                <w:sz w:val="24"/>
                <w:szCs w:val="24"/>
                <w:lang w:val="en-US" w:eastAsia="zh-CN" w:bidi="ar-SA"/>
              </w:rPr>
              <w:t>本项目总预算   万元，主要用于</w:t>
            </w:r>
            <w:r>
              <w:rPr>
                <w:rFonts w:hint="eastAsia" w:ascii="宋体" w:hAnsi="宋体" w:eastAsia="宋体" w:cs="Times New Roman"/>
                <w:b/>
                <w:bCs/>
                <w:snapToGrid/>
                <w:color w:val="auto"/>
                <w:kern w:val="2"/>
                <w:sz w:val="24"/>
                <w:szCs w:val="24"/>
                <w:lang w:val="en-US" w:eastAsia="zh-CN" w:bidi="ar-SA"/>
              </w:rPr>
              <w:t>生源就业保障、培养目标与培养方案改进、专业课程与教材建设、师资队伍培养、教学条件提高、产学研合作、专业特色与质量保证</w:t>
            </w:r>
            <w:r>
              <w:rPr>
                <w:rFonts w:hint="eastAsia" w:ascii="宋体" w:hAnsi="宋体" w:eastAsia="宋体" w:cs="Times New Roman"/>
                <w:snapToGrid/>
                <w:color w:val="auto"/>
                <w:kern w:val="2"/>
                <w:sz w:val="24"/>
                <w:szCs w:val="24"/>
                <w:lang w:val="en-US" w:eastAsia="zh-CN" w:bidi="ar-SA"/>
              </w:rPr>
              <w:t xml:space="preserve"> 7 个方面。项目经费及预算见附件。</w:t>
            </w:r>
          </w:p>
          <w:p>
            <w:pPr>
              <w:spacing w:line="245" w:lineRule="auto"/>
              <w:rPr>
                <w:rFonts w:ascii="Arial"/>
                <w:sz w:val="21"/>
              </w:rPr>
            </w:pPr>
          </w:p>
          <w:p>
            <w:pPr>
              <w:spacing w:line="246" w:lineRule="auto"/>
              <w:rPr>
                <w:rFonts w:ascii="Arial"/>
                <w:sz w:val="21"/>
              </w:rPr>
            </w:pPr>
          </w:p>
          <w:p>
            <w:pPr>
              <w:wordWrap w:val="0"/>
              <w:spacing w:before="75" w:line="232" w:lineRule="auto"/>
              <w:ind w:left="5912"/>
              <w:jc w:val="righ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6"/>
                <w:sz w:val="24"/>
                <w:szCs w:val="24"/>
              </w:rPr>
              <w:t>专</w:t>
            </w:r>
            <w:r>
              <w:rPr>
                <w:rFonts w:hint="eastAsia" w:asciiTheme="minorEastAsia" w:hAnsiTheme="minorEastAsia" w:eastAsiaTheme="minorEastAsia" w:cstheme="minorEastAsia"/>
                <w:spacing w:val="5"/>
                <w:sz w:val="24"/>
                <w:szCs w:val="24"/>
              </w:rPr>
              <w:t>业负责人：</w:t>
            </w:r>
            <w:r>
              <w:rPr>
                <w:rFonts w:hint="eastAsia" w:asciiTheme="minorEastAsia" w:hAnsiTheme="minorEastAsia" w:eastAsiaTheme="minorEastAsia" w:cstheme="minorEastAsia"/>
                <w:spacing w:val="5"/>
                <w:sz w:val="24"/>
                <w:szCs w:val="24"/>
                <w:lang w:val="en-US" w:eastAsia="zh-CN"/>
              </w:rPr>
              <w:t xml:space="preserve">   </w:t>
            </w:r>
          </w:p>
          <w:p>
            <w:pPr>
              <w:pStyle w:val="2"/>
              <w:jc w:val="center"/>
            </w:pP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b w:val="0"/>
                <w:snapToGrid w:val="0"/>
                <w:color w:val="000000"/>
                <w:spacing w:val="6"/>
                <w:kern w:val="0"/>
                <w:sz w:val="24"/>
                <w:szCs w:val="24"/>
                <w:lang w:val="en-US" w:eastAsia="zh-CN"/>
              </w:rPr>
              <w:t xml:space="preserve"> </w:t>
            </w:r>
            <w:r>
              <w:rPr>
                <w:rFonts w:hint="eastAsia" w:asciiTheme="minorEastAsia" w:hAnsiTheme="minorEastAsia" w:eastAsiaTheme="minorEastAsia" w:cstheme="minorEastAsia"/>
                <w:b w:val="0"/>
                <w:snapToGrid w:val="0"/>
                <w:color w:val="000000"/>
                <w:spacing w:val="6"/>
                <w:kern w:val="0"/>
                <w:sz w:val="24"/>
                <w:szCs w:val="24"/>
              </w:rPr>
              <w:t xml:space="preserve"> 年  月</w:t>
            </w:r>
            <w:r>
              <w:rPr>
                <w:rFonts w:hint="eastAsia" w:asciiTheme="minorEastAsia" w:hAnsiTheme="minorEastAsia" w:eastAsiaTheme="minorEastAsia" w:cstheme="minorEastAsia"/>
                <w:b w:val="0"/>
                <w:snapToGrid w:val="0"/>
                <w:color w:val="000000"/>
                <w:spacing w:val="6"/>
                <w:kern w:val="0"/>
                <w:sz w:val="24"/>
                <w:szCs w:val="24"/>
                <w:lang w:val="en-US" w:eastAsia="zh-CN"/>
              </w:rPr>
              <w:t xml:space="preserve">  </w:t>
            </w:r>
            <w:r>
              <w:rPr>
                <w:rFonts w:hint="eastAsia" w:asciiTheme="minorEastAsia" w:hAnsiTheme="minorEastAsia" w:eastAsiaTheme="minorEastAsia" w:cstheme="minorEastAsia"/>
                <w:b w:val="0"/>
                <w:snapToGrid w:val="0"/>
                <w:color w:val="000000"/>
                <w:spacing w:val="6"/>
                <w:kern w:val="0"/>
                <w:sz w:val="24"/>
                <w:szCs w:val="24"/>
              </w:rPr>
              <w:t xml:space="preserve"> 日</w:t>
            </w:r>
          </w:p>
        </w:tc>
      </w:tr>
    </w:tbl>
    <w:p>
      <w:pPr>
        <w:sectPr>
          <w:pgSz w:w="11906" w:h="16839"/>
          <w:pgMar w:top="1431" w:right="1687" w:bottom="400" w:left="1687" w:header="0" w:footer="0" w:gutter="0"/>
          <w:cols w:space="720" w:num="1"/>
        </w:sectPr>
      </w:pPr>
    </w:p>
    <w:p>
      <w:pPr>
        <w:ind w:left="0" w:leftChars="0" w:firstLine="0" w:firstLineChars="0"/>
        <w:rPr>
          <w:rFonts w:hint="eastAsia"/>
          <w:lang w:val="en-US" w:eastAsia="zh-CN"/>
        </w:rPr>
      </w:pPr>
      <w:r>
        <w:rPr>
          <w:rFonts w:hint="eastAsia"/>
          <w:lang w:val="en-US" w:eastAsia="zh-CN"/>
        </w:rPr>
        <w:t>附件</w:t>
      </w:r>
    </w:p>
    <w:tbl>
      <w:tblPr>
        <w:tblStyle w:val="4"/>
        <w:tblW w:w="15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09"/>
        <w:gridCol w:w="2672"/>
        <w:gridCol w:w="2672"/>
        <w:gridCol w:w="2672"/>
        <w:gridCol w:w="2672"/>
        <w:gridCol w:w="19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jc w:val="center"/>
        </w:trPr>
        <w:tc>
          <w:tcPr>
            <w:tcW w:w="15900" w:type="dxa"/>
            <w:gridSpan w:val="6"/>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r>
              <w:rPr>
                <w:rStyle w:val="10"/>
                <w:snapToGrid w:val="0"/>
                <w:color w:val="000000"/>
                <w:lang w:val="en-US" w:eastAsia="zh-CN" w:bidi="ar"/>
              </w:rPr>
              <w:t xml:space="preserve"> XXXXX专业4年建设计划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指标</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2022年12-2023年12</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2023年12-2024年12</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2024年12-2025年12</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2025年12-2026年12</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snapToGrid w:val="0"/>
                <w:color w:val="000000"/>
                <w:kern w:val="0"/>
                <w:sz w:val="28"/>
                <w:szCs w:val="28"/>
                <w:u w:val="none"/>
                <w:lang w:val="en-US" w:eastAsia="zh-CN" w:bidi="ar"/>
              </w:rPr>
            </w:pPr>
            <w:r>
              <w:rPr>
                <w:rFonts w:hint="eastAsia" w:ascii="仿宋" w:hAnsi="仿宋" w:eastAsia="仿宋" w:cs="仿宋"/>
                <w:b/>
                <w:bCs/>
                <w:i w:val="0"/>
                <w:iCs w:val="0"/>
                <w:snapToGrid w:val="0"/>
                <w:color w:val="000000"/>
                <w:kern w:val="0"/>
                <w:sz w:val="28"/>
                <w:szCs w:val="28"/>
                <w:u w:val="none"/>
                <w:lang w:val="en-US" w:eastAsia="zh-CN" w:bidi="ar"/>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生源就业保障</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培养目标与培养方案改进</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专业课程与教材建设</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师资队伍培养</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2"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教学条件提高</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02"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产学研合作</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3" w:hRule="atLeast"/>
          <w:jc w:val="center"/>
        </w:trPr>
        <w:tc>
          <w:tcPr>
            <w:tcW w:w="3017"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专业特色与质量保证与提升建设</w:t>
            </w:r>
          </w:p>
        </w:tc>
        <w:tc>
          <w:tcPr>
            <w:tcW w:w="2872" w:type="dxa"/>
            <w:tcBorders>
              <w:top w:val="nil"/>
              <w:left w:val="nil"/>
              <w:bottom w:val="single" w:color="000000" w:sz="8" w:space="0"/>
              <w:right w:val="single" w:color="000000" w:sz="8" w:space="0"/>
            </w:tcBorders>
            <w:shd w:val="clear" w:color="auto" w:fill="auto"/>
            <w:vAlign w:val="center"/>
          </w:tcPr>
          <w:p>
            <w:pPr>
              <w:jc w:val="center"/>
              <w:rPr>
                <w:rFonts w:hint="eastAsia" w:ascii="仿宋" w:hAnsi="仿宋" w:eastAsia="仿宋" w:cs="仿宋"/>
                <w:b/>
                <w:bCs/>
                <w:i w:val="0"/>
                <w:iCs w:val="0"/>
                <w:color w:val="000000"/>
                <w:sz w:val="28"/>
                <w:szCs w:val="28"/>
                <w:u w:val="none"/>
              </w:rPr>
            </w:pPr>
          </w:p>
        </w:tc>
        <w:tc>
          <w:tcPr>
            <w:tcW w:w="2872" w:type="dxa"/>
            <w:tcBorders>
              <w:top w:val="nil"/>
              <w:left w:val="nil"/>
              <w:bottom w:val="single" w:color="000000" w:sz="8" w:space="0"/>
              <w:right w:val="single" w:color="000000" w:sz="8" w:space="0"/>
            </w:tcBorders>
            <w:shd w:val="clear" w:color="auto" w:fill="auto"/>
            <w:vAlign w:val="center"/>
          </w:tcPr>
          <w:p>
            <w:pPr>
              <w:jc w:val="center"/>
              <w:rPr>
                <w:rFonts w:hint="eastAsia" w:ascii="仿宋" w:hAnsi="仿宋" w:eastAsia="仿宋" w:cs="仿宋"/>
                <w:b/>
                <w:bCs/>
                <w:i w:val="0"/>
                <w:iCs w:val="0"/>
                <w:color w:val="000000"/>
                <w:sz w:val="28"/>
                <w:szCs w:val="28"/>
                <w:u w:val="none"/>
              </w:rPr>
            </w:pPr>
          </w:p>
        </w:tc>
        <w:tc>
          <w:tcPr>
            <w:tcW w:w="2872" w:type="dxa"/>
            <w:tcBorders>
              <w:top w:val="nil"/>
              <w:left w:val="nil"/>
              <w:bottom w:val="single" w:color="000000" w:sz="8" w:space="0"/>
              <w:right w:val="single" w:color="000000" w:sz="8" w:space="0"/>
            </w:tcBorders>
            <w:shd w:val="clear" w:color="auto" w:fill="auto"/>
            <w:vAlign w:val="center"/>
          </w:tcPr>
          <w:p>
            <w:pPr>
              <w:jc w:val="center"/>
              <w:rPr>
                <w:rFonts w:hint="eastAsia" w:ascii="仿宋" w:hAnsi="仿宋" w:eastAsia="仿宋" w:cs="仿宋"/>
                <w:b/>
                <w:bCs/>
                <w:i w:val="0"/>
                <w:iCs w:val="0"/>
                <w:color w:val="000000"/>
                <w:sz w:val="28"/>
                <w:szCs w:val="28"/>
                <w:u w:val="none"/>
              </w:rPr>
            </w:pPr>
          </w:p>
        </w:tc>
        <w:tc>
          <w:tcPr>
            <w:tcW w:w="2872" w:type="dxa"/>
            <w:tcBorders>
              <w:top w:val="nil"/>
              <w:left w:val="nil"/>
              <w:bottom w:val="single" w:color="000000" w:sz="8" w:space="0"/>
              <w:right w:val="single" w:color="000000" w:sz="8" w:space="0"/>
            </w:tcBorders>
            <w:shd w:val="clear" w:color="auto" w:fill="auto"/>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3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snapToGrid w:val="0"/>
                <w:color w:val="000000"/>
                <w:kern w:val="0"/>
                <w:sz w:val="28"/>
                <w:szCs w:val="28"/>
                <w:u w:val="none"/>
                <w:lang w:val="en-US" w:eastAsia="zh-CN" w:bidi="ar"/>
              </w:rPr>
              <w:t>合计</w:t>
            </w: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eastAsia" w:ascii="仿宋" w:hAnsi="仿宋" w:eastAsia="仿宋" w:cs="仿宋"/>
                <w:b/>
                <w:bCs/>
                <w:i w:val="0"/>
                <w:iCs w:val="0"/>
                <w:color w:val="000000"/>
                <w:sz w:val="28"/>
                <w:szCs w:val="28"/>
                <w:u w:val="none"/>
              </w:rPr>
            </w:pPr>
          </w:p>
        </w:tc>
        <w:tc>
          <w:tcPr>
            <w:tcW w:w="1395" w:type="dxa"/>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bl>
    <w:p>
      <w:pPr>
        <w:pStyle w:val="2"/>
        <w:rPr>
          <w:rFonts w:hint="eastAsia"/>
          <w:lang w:val="en-US" w:eastAsia="zh-CN"/>
        </w:rPr>
      </w:pPr>
    </w:p>
    <w:p>
      <w:pPr>
        <w:rPr>
          <w:rFonts w:hint="eastAsia" w:eastAsia="宋体"/>
          <w:vanish/>
          <w:sz w:val="21"/>
          <w:lang w:eastAsia="zh-CN"/>
        </w:rPr>
        <w:sectPr>
          <w:pgSz w:w="16839" w:h="11906"/>
          <w:pgMar w:top="1012" w:right="1964" w:bottom="400" w:left="1472" w:header="0" w:footer="0" w:gutter="0"/>
          <w:cols w:space="720" w:num="1"/>
        </w:sectPr>
      </w:pPr>
    </w:p>
    <w:p>
      <w:pPr>
        <w:tabs>
          <w:tab w:val="left" w:pos="1782"/>
        </w:tabs>
        <w:bidi w:val="0"/>
        <w:jc w:val="left"/>
        <w:rPr>
          <w:rFonts w:hint="eastAsia" w:ascii="Arial" w:hAnsi="Arial" w:eastAsia="Arial" w:cs="Arial"/>
          <w:snapToGrid w:val="0"/>
          <w:color w:val="000000"/>
          <w:kern w:val="0"/>
          <w:sz w:val="21"/>
          <w:szCs w:val="21"/>
          <w:lang w:val="en-US" w:eastAsia="zh-CN"/>
        </w:rPr>
      </w:pPr>
      <w:r>
        <w:rPr>
          <w:rFonts w:hint="eastAsia" w:cs="Arial"/>
          <w:snapToGrid w:val="0"/>
          <w:color w:val="000000"/>
          <w:kern w:val="0"/>
          <w:sz w:val="21"/>
          <w:szCs w:val="21"/>
          <w:lang w:val="en-US" w:eastAsia="zh-CN"/>
        </w:rPr>
        <w:tab/>
      </w:r>
    </w:p>
    <w:sectPr>
      <w:pgSz w:w="16838" w:h="11905" w:orient="landscape"/>
      <w:pgMar w:top="731" w:right="1962" w:bottom="403" w:left="1962"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c5ODEzMzg5ZmUyMDJlYzgxYzA3MTk5NTYwYzA2ODAifQ=="/>
  </w:docVars>
  <w:rsids>
    <w:rsidRoot w:val="00000000"/>
    <w:rsid w:val="03436B6A"/>
    <w:rsid w:val="13947DEA"/>
    <w:rsid w:val="1E5D5F46"/>
    <w:rsid w:val="220C540B"/>
    <w:rsid w:val="257C7E49"/>
    <w:rsid w:val="2A432953"/>
    <w:rsid w:val="3C2D0D52"/>
    <w:rsid w:val="41502065"/>
    <w:rsid w:val="44656D35"/>
    <w:rsid w:val="4AFF7852"/>
    <w:rsid w:val="4CF341B4"/>
    <w:rsid w:val="53F636FD"/>
    <w:rsid w:val="59464B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2"/>
    <w:basedOn w:val="1"/>
    <w:next w:val="1"/>
    <w:qFormat/>
    <w:uiPriority w:val="0"/>
    <w:pPr>
      <w:autoSpaceDE w:val="0"/>
      <w:autoSpaceDN w:val="0"/>
      <w:adjustRightInd w:val="0"/>
      <w:spacing w:line="600" w:lineRule="exact"/>
      <w:ind w:firstLine="720" w:firstLineChars="200"/>
      <w:outlineLvl w:val="1"/>
    </w:pPr>
    <w:rPr>
      <w:rFonts w:ascii="Courier New" w:hAnsi="Courier New" w:eastAsia="楷体_GB2312"/>
      <w:b/>
      <w:kern w:val="0"/>
      <w:szCs w:val="20"/>
    </w:rPr>
  </w:style>
  <w:style w:type="character" w:default="1" w:styleId="5">
    <w:name w:val="Default Paragraph Font"/>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character" w:customStyle="1" w:styleId="7">
    <w:name w:val="font21"/>
    <w:basedOn w:val="5"/>
    <w:qFormat/>
    <w:uiPriority w:val="0"/>
    <w:rPr>
      <w:rFonts w:hint="eastAsia" w:ascii="宋体" w:hAnsi="宋体" w:eastAsia="宋体" w:cs="宋体"/>
      <w:color w:val="000000"/>
      <w:sz w:val="22"/>
      <w:szCs w:val="22"/>
      <w:u w:val="none"/>
    </w:rPr>
  </w:style>
  <w:style w:type="character" w:customStyle="1" w:styleId="8">
    <w:name w:val="font31"/>
    <w:basedOn w:val="5"/>
    <w:qFormat/>
    <w:uiPriority w:val="0"/>
    <w:rPr>
      <w:rFonts w:hint="eastAsia" w:ascii="宋体" w:hAnsi="宋体" w:eastAsia="宋体" w:cs="宋体"/>
      <w:b/>
      <w:bCs/>
      <w:color w:val="000000"/>
      <w:sz w:val="40"/>
      <w:szCs w:val="40"/>
      <w:u w:val="none"/>
    </w:rPr>
  </w:style>
  <w:style w:type="character" w:customStyle="1" w:styleId="9">
    <w:name w:val="font01"/>
    <w:basedOn w:val="5"/>
    <w:qFormat/>
    <w:uiPriority w:val="0"/>
    <w:rPr>
      <w:rFonts w:hint="eastAsia" w:ascii="仿宋" w:hAnsi="仿宋" w:eastAsia="仿宋" w:cs="仿宋"/>
      <w:b/>
      <w:bCs/>
      <w:color w:val="000000"/>
      <w:sz w:val="24"/>
      <w:szCs w:val="24"/>
      <w:u w:val="none"/>
    </w:rPr>
  </w:style>
  <w:style w:type="character" w:customStyle="1" w:styleId="10">
    <w:name w:val="font11"/>
    <w:basedOn w:val="5"/>
    <w:qFormat/>
    <w:uiPriority w:val="0"/>
    <w:rPr>
      <w:rFonts w:hint="eastAsia" w:ascii="宋体" w:hAnsi="宋体" w:eastAsia="宋体" w:cs="宋体"/>
      <w:b/>
      <w:bCs/>
      <w:color w:val="000000"/>
      <w:sz w:val="40"/>
      <w:szCs w:val="4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551</Words>
  <Characters>608</Characters>
  <TotalTime>0</TotalTime>
  <ScaleCrop>false</ScaleCrop>
  <LinksUpToDate>false</LinksUpToDate>
  <CharactersWithSpaces>809</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2022-09-30T15:50:00Z</dcterms:created>
  <dc:creator>zhujun</dc:creator>
  <cp:lastModifiedBy>NN-JY-L</cp:lastModifiedBy>
  <cp:lastPrinted>2022-10-19T01:49:00Z</cp:lastPrinted>
  <dcterms:modified xsi:type="dcterms:W3CDTF">2022-11-15T07:00:55Z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2022-10-06T19:55:32Z</vt:filetime>
  </property>
  <property fmtid="{D5CDD505-2E9C-101B-9397-08002B2CF9AE}" pid="4" name="KSOProductBuildVer">
    <vt:lpwstr>2052-11.1.0.12763</vt:lpwstr>
  </property>
  <property fmtid="{D5CDD505-2E9C-101B-9397-08002B2CF9AE}" pid="5" name="ICV">
    <vt:lpwstr>E13E7459ED2C44D0ACCFEA2BDD13DB2F</vt:lpwstr>
  </property>
</Properties>
</file>