
<file path=[Content_Types].xml><?xml version="1.0" encoding="utf-8"?>
<Types xmlns="http://schemas.openxmlformats.org/package/2006/content-types">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p>
    <w:p>
      <w:pPr>
        <w:jc w:val="center"/>
      </w:pPr>
    </w:p>
    <w:p>
      <w:pPr>
        <w:jc w:val="center"/>
      </w:pPr>
    </w:p>
    <w:p>
      <w:pPr>
        <w:jc w:val="center"/>
      </w:pPr>
      <w:r>
        <w:drawing>
          <wp:inline distT="0" distB="0" distL="0" distR="0">
            <wp:extent cx="1685925" cy="1685925"/>
            <wp:effectExtent l="0" t="0" r="9525" b="9525"/>
            <wp:docPr id="2" name="图片 7" descr="校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校徽.jpg"/>
                    <pic:cNvPicPr>
                      <a:picLocks noChangeAspect="1"/>
                    </pic:cNvPicPr>
                  </pic:nvPicPr>
                  <pic:blipFill>
                    <a:blip r:embed="rId5" cstate="print"/>
                    <a:stretch>
                      <a:fillRect/>
                    </a:stretch>
                  </pic:blipFill>
                  <pic:spPr>
                    <a:xfrm>
                      <a:off x="0" y="0"/>
                      <a:ext cx="1687499" cy="1687499"/>
                    </a:xfrm>
                    <a:prstGeom prst="rect">
                      <a:avLst/>
                    </a:prstGeom>
                  </pic:spPr>
                </pic:pic>
              </a:graphicData>
            </a:graphic>
          </wp:inline>
        </w:drawing>
      </w:r>
    </w:p>
    <w:p>
      <w:pPr>
        <w:jc w:val="center"/>
      </w:pPr>
    </w:p>
    <w:p>
      <w:pPr>
        <w:jc w:val="center"/>
      </w:pPr>
    </w:p>
    <w:p>
      <w:pPr>
        <w:jc w:val="center"/>
      </w:pPr>
      <w:r>
        <w:rPr>
          <w:rFonts w:hint="eastAsia" w:ascii="黑体" w:hAnsi="黑体" w:eastAsia="黑体"/>
          <w:b/>
          <w:sz w:val="44"/>
          <w:szCs w:val="44"/>
          <w:u w:val="single"/>
        </w:rPr>
        <w:t>华南农业大学珠江学院</w:t>
      </w:r>
      <w:r>
        <w:rPr>
          <w:rFonts w:hint="eastAsia" w:ascii="黑体" w:hAnsi="黑体" w:eastAsia="黑体"/>
          <w:b/>
          <w:sz w:val="44"/>
          <w:szCs w:val="44"/>
        </w:rPr>
        <w:t>本科教学质量报告</w:t>
      </w:r>
    </w:p>
    <w:p>
      <w:pPr>
        <w:jc w:val="left"/>
      </w:pPr>
    </w:p>
    <w:p>
      <w:pPr>
        <w:jc w:val="left"/>
      </w:pPr>
    </w:p>
    <w:p>
      <w:pPr>
        <w:jc w:val="left"/>
      </w:pPr>
    </w:p>
    <w:p>
      <w:pPr>
        <w:jc w:val="left"/>
      </w:pPr>
    </w:p>
    <w:p>
      <w:pPr>
        <w:jc w:val="center"/>
      </w:pPr>
      <w:r>
        <w:rPr>
          <w:rFonts w:hint="eastAsia" w:ascii="黑体" w:hAnsi="黑体" w:eastAsia="黑体"/>
          <w:b/>
          <w:sz w:val="32"/>
          <w:szCs w:val="32"/>
        </w:rPr>
        <w:t>（</w:t>
      </w:r>
      <w:r>
        <w:rPr>
          <w:rFonts w:hint="eastAsia" w:ascii="黑体" w:hAnsi="黑体" w:eastAsia="黑体"/>
          <w:b/>
          <w:sz w:val="32"/>
          <w:szCs w:val="32"/>
          <w:u w:val="single"/>
        </w:rPr>
        <w:t>2021-2022</w:t>
      </w:r>
      <w:r>
        <w:rPr>
          <w:rFonts w:hint="eastAsia" w:ascii="黑体" w:hAnsi="黑体" w:eastAsia="黑体"/>
          <w:b/>
          <w:sz w:val="32"/>
          <w:szCs w:val="32"/>
        </w:rPr>
        <w:t>学年）</w:t>
      </w:r>
    </w:p>
    <w:p>
      <w:pPr>
        <w:jc w:val="left"/>
      </w:pPr>
    </w:p>
    <w:p>
      <w:pPr>
        <w:jc w:val="left"/>
      </w:pPr>
    </w:p>
    <w:p>
      <w:pPr>
        <w:jc w:val="left"/>
      </w:pPr>
    </w:p>
    <w:p>
      <w:pPr>
        <w:jc w:val="left"/>
      </w:pPr>
    </w:p>
    <w:p>
      <w:pPr>
        <w:jc w:val="left"/>
      </w:pPr>
    </w:p>
    <w:p>
      <w:pPr>
        <w:jc w:val="left"/>
      </w:pPr>
    </w:p>
    <w:p>
      <w:pPr>
        <w:jc w:val="left"/>
      </w:pPr>
    </w:p>
    <w:p>
      <w:pPr>
        <w:jc w:val="center"/>
      </w:pPr>
      <w:r>
        <w:rPr>
          <w:rFonts w:hint="eastAsia" w:ascii="黑体" w:hAnsi="黑体" w:eastAsia="黑体"/>
          <w:b/>
          <w:sz w:val="32"/>
          <w:szCs w:val="32"/>
        </w:rPr>
        <w:t>2022年11月</w:t>
      </w:r>
    </w:p>
    <w:p>
      <w:pPr>
        <w:jc w:val="left"/>
      </w:pPr>
    </w:p>
    <w:p>
      <w:pPr>
        <w:jc w:val="left"/>
      </w:pPr>
    </w:p>
    <w:p>
      <w:pPr>
        <w:jc w:val="left"/>
      </w:pPr>
    </w:p>
    <w:p>
      <w:pPr>
        <w:jc w:val="left"/>
      </w:pPr>
    </w:p>
    <w:p>
      <w:pPr>
        <w:sectPr>
          <w:pgSz w:w="11906" w:h="16838"/>
          <w:pgMar w:top="1440" w:right="1800" w:bottom="1440" w:left="1800" w:header="851" w:footer="992" w:gutter="0"/>
          <w:pgNumType w:start="1"/>
          <w:cols w:space="425" w:num="1"/>
          <w:docGrid w:type="lines" w:linePitch="312" w:charSpace="0"/>
        </w:sectPr>
      </w:pPr>
    </w:p>
    <w:p>
      <w:pPr>
        <w:jc w:val="center"/>
      </w:pPr>
      <w:r>
        <w:rPr>
          <w:rFonts w:hint="eastAsia" w:ascii="楷体" w:hAnsi="楷体" w:eastAsia="楷体"/>
          <w:b/>
          <w:sz w:val="36"/>
          <w:szCs w:val="36"/>
        </w:rPr>
        <w:t>说明</w:t>
      </w:r>
    </w:p>
    <w:p>
      <w:pPr>
        <w:ind w:firstLine="600" w:firstLineChars="200"/>
        <w:jc w:val="left"/>
      </w:pPr>
      <w:r>
        <w:rPr>
          <w:rFonts w:hint="eastAsia" w:ascii="楷体" w:hAnsi="楷体" w:eastAsia="楷体"/>
          <w:sz w:val="30"/>
          <w:szCs w:val="30"/>
        </w:rPr>
        <w:t>本报告是根据国教督办[2018]83号文件中关于普通高校编制本科教学质量报告基本要求生成，报告中数据源于高等教育质量监测国家数据平台本科教学基本状态数据库，数据统计的时间与平台中本科教学基本状态数据库数据采集时间要求一致。</w:t>
      </w:r>
    </w:p>
    <w:p>
      <w:pPr>
        <w:ind w:firstLine="600" w:firstLineChars="200"/>
        <w:jc w:val="left"/>
      </w:pPr>
      <w:r>
        <w:rPr>
          <w:rFonts w:hint="eastAsia" w:ascii="楷体" w:hAnsi="楷体" w:eastAsia="楷体"/>
          <w:sz w:val="30"/>
          <w:szCs w:val="30"/>
        </w:rPr>
        <w:t>各高校可根据实际情况及相关要求，补充并完善本校本科教学质量报告。</w:t>
      </w:r>
    </w:p>
    <w:p>
      <w:pPr>
        <w:jc w:val="left"/>
      </w:pPr>
      <w:r>
        <w:br w:type="page"/>
      </w:r>
    </w:p>
    <w:p>
      <w:pPr>
        <w:sectPr>
          <w:footerReference r:id="rId3" w:type="default"/>
          <w:pgSz w:w="11906" w:h="16838"/>
          <w:pgMar w:top="1440" w:right="1800" w:bottom="1440" w:left="1800" w:header="851" w:footer="992" w:gutter="0"/>
          <w:pgNumType w:fmt="upperRoman" w:start="1"/>
          <w:cols w:space="425" w:num="1"/>
          <w:docGrid w:type="lines" w:linePitch="312" w:charSpace="0"/>
        </w:sectPr>
      </w:pPr>
    </w:p>
    <w:sdt>
      <w:sdtPr>
        <w:rPr>
          <w:lang w:val="zh-CN"/>
        </w:rPr>
        <w:id w:val="4218534"/>
        <w:docPartObj>
          <w:docPartGallery w:val="Table of Contents"/>
          <w:docPartUnique/>
        </w:docPartObj>
      </w:sdtPr>
      <w:sdtEndPr>
        <w:rPr>
          <w:lang w:val="en-US"/>
        </w:rPr>
      </w:sdtEndPr>
      <w:sdtContent>
        <w:p>
          <w:pPr>
            <w:jc w:val="center"/>
          </w:pPr>
          <w:r>
            <w:rPr>
              <w:rFonts w:ascii="黑体" w:hAnsi="黑体" w:eastAsia="黑体"/>
              <w:sz w:val="32"/>
              <w:szCs w:val="32"/>
              <w:lang w:val="zh-CN"/>
            </w:rPr>
            <w:t>目录</w:t>
          </w:r>
        </w:p>
        <w:p>
          <w:pPr>
            <w:pStyle w:val="10"/>
            <w:tabs>
              <w:tab w:val="right" w:leader="dot" w:pos="8306"/>
            </w:tabs>
          </w:pPr>
          <w:r>
            <w:fldChar w:fldCharType="begin"/>
          </w:r>
          <w:r>
            <w:instrText xml:space="preserve"> TOC \o "1-3" \h \z \u </w:instrText>
          </w:r>
          <w:r>
            <w:fldChar w:fldCharType="separate"/>
          </w:r>
          <w:r>
            <w:fldChar w:fldCharType="begin"/>
          </w:r>
          <w:r>
            <w:instrText xml:space="preserve"> HYPERLINK \l "_Toc12041" </w:instrText>
          </w:r>
          <w:r>
            <w:fldChar w:fldCharType="separate"/>
          </w:r>
          <w:r>
            <w:rPr>
              <w:rFonts w:hint="eastAsia" w:ascii="黑体" w:hAnsi="黑体" w:eastAsia="黑体"/>
              <w:szCs w:val="30"/>
            </w:rPr>
            <w:t>学校概况</w:t>
          </w:r>
          <w:r>
            <w:tab/>
          </w:r>
          <w:r>
            <w:fldChar w:fldCharType="end"/>
          </w:r>
        </w:p>
        <w:p>
          <w:pPr>
            <w:pStyle w:val="10"/>
            <w:tabs>
              <w:tab w:val="right" w:leader="dot" w:pos="8306"/>
            </w:tabs>
          </w:pPr>
          <w:r>
            <w:fldChar w:fldCharType="begin"/>
          </w:r>
          <w:r>
            <w:instrText xml:space="preserve"> HYPERLINK \l "_Toc7400" </w:instrText>
          </w:r>
          <w:r>
            <w:fldChar w:fldCharType="separate"/>
          </w:r>
          <w:r>
            <w:rPr>
              <w:rFonts w:hint="eastAsia" w:ascii="黑体" w:hAnsi="黑体" w:eastAsia="黑体"/>
              <w:szCs w:val="30"/>
            </w:rPr>
            <w:t>一、本科教育基本情况</w:t>
          </w:r>
          <w:r>
            <w:tab/>
          </w:r>
          <w:r>
            <w:fldChar w:fldCharType="end"/>
          </w:r>
        </w:p>
        <w:p>
          <w:pPr>
            <w:pStyle w:val="11"/>
            <w:tabs>
              <w:tab w:val="right" w:leader="dot" w:pos="8306"/>
            </w:tabs>
          </w:pPr>
          <w:r>
            <w:fldChar w:fldCharType="begin"/>
          </w:r>
          <w:r>
            <w:instrText xml:space="preserve"> HYPERLINK \l "_Toc20995" </w:instrText>
          </w:r>
          <w:r>
            <w:fldChar w:fldCharType="separate"/>
          </w:r>
          <w:r>
            <w:rPr>
              <w:rFonts w:hint="eastAsia" w:ascii="黑体" w:hAnsi="黑体" w:eastAsia="黑体"/>
              <w:szCs w:val="28"/>
            </w:rPr>
            <w:t>（一）人才培养目标</w:t>
          </w:r>
          <w:r>
            <w:tab/>
          </w:r>
          <w:r>
            <w:fldChar w:fldCharType="end"/>
          </w:r>
        </w:p>
        <w:p>
          <w:pPr>
            <w:pStyle w:val="11"/>
            <w:tabs>
              <w:tab w:val="right" w:leader="dot" w:pos="8306"/>
            </w:tabs>
          </w:pPr>
          <w:r>
            <w:fldChar w:fldCharType="begin"/>
          </w:r>
          <w:r>
            <w:instrText xml:space="preserve"> HYPERLINK \l "_Toc440" </w:instrText>
          </w:r>
          <w:r>
            <w:fldChar w:fldCharType="separate"/>
          </w:r>
          <w:r>
            <w:rPr>
              <w:rFonts w:hint="eastAsia" w:ascii="黑体" w:hAnsi="黑体" w:eastAsia="黑体"/>
              <w:szCs w:val="28"/>
            </w:rPr>
            <w:t>（二）学科专业设置情况</w:t>
          </w:r>
          <w:r>
            <w:tab/>
          </w:r>
          <w:r>
            <w:fldChar w:fldCharType="end"/>
          </w:r>
        </w:p>
        <w:p>
          <w:pPr>
            <w:pStyle w:val="11"/>
            <w:tabs>
              <w:tab w:val="right" w:leader="dot" w:pos="8306"/>
            </w:tabs>
          </w:pPr>
          <w:r>
            <w:fldChar w:fldCharType="begin"/>
          </w:r>
          <w:r>
            <w:instrText xml:space="preserve"> HYPERLINK \l "_Toc25596" </w:instrText>
          </w:r>
          <w:r>
            <w:fldChar w:fldCharType="separate"/>
          </w:r>
          <w:r>
            <w:rPr>
              <w:rFonts w:hint="eastAsia" w:ascii="黑体" w:hAnsi="黑体" w:eastAsia="黑体"/>
              <w:szCs w:val="28"/>
            </w:rPr>
            <w:t>（三）在校生规模</w:t>
          </w:r>
          <w:r>
            <w:tab/>
          </w:r>
          <w:r>
            <w:fldChar w:fldCharType="end"/>
          </w:r>
        </w:p>
        <w:p>
          <w:pPr>
            <w:pStyle w:val="11"/>
            <w:tabs>
              <w:tab w:val="right" w:leader="dot" w:pos="8306"/>
            </w:tabs>
          </w:pPr>
          <w:r>
            <w:fldChar w:fldCharType="begin"/>
          </w:r>
          <w:r>
            <w:instrText xml:space="preserve"> HYPERLINK \l "_Toc3514" </w:instrText>
          </w:r>
          <w:r>
            <w:fldChar w:fldCharType="separate"/>
          </w:r>
          <w:r>
            <w:rPr>
              <w:rFonts w:hint="eastAsia" w:ascii="黑体" w:hAnsi="黑体" w:eastAsia="黑体"/>
              <w:szCs w:val="28"/>
            </w:rPr>
            <w:t>（四）本科生生源质量</w:t>
          </w:r>
          <w:r>
            <w:tab/>
          </w:r>
          <w:r>
            <w:fldChar w:fldCharType="end"/>
          </w:r>
        </w:p>
        <w:p>
          <w:pPr>
            <w:pStyle w:val="10"/>
            <w:tabs>
              <w:tab w:val="right" w:leader="dot" w:pos="8306"/>
            </w:tabs>
          </w:pPr>
          <w:r>
            <w:fldChar w:fldCharType="begin"/>
          </w:r>
          <w:r>
            <w:instrText xml:space="preserve"> HYPERLINK \l "_Toc28879" </w:instrText>
          </w:r>
          <w:r>
            <w:fldChar w:fldCharType="separate"/>
          </w:r>
          <w:r>
            <w:rPr>
              <w:rFonts w:hint="eastAsia" w:ascii="黑体" w:hAnsi="黑体" w:eastAsia="黑体"/>
              <w:szCs w:val="28"/>
            </w:rPr>
            <w:t>二、师资与教学条件</w:t>
          </w:r>
          <w:r>
            <w:tab/>
          </w:r>
          <w:r>
            <w:fldChar w:fldCharType="end"/>
          </w:r>
        </w:p>
        <w:p>
          <w:pPr>
            <w:pStyle w:val="11"/>
            <w:tabs>
              <w:tab w:val="right" w:leader="dot" w:pos="8306"/>
            </w:tabs>
          </w:pPr>
          <w:r>
            <w:fldChar w:fldCharType="begin"/>
          </w:r>
          <w:r>
            <w:instrText xml:space="preserve"> HYPERLINK \l "_Toc28889" </w:instrText>
          </w:r>
          <w:r>
            <w:fldChar w:fldCharType="separate"/>
          </w:r>
          <w:r>
            <w:rPr>
              <w:rFonts w:hint="eastAsia" w:ascii="黑体" w:hAnsi="黑体" w:eastAsia="黑体"/>
              <w:szCs w:val="28"/>
            </w:rPr>
            <w:t>（一）师资队伍</w:t>
          </w:r>
          <w:r>
            <w:tab/>
          </w:r>
          <w:r>
            <w:fldChar w:fldCharType="end"/>
          </w:r>
        </w:p>
        <w:p>
          <w:pPr>
            <w:pStyle w:val="11"/>
            <w:tabs>
              <w:tab w:val="right" w:leader="dot" w:pos="8306"/>
            </w:tabs>
          </w:pPr>
          <w:r>
            <w:fldChar w:fldCharType="begin"/>
          </w:r>
          <w:r>
            <w:instrText xml:space="preserve"> HYPERLINK \l "_Toc22094" </w:instrText>
          </w:r>
          <w:r>
            <w:fldChar w:fldCharType="separate"/>
          </w:r>
          <w:r>
            <w:rPr>
              <w:rFonts w:hint="eastAsia" w:ascii="黑体" w:hAnsi="黑体" w:eastAsia="黑体"/>
              <w:szCs w:val="28"/>
            </w:rPr>
            <w:t>（二）本科主讲教师情况</w:t>
          </w:r>
          <w:r>
            <w:tab/>
          </w:r>
          <w:r>
            <w:fldChar w:fldCharType="end"/>
          </w:r>
        </w:p>
        <w:p>
          <w:pPr>
            <w:pStyle w:val="11"/>
            <w:tabs>
              <w:tab w:val="right" w:leader="dot" w:pos="8306"/>
            </w:tabs>
          </w:pPr>
          <w:r>
            <w:fldChar w:fldCharType="begin"/>
          </w:r>
          <w:r>
            <w:instrText xml:space="preserve"> HYPERLINK \l "_Toc4325" </w:instrText>
          </w:r>
          <w:r>
            <w:fldChar w:fldCharType="separate"/>
          </w:r>
          <w:r>
            <w:rPr>
              <w:rFonts w:hint="eastAsia" w:ascii="黑体" w:hAnsi="黑体" w:eastAsia="黑体"/>
              <w:szCs w:val="28"/>
            </w:rPr>
            <w:t>（三）教学经费投入情况</w:t>
          </w:r>
          <w:r>
            <w:tab/>
          </w:r>
          <w:r>
            <w:fldChar w:fldCharType="end"/>
          </w:r>
        </w:p>
        <w:p>
          <w:pPr>
            <w:pStyle w:val="11"/>
            <w:tabs>
              <w:tab w:val="right" w:leader="dot" w:pos="8306"/>
            </w:tabs>
          </w:pPr>
          <w:r>
            <w:fldChar w:fldCharType="begin"/>
          </w:r>
          <w:r>
            <w:instrText xml:space="preserve"> HYPERLINK \l "_Toc3371" </w:instrText>
          </w:r>
          <w:r>
            <w:fldChar w:fldCharType="separate"/>
          </w:r>
          <w:r>
            <w:rPr>
              <w:rFonts w:hint="eastAsia" w:ascii="黑体" w:hAnsi="黑体" w:eastAsia="黑体"/>
              <w:szCs w:val="28"/>
            </w:rPr>
            <w:t>（四）教学设施应用情况</w:t>
          </w:r>
          <w:r>
            <w:tab/>
          </w:r>
          <w:r>
            <w:fldChar w:fldCharType="end"/>
          </w:r>
        </w:p>
        <w:p>
          <w:pPr>
            <w:pStyle w:val="6"/>
            <w:tabs>
              <w:tab w:val="right" w:leader="dot" w:pos="8306"/>
            </w:tabs>
          </w:pPr>
          <w:r>
            <w:fldChar w:fldCharType="begin"/>
          </w:r>
          <w:r>
            <w:instrText xml:space="preserve"> HYPERLINK \l "_Toc3428" </w:instrText>
          </w:r>
          <w:r>
            <w:fldChar w:fldCharType="separate"/>
          </w:r>
          <w:r>
            <w:rPr>
              <w:rFonts w:hint="eastAsia" w:ascii="黑体" w:hAnsi="黑体" w:eastAsia="黑体"/>
              <w:szCs w:val="28"/>
            </w:rPr>
            <w:t>1.教学用房</w:t>
          </w:r>
          <w:r>
            <w:tab/>
          </w:r>
          <w:r>
            <w:fldChar w:fldCharType="end"/>
          </w:r>
        </w:p>
        <w:p>
          <w:pPr>
            <w:pStyle w:val="6"/>
            <w:tabs>
              <w:tab w:val="right" w:leader="dot" w:pos="8306"/>
            </w:tabs>
          </w:pPr>
          <w:r>
            <w:fldChar w:fldCharType="begin"/>
          </w:r>
          <w:r>
            <w:instrText xml:space="preserve"> HYPERLINK \l "_Toc521" </w:instrText>
          </w:r>
          <w:r>
            <w:fldChar w:fldCharType="separate"/>
          </w:r>
          <w:r>
            <w:rPr>
              <w:rFonts w:hint="eastAsia" w:ascii="黑体" w:hAnsi="黑体" w:eastAsia="黑体"/>
              <w:szCs w:val="28"/>
            </w:rPr>
            <w:t>2.教学科研仪器设备与教学实验室</w:t>
          </w:r>
          <w:r>
            <w:tab/>
          </w:r>
          <w:r>
            <w:fldChar w:fldCharType="end"/>
          </w:r>
        </w:p>
        <w:p>
          <w:pPr>
            <w:pStyle w:val="6"/>
            <w:tabs>
              <w:tab w:val="right" w:leader="dot" w:pos="8306"/>
            </w:tabs>
          </w:pPr>
          <w:r>
            <w:fldChar w:fldCharType="begin"/>
          </w:r>
          <w:r>
            <w:instrText xml:space="preserve"> HYPERLINK \l "_Toc1752" </w:instrText>
          </w:r>
          <w:r>
            <w:fldChar w:fldCharType="separate"/>
          </w:r>
          <w:r>
            <w:rPr>
              <w:rFonts w:hint="eastAsia" w:ascii="黑体" w:hAnsi="黑体" w:eastAsia="黑体"/>
              <w:szCs w:val="28"/>
            </w:rPr>
            <w:t>3.图书馆及图书资源</w:t>
          </w:r>
          <w:r>
            <w:tab/>
          </w:r>
          <w:r>
            <w:fldChar w:fldCharType="end"/>
          </w:r>
        </w:p>
        <w:p>
          <w:pPr>
            <w:pStyle w:val="6"/>
            <w:tabs>
              <w:tab w:val="right" w:leader="dot" w:pos="8306"/>
            </w:tabs>
          </w:pPr>
          <w:r>
            <w:fldChar w:fldCharType="begin"/>
          </w:r>
          <w:r>
            <w:instrText xml:space="preserve"> HYPERLINK \l "_Toc18467" </w:instrText>
          </w:r>
          <w:r>
            <w:fldChar w:fldCharType="separate"/>
          </w:r>
          <w:r>
            <w:rPr>
              <w:rFonts w:hint="eastAsia" w:ascii="黑体" w:hAnsi="黑体" w:eastAsia="黑体"/>
              <w:szCs w:val="28"/>
            </w:rPr>
            <w:t>4.信息资源</w:t>
          </w:r>
          <w:r>
            <w:tab/>
          </w:r>
          <w:r>
            <w:fldChar w:fldCharType="end"/>
          </w:r>
        </w:p>
        <w:p>
          <w:pPr>
            <w:pStyle w:val="10"/>
            <w:tabs>
              <w:tab w:val="right" w:leader="dot" w:pos="8306"/>
            </w:tabs>
          </w:pPr>
          <w:r>
            <w:fldChar w:fldCharType="begin"/>
          </w:r>
          <w:r>
            <w:instrText xml:space="preserve"> HYPERLINK \l "_Toc27977" </w:instrText>
          </w:r>
          <w:r>
            <w:fldChar w:fldCharType="separate"/>
          </w:r>
          <w:r>
            <w:rPr>
              <w:rFonts w:hint="eastAsia" w:ascii="黑体" w:hAnsi="黑体" w:eastAsia="黑体"/>
              <w:szCs w:val="28"/>
            </w:rPr>
            <w:t>三、教学建设与改革</w:t>
          </w:r>
          <w:r>
            <w:tab/>
          </w:r>
          <w:r>
            <w:fldChar w:fldCharType="end"/>
          </w:r>
        </w:p>
        <w:p>
          <w:pPr>
            <w:pStyle w:val="11"/>
            <w:tabs>
              <w:tab w:val="right" w:leader="dot" w:pos="8306"/>
            </w:tabs>
          </w:pPr>
          <w:r>
            <w:fldChar w:fldCharType="begin"/>
          </w:r>
          <w:r>
            <w:instrText xml:space="preserve"> HYPERLINK \l "_Toc31282" </w:instrText>
          </w:r>
          <w:r>
            <w:fldChar w:fldCharType="separate"/>
          </w:r>
          <w:r>
            <w:rPr>
              <w:rFonts w:hint="eastAsia" w:ascii="黑体" w:hAnsi="黑体" w:eastAsia="黑体"/>
              <w:szCs w:val="28"/>
            </w:rPr>
            <w:t>（一）专业建设</w:t>
          </w:r>
          <w:r>
            <w:tab/>
          </w:r>
          <w:r>
            <w:fldChar w:fldCharType="end"/>
          </w:r>
        </w:p>
        <w:p>
          <w:pPr>
            <w:pStyle w:val="11"/>
            <w:tabs>
              <w:tab w:val="right" w:leader="dot" w:pos="8306"/>
            </w:tabs>
          </w:pPr>
          <w:r>
            <w:fldChar w:fldCharType="begin"/>
          </w:r>
          <w:r>
            <w:instrText xml:space="preserve"> HYPERLINK \l "_Toc30745" </w:instrText>
          </w:r>
          <w:r>
            <w:fldChar w:fldCharType="separate"/>
          </w:r>
          <w:r>
            <w:rPr>
              <w:rFonts w:hint="eastAsia" w:ascii="黑体" w:hAnsi="黑体" w:eastAsia="黑体"/>
              <w:szCs w:val="28"/>
            </w:rPr>
            <w:t>（二）课程建设</w:t>
          </w:r>
          <w:r>
            <w:tab/>
          </w:r>
          <w:r>
            <w:fldChar w:fldCharType="end"/>
          </w:r>
        </w:p>
        <w:p>
          <w:pPr>
            <w:pStyle w:val="11"/>
            <w:tabs>
              <w:tab w:val="right" w:leader="dot" w:pos="8306"/>
            </w:tabs>
          </w:pPr>
          <w:r>
            <w:fldChar w:fldCharType="begin"/>
          </w:r>
          <w:r>
            <w:instrText xml:space="preserve"> HYPERLINK \l "_Toc884" </w:instrText>
          </w:r>
          <w:r>
            <w:fldChar w:fldCharType="separate"/>
          </w:r>
          <w:r>
            <w:rPr>
              <w:rFonts w:hint="eastAsia" w:ascii="黑体" w:hAnsi="黑体" w:eastAsia="黑体"/>
              <w:szCs w:val="28"/>
            </w:rPr>
            <w:t>（三）教材建设</w:t>
          </w:r>
          <w:r>
            <w:tab/>
          </w:r>
          <w:r>
            <w:fldChar w:fldCharType="end"/>
          </w:r>
        </w:p>
        <w:p>
          <w:pPr>
            <w:pStyle w:val="11"/>
            <w:tabs>
              <w:tab w:val="right" w:leader="dot" w:pos="8306"/>
            </w:tabs>
          </w:pPr>
          <w:r>
            <w:fldChar w:fldCharType="begin"/>
          </w:r>
          <w:r>
            <w:instrText xml:space="preserve"> HYPERLINK \l "_Toc14691" </w:instrText>
          </w:r>
          <w:r>
            <w:fldChar w:fldCharType="separate"/>
          </w:r>
          <w:r>
            <w:rPr>
              <w:rFonts w:hint="eastAsia" w:ascii="黑体" w:hAnsi="黑体" w:eastAsia="黑体"/>
              <w:szCs w:val="28"/>
            </w:rPr>
            <w:t>（四）实践教学</w:t>
          </w:r>
          <w:r>
            <w:tab/>
          </w:r>
          <w:r>
            <w:fldChar w:fldCharType="end"/>
          </w:r>
        </w:p>
        <w:p>
          <w:pPr>
            <w:pStyle w:val="6"/>
            <w:tabs>
              <w:tab w:val="right" w:leader="dot" w:pos="8306"/>
            </w:tabs>
          </w:pPr>
          <w:r>
            <w:fldChar w:fldCharType="begin"/>
          </w:r>
          <w:r>
            <w:instrText xml:space="preserve"> HYPERLINK \l "_Toc6662" </w:instrText>
          </w:r>
          <w:r>
            <w:fldChar w:fldCharType="separate"/>
          </w:r>
          <w:r>
            <w:rPr>
              <w:rFonts w:hint="eastAsia" w:ascii="黑体" w:hAnsi="黑体" w:eastAsia="黑体"/>
              <w:szCs w:val="24"/>
            </w:rPr>
            <w:t>1.实验教学</w:t>
          </w:r>
          <w:r>
            <w:tab/>
          </w:r>
          <w:r>
            <w:fldChar w:fldCharType="end"/>
          </w:r>
        </w:p>
        <w:p>
          <w:pPr>
            <w:pStyle w:val="6"/>
            <w:tabs>
              <w:tab w:val="right" w:leader="dot" w:pos="8306"/>
            </w:tabs>
          </w:pPr>
          <w:r>
            <w:fldChar w:fldCharType="begin"/>
          </w:r>
          <w:r>
            <w:instrText xml:space="preserve"> HYPERLINK \l "_Toc4476" </w:instrText>
          </w:r>
          <w:r>
            <w:fldChar w:fldCharType="separate"/>
          </w:r>
          <w:r>
            <w:rPr>
              <w:rFonts w:hint="eastAsia" w:ascii="黑体" w:hAnsi="黑体" w:eastAsia="黑体"/>
              <w:szCs w:val="24"/>
            </w:rPr>
            <w:t>2.本科生毕业设计（论文）</w:t>
          </w:r>
          <w:r>
            <w:tab/>
          </w:r>
          <w:r>
            <w:fldChar w:fldCharType="end"/>
          </w:r>
        </w:p>
        <w:p>
          <w:pPr>
            <w:pStyle w:val="6"/>
            <w:tabs>
              <w:tab w:val="right" w:leader="dot" w:pos="8306"/>
            </w:tabs>
          </w:pPr>
          <w:r>
            <w:fldChar w:fldCharType="begin"/>
          </w:r>
          <w:r>
            <w:instrText xml:space="preserve"> HYPERLINK \l "_Toc15598" </w:instrText>
          </w:r>
          <w:r>
            <w:fldChar w:fldCharType="separate"/>
          </w:r>
          <w:r>
            <w:rPr>
              <w:rFonts w:hint="eastAsia" w:ascii="黑体" w:hAnsi="黑体" w:eastAsia="黑体"/>
              <w:szCs w:val="24"/>
            </w:rPr>
            <w:t>3.实习与教学实践基地</w:t>
          </w:r>
          <w:r>
            <w:tab/>
          </w:r>
          <w:r>
            <w:fldChar w:fldCharType="end"/>
          </w:r>
        </w:p>
        <w:p>
          <w:pPr>
            <w:pStyle w:val="11"/>
            <w:tabs>
              <w:tab w:val="right" w:leader="dot" w:pos="8306"/>
            </w:tabs>
          </w:pPr>
          <w:r>
            <w:fldChar w:fldCharType="begin"/>
          </w:r>
          <w:r>
            <w:instrText xml:space="preserve"> HYPERLINK \l "_Toc11084" </w:instrText>
          </w:r>
          <w:r>
            <w:fldChar w:fldCharType="separate"/>
          </w:r>
          <w:r>
            <w:rPr>
              <w:rFonts w:hint="eastAsia" w:ascii="黑体" w:hAnsi="黑体" w:eastAsia="黑体"/>
              <w:szCs w:val="28"/>
            </w:rPr>
            <w:t>（五）创新创业教育</w:t>
          </w:r>
          <w:r>
            <w:tab/>
          </w:r>
          <w:r>
            <w:fldChar w:fldCharType="end"/>
          </w:r>
        </w:p>
        <w:p>
          <w:pPr>
            <w:pStyle w:val="11"/>
            <w:tabs>
              <w:tab w:val="right" w:leader="dot" w:pos="8306"/>
            </w:tabs>
          </w:pPr>
          <w:r>
            <w:fldChar w:fldCharType="begin"/>
          </w:r>
          <w:r>
            <w:instrText xml:space="preserve"> HYPERLINK \l "_Toc23427" </w:instrText>
          </w:r>
          <w:r>
            <w:fldChar w:fldCharType="separate"/>
          </w:r>
          <w:r>
            <w:rPr>
              <w:rFonts w:hint="eastAsia" w:ascii="黑体" w:hAnsi="黑体" w:eastAsia="黑体"/>
              <w:szCs w:val="28"/>
            </w:rPr>
            <w:t>（六）教学改革</w:t>
          </w:r>
          <w:r>
            <w:tab/>
          </w:r>
          <w:r>
            <w:fldChar w:fldCharType="end"/>
          </w:r>
        </w:p>
        <w:p>
          <w:pPr>
            <w:pStyle w:val="10"/>
            <w:tabs>
              <w:tab w:val="right" w:leader="dot" w:pos="8306"/>
            </w:tabs>
          </w:pPr>
          <w:r>
            <w:fldChar w:fldCharType="begin"/>
          </w:r>
          <w:r>
            <w:instrText xml:space="preserve"> HYPERLINK \l "_Toc12440" </w:instrText>
          </w:r>
          <w:r>
            <w:fldChar w:fldCharType="separate"/>
          </w:r>
          <w:r>
            <w:rPr>
              <w:rFonts w:hint="eastAsia" w:ascii="黑体" w:hAnsi="黑体" w:eastAsia="黑体"/>
              <w:szCs w:val="28"/>
            </w:rPr>
            <w:t>四、专业培养能力</w:t>
          </w:r>
          <w:r>
            <w:tab/>
          </w:r>
          <w:r>
            <w:fldChar w:fldCharType="end"/>
          </w:r>
        </w:p>
        <w:p>
          <w:pPr>
            <w:pStyle w:val="11"/>
            <w:tabs>
              <w:tab w:val="right" w:leader="dot" w:pos="8306"/>
            </w:tabs>
          </w:pPr>
          <w:r>
            <w:fldChar w:fldCharType="begin"/>
          </w:r>
          <w:r>
            <w:instrText xml:space="preserve"> HYPERLINK \l "_Toc14620" </w:instrText>
          </w:r>
          <w:r>
            <w:fldChar w:fldCharType="separate"/>
          </w:r>
          <w:r>
            <w:rPr>
              <w:rFonts w:hint="eastAsia" w:ascii="黑体" w:hAnsi="黑体" w:eastAsia="黑体"/>
              <w:szCs w:val="28"/>
            </w:rPr>
            <w:t>（一）人才培养目标定位与特色</w:t>
          </w:r>
          <w:r>
            <w:tab/>
          </w:r>
          <w:r>
            <w:fldChar w:fldCharType="end"/>
          </w:r>
        </w:p>
        <w:p>
          <w:pPr>
            <w:pStyle w:val="11"/>
            <w:tabs>
              <w:tab w:val="right" w:leader="dot" w:pos="8306"/>
            </w:tabs>
          </w:pPr>
          <w:r>
            <w:fldChar w:fldCharType="begin"/>
          </w:r>
          <w:r>
            <w:instrText xml:space="preserve"> HYPERLINK \l "_Toc7541" </w:instrText>
          </w:r>
          <w:r>
            <w:fldChar w:fldCharType="separate"/>
          </w:r>
          <w:r>
            <w:rPr>
              <w:rFonts w:hint="eastAsia" w:ascii="黑体" w:hAnsi="黑体" w:eastAsia="黑体"/>
              <w:szCs w:val="28"/>
            </w:rPr>
            <w:t>（二）专业课程体系建设</w:t>
          </w:r>
          <w:r>
            <w:tab/>
          </w:r>
          <w:r>
            <w:fldChar w:fldCharType="end"/>
          </w:r>
        </w:p>
        <w:p>
          <w:pPr>
            <w:pStyle w:val="11"/>
            <w:tabs>
              <w:tab w:val="right" w:leader="dot" w:pos="8306"/>
            </w:tabs>
          </w:pPr>
          <w:r>
            <w:fldChar w:fldCharType="begin"/>
          </w:r>
          <w:r>
            <w:instrText xml:space="preserve"> HYPERLINK \l "_Toc30506" </w:instrText>
          </w:r>
          <w:r>
            <w:fldChar w:fldCharType="separate"/>
          </w:r>
          <w:r>
            <w:rPr>
              <w:rFonts w:hint="eastAsia" w:ascii="黑体" w:hAnsi="黑体" w:eastAsia="黑体"/>
              <w:szCs w:val="28"/>
            </w:rPr>
            <w:t>（三）立德树人落实机制</w:t>
          </w:r>
          <w:r>
            <w:tab/>
          </w:r>
          <w:r>
            <w:fldChar w:fldCharType="end"/>
          </w:r>
        </w:p>
        <w:p>
          <w:pPr>
            <w:pStyle w:val="11"/>
            <w:tabs>
              <w:tab w:val="right" w:leader="dot" w:pos="8306"/>
            </w:tabs>
          </w:pPr>
          <w:r>
            <w:fldChar w:fldCharType="begin"/>
          </w:r>
          <w:r>
            <w:instrText xml:space="preserve"> HYPERLINK \l "_Toc5243" </w:instrText>
          </w:r>
          <w:r>
            <w:fldChar w:fldCharType="separate"/>
          </w:r>
          <w:r>
            <w:rPr>
              <w:rFonts w:hint="eastAsia" w:ascii="黑体" w:hAnsi="黑体" w:eastAsia="黑体"/>
              <w:szCs w:val="28"/>
            </w:rPr>
            <w:t>（四）专任教师数量和结构</w:t>
          </w:r>
          <w:r>
            <w:tab/>
          </w:r>
          <w:r>
            <w:fldChar w:fldCharType="end"/>
          </w:r>
        </w:p>
        <w:p>
          <w:pPr>
            <w:pStyle w:val="11"/>
            <w:tabs>
              <w:tab w:val="right" w:leader="dot" w:pos="8306"/>
            </w:tabs>
          </w:pPr>
          <w:r>
            <w:fldChar w:fldCharType="begin"/>
          </w:r>
          <w:r>
            <w:instrText xml:space="preserve"> HYPERLINK \l "_Toc16679" </w:instrText>
          </w:r>
          <w:r>
            <w:fldChar w:fldCharType="separate"/>
          </w:r>
          <w:r>
            <w:rPr>
              <w:rFonts w:hint="eastAsia" w:ascii="黑体" w:hAnsi="黑体" w:eastAsia="黑体"/>
              <w:szCs w:val="28"/>
            </w:rPr>
            <w:t>（五）实践教学</w:t>
          </w:r>
          <w:r>
            <w:tab/>
          </w:r>
          <w:r>
            <w:fldChar w:fldCharType="end"/>
          </w:r>
        </w:p>
        <w:p>
          <w:pPr>
            <w:pStyle w:val="10"/>
            <w:tabs>
              <w:tab w:val="right" w:leader="dot" w:pos="8306"/>
            </w:tabs>
          </w:pPr>
          <w:r>
            <w:fldChar w:fldCharType="begin"/>
          </w:r>
          <w:r>
            <w:instrText xml:space="preserve"> HYPERLINK \l "_Toc24950" </w:instrText>
          </w:r>
          <w:r>
            <w:fldChar w:fldCharType="separate"/>
          </w:r>
          <w:r>
            <w:rPr>
              <w:rFonts w:hint="eastAsia" w:ascii="黑体" w:hAnsi="黑体" w:eastAsia="黑体"/>
              <w:szCs w:val="28"/>
            </w:rPr>
            <w:t>五、质量保障体系</w:t>
          </w:r>
          <w:r>
            <w:tab/>
          </w:r>
          <w:r>
            <w:fldChar w:fldCharType="end"/>
          </w:r>
        </w:p>
        <w:p>
          <w:pPr>
            <w:pStyle w:val="11"/>
            <w:tabs>
              <w:tab w:val="right" w:leader="dot" w:pos="8306"/>
            </w:tabs>
          </w:pPr>
          <w:r>
            <w:fldChar w:fldCharType="begin"/>
          </w:r>
          <w:r>
            <w:instrText xml:space="preserve"> HYPERLINK \l "_Toc12548" </w:instrText>
          </w:r>
          <w:r>
            <w:fldChar w:fldCharType="separate"/>
          </w:r>
          <w:r>
            <w:rPr>
              <w:rFonts w:hint="eastAsia" w:ascii="黑体" w:hAnsi="黑体" w:eastAsia="黑体"/>
              <w:szCs w:val="28"/>
            </w:rPr>
            <w:t>（一）校领导情况</w:t>
          </w:r>
          <w:r>
            <w:tab/>
          </w:r>
          <w:r>
            <w:fldChar w:fldCharType="end"/>
          </w:r>
        </w:p>
        <w:p>
          <w:pPr>
            <w:pStyle w:val="11"/>
            <w:tabs>
              <w:tab w:val="right" w:leader="dot" w:pos="8306"/>
            </w:tabs>
          </w:pPr>
          <w:r>
            <w:fldChar w:fldCharType="begin"/>
          </w:r>
          <w:r>
            <w:instrText xml:space="preserve"> HYPERLINK \l "_Toc1693" </w:instrText>
          </w:r>
          <w:r>
            <w:fldChar w:fldCharType="separate"/>
          </w:r>
          <w:r>
            <w:rPr>
              <w:rFonts w:hint="eastAsia" w:ascii="黑体" w:hAnsi="黑体" w:eastAsia="黑体"/>
              <w:szCs w:val="28"/>
            </w:rPr>
            <w:t>（二）教学管理与服务</w:t>
          </w:r>
          <w:r>
            <w:tab/>
          </w:r>
          <w:r>
            <w:fldChar w:fldCharType="end"/>
          </w:r>
        </w:p>
        <w:p>
          <w:pPr>
            <w:pStyle w:val="11"/>
            <w:tabs>
              <w:tab w:val="right" w:leader="dot" w:pos="8306"/>
            </w:tabs>
          </w:pPr>
          <w:r>
            <w:fldChar w:fldCharType="begin"/>
          </w:r>
          <w:r>
            <w:instrText xml:space="preserve"> HYPERLINK \l "_Toc30712" </w:instrText>
          </w:r>
          <w:r>
            <w:fldChar w:fldCharType="separate"/>
          </w:r>
          <w:r>
            <w:rPr>
              <w:rFonts w:hint="eastAsia" w:ascii="黑体" w:hAnsi="黑体" w:eastAsia="黑体"/>
              <w:szCs w:val="28"/>
            </w:rPr>
            <w:t>（三）学生管理与服务</w:t>
          </w:r>
          <w:r>
            <w:tab/>
          </w:r>
          <w:r>
            <w:fldChar w:fldCharType="end"/>
          </w:r>
        </w:p>
        <w:p>
          <w:pPr>
            <w:pStyle w:val="11"/>
            <w:tabs>
              <w:tab w:val="right" w:leader="dot" w:pos="8306"/>
            </w:tabs>
          </w:pPr>
          <w:r>
            <w:fldChar w:fldCharType="begin"/>
          </w:r>
          <w:r>
            <w:instrText xml:space="preserve"> HYPERLINK \l "_Toc20642" </w:instrText>
          </w:r>
          <w:r>
            <w:fldChar w:fldCharType="separate"/>
          </w:r>
          <w:r>
            <w:rPr>
              <w:rFonts w:hint="eastAsia" w:ascii="黑体" w:hAnsi="黑体" w:eastAsia="黑体"/>
              <w:szCs w:val="28"/>
            </w:rPr>
            <w:t>（四）质量监控</w:t>
          </w:r>
          <w:r>
            <w:tab/>
          </w:r>
          <w:r>
            <w:fldChar w:fldCharType="end"/>
          </w:r>
        </w:p>
        <w:p>
          <w:pPr>
            <w:pStyle w:val="10"/>
            <w:tabs>
              <w:tab w:val="right" w:leader="dot" w:pos="8306"/>
            </w:tabs>
          </w:pPr>
          <w:r>
            <w:fldChar w:fldCharType="begin"/>
          </w:r>
          <w:r>
            <w:instrText xml:space="preserve"> HYPERLINK \l "_Toc30435" </w:instrText>
          </w:r>
          <w:r>
            <w:fldChar w:fldCharType="separate"/>
          </w:r>
          <w:r>
            <w:rPr>
              <w:rFonts w:hint="eastAsia" w:ascii="黑体" w:hAnsi="黑体" w:eastAsia="黑体"/>
              <w:szCs w:val="30"/>
            </w:rPr>
            <w:t>六、学生学习效果</w:t>
          </w:r>
          <w:r>
            <w:tab/>
          </w:r>
          <w:r>
            <w:fldChar w:fldCharType="end"/>
          </w:r>
        </w:p>
        <w:p>
          <w:pPr>
            <w:pStyle w:val="11"/>
            <w:tabs>
              <w:tab w:val="right" w:leader="dot" w:pos="8306"/>
            </w:tabs>
          </w:pPr>
          <w:r>
            <w:fldChar w:fldCharType="begin"/>
          </w:r>
          <w:r>
            <w:instrText xml:space="preserve"> HYPERLINK \l "_Toc4115" </w:instrText>
          </w:r>
          <w:r>
            <w:fldChar w:fldCharType="separate"/>
          </w:r>
          <w:r>
            <w:rPr>
              <w:rFonts w:hint="eastAsia" w:ascii="黑体" w:hAnsi="黑体" w:eastAsia="黑体"/>
              <w:szCs w:val="28"/>
            </w:rPr>
            <w:t>（一）毕业情况</w:t>
          </w:r>
          <w:r>
            <w:tab/>
          </w:r>
          <w:r>
            <w:fldChar w:fldCharType="end"/>
          </w:r>
        </w:p>
        <w:p>
          <w:pPr>
            <w:pStyle w:val="11"/>
            <w:tabs>
              <w:tab w:val="right" w:leader="dot" w:pos="8306"/>
            </w:tabs>
          </w:pPr>
          <w:r>
            <w:fldChar w:fldCharType="begin"/>
          </w:r>
          <w:r>
            <w:instrText xml:space="preserve"> HYPERLINK \l "_Toc2717" </w:instrText>
          </w:r>
          <w:r>
            <w:fldChar w:fldCharType="separate"/>
          </w:r>
          <w:r>
            <w:rPr>
              <w:rFonts w:hint="eastAsia" w:ascii="黑体" w:hAnsi="黑体" w:eastAsia="黑体"/>
              <w:szCs w:val="28"/>
            </w:rPr>
            <w:t>（二）就业情况</w:t>
          </w:r>
          <w:r>
            <w:tab/>
          </w:r>
          <w:r>
            <w:fldChar w:fldCharType="end"/>
          </w:r>
        </w:p>
        <w:p>
          <w:pPr>
            <w:pStyle w:val="11"/>
            <w:tabs>
              <w:tab w:val="right" w:leader="dot" w:pos="8306"/>
            </w:tabs>
          </w:pPr>
          <w:r>
            <w:fldChar w:fldCharType="begin"/>
          </w:r>
          <w:r>
            <w:instrText xml:space="preserve"> HYPERLINK \l "_Toc19167" </w:instrText>
          </w:r>
          <w:r>
            <w:fldChar w:fldCharType="separate"/>
          </w:r>
          <w:r>
            <w:rPr>
              <w:rFonts w:hint="eastAsia" w:ascii="黑体" w:hAnsi="黑体" w:eastAsia="黑体"/>
              <w:szCs w:val="28"/>
            </w:rPr>
            <w:t>（三）转专业与辅修情况</w:t>
          </w:r>
          <w:r>
            <w:tab/>
          </w:r>
          <w:r>
            <w:fldChar w:fldCharType="end"/>
          </w:r>
        </w:p>
        <w:p>
          <w:pPr>
            <w:pStyle w:val="10"/>
            <w:tabs>
              <w:tab w:val="right" w:leader="dot" w:pos="8306"/>
            </w:tabs>
          </w:pPr>
          <w:r>
            <w:fldChar w:fldCharType="begin"/>
          </w:r>
          <w:r>
            <w:instrText xml:space="preserve"> HYPERLINK \l "_Toc13290" </w:instrText>
          </w:r>
          <w:r>
            <w:fldChar w:fldCharType="separate"/>
          </w:r>
          <w:r>
            <w:rPr>
              <w:rFonts w:hint="eastAsia" w:ascii="黑体" w:hAnsi="黑体" w:eastAsia="黑体"/>
              <w:szCs w:val="30"/>
            </w:rPr>
            <w:t>七、特色发展</w:t>
          </w:r>
          <w:r>
            <w:tab/>
          </w:r>
          <w:r>
            <w:fldChar w:fldCharType="end"/>
          </w:r>
        </w:p>
        <w:p>
          <w:pPr>
            <w:pStyle w:val="10"/>
            <w:tabs>
              <w:tab w:val="right" w:leader="dot" w:pos="8306"/>
            </w:tabs>
          </w:pPr>
          <w:r>
            <w:fldChar w:fldCharType="begin"/>
          </w:r>
          <w:r>
            <w:instrText xml:space="preserve"> HYPERLINK \l "_Toc3845" </w:instrText>
          </w:r>
          <w:r>
            <w:fldChar w:fldCharType="separate"/>
          </w:r>
          <w:r>
            <w:rPr>
              <w:rFonts w:hint="eastAsia" w:ascii="黑体" w:hAnsi="黑体" w:eastAsia="黑体"/>
              <w:szCs w:val="30"/>
            </w:rPr>
            <w:t>八、存在问题及改进计划</w:t>
          </w:r>
          <w:r>
            <w:tab/>
          </w:r>
          <w:r>
            <w:fldChar w:fldCharType="end"/>
          </w:r>
        </w:p>
        <w:p>
          <w:pPr>
            <w:pStyle w:val="10"/>
            <w:tabs>
              <w:tab w:val="right" w:leader="dot" w:pos="8306"/>
            </w:tabs>
          </w:pPr>
          <w:r>
            <w:fldChar w:fldCharType="begin"/>
          </w:r>
          <w:r>
            <w:instrText xml:space="preserve"> HYPERLINK \l "_Toc16366" </w:instrText>
          </w:r>
          <w:r>
            <w:fldChar w:fldCharType="separate"/>
          </w:r>
          <w:r>
            <w:rPr>
              <w:rFonts w:hint="eastAsia" w:ascii="黑体" w:hAnsi="黑体" w:eastAsia="黑体"/>
              <w:szCs w:val="30"/>
            </w:rPr>
            <w:t>附录</w:t>
          </w:r>
          <w:r>
            <w:tab/>
          </w:r>
          <w:r>
            <w:fldChar w:fldCharType="end"/>
          </w:r>
        </w:p>
        <w:p>
          <w:pPr>
            <w:pStyle w:val="11"/>
            <w:tabs>
              <w:tab w:val="right" w:leader="dot" w:pos="8306"/>
            </w:tabs>
          </w:pPr>
          <w:r>
            <w:fldChar w:fldCharType="begin"/>
          </w:r>
          <w:r>
            <w:instrText xml:space="preserve"> HYPERLINK \l "_Toc6069" </w:instrText>
          </w:r>
          <w:r>
            <w:fldChar w:fldCharType="separate"/>
          </w:r>
          <w:r>
            <w:rPr>
              <w:rFonts w:hint="eastAsia" w:ascii="黑体" w:hAnsi="黑体" w:eastAsia="黑体"/>
              <w:szCs w:val="28"/>
            </w:rPr>
            <w:t>本科教学质量报告支撑数据</w:t>
          </w:r>
          <w:r>
            <w:tab/>
          </w:r>
          <w:r>
            <w:fldChar w:fldCharType="end"/>
          </w:r>
        </w:p>
        <w:p>
          <w:pPr>
            <w:jc w:val="left"/>
          </w:pPr>
          <w:r>
            <w:fldChar w:fldCharType="end"/>
          </w:r>
        </w:p>
      </w:sdtContent>
    </w:sdt>
    <w:p>
      <w:pPr>
        <w:jc w:val="left"/>
      </w:pPr>
      <w:r>
        <w:br w:type="page"/>
      </w:r>
    </w:p>
    <w:p>
      <w:pPr>
        <w:pStyle w:val="2"/>
        <w:jc w:val="center"/>
      </w:pPr>
      <w:bookmarkStart w:id="0" w:name="_Toc12041"/>
      <w:r>
        <w:rPr>
          <w:rFonts w:hint="eastAsia" w:ascii="黑体" w:hAnsi="黑体" w:eastAsia="黑体"/>
          <w:sz w:val="30"/>
          <w:szCs w:val="30"/>
        </w:rPr>
        <w:t>学校概况</w:t>
      </w:r>
      <w:bookmarkEnd w:id="0"/>
    </w:p>
    <w:p>
      <w:pPr>
        <w:rPr>
          <w:rFonts w:ascii="宋体" w:hAnsi="宋体" w:eastAsia="宋体"/>
          <w:sz w:val="24"/>
          <w:szCs w:val="24"/>
        </w:rPr>
      </w:pPr>
      <w:r>
        <w:tab/>
      </w:r>
      <w:r>
        <w:rPr>
          <w:rFonts w:hint="eastAsia" w:ascii="宋体" w:hAnsi="宋体" w:eastAsia="宋体"/>
          <w:sz w:val="24"/>
          <w:szCs w:val="24"/>
          <w:u w:val="single"/>
        </w:rPr>
        <w:t>华南农业大学珠江学院</w:t>
      </w:r>
      <w:r>
        <w:rPr>
          <w:rFonts w:hint="eastAsia" w:ascii="宋体" w:hAnsi="宋体" w:eastAsia="宋体"/>
          <w:sz w:val="24"/>
          <w:szCs w:val="24"/>
        </w:rPr>
        <w:t>地处</w:t>
      </w:r>
      <w:r>
        <w:rPr>
          <w:rFonts w:hint="eastAsia" w:ascii="宋体" w:hAnsi="宋体" w:eastAsia="宋体"/>
          <w:sz w:val="24"/>
          <w:szCs w:val="24"/>
          <w:u w:val="single"/>
        </w:rPr>
        <w:t>广东省</w:t>
      </w:r>
      <w:r>
        <w:rPr>
          <w:rFonts w:hint="eastAsia" w:ascii="宋体" w:hAnsi="宋体" w:eastAsia="宋体"/>
          <w:sz w:val="24"/>
          <w:szCs w:val="24"/>
        </w:rPr>
        <w:t>，是</w:t>
      </w:r>
      <w:r>
        <w:rPr>
          <w:rFonts w:hint="eastAsia" w:ascii="宋体" w:hAnsi="宋体" w:eastAsia="宋体"/>
          <w:sz w:val="24"/>
          <w:szCs w:val="24"/>
          <w:u w:val="single"/>
        </w:rPr>
        <w:t>综合院校</w:t>
      </w:r>
      <w:r>
        <w:rPr>
          <w:rFonts w:hint="eastAsia" w:ascii="宋体" w:hAnsi="宋体" w:eastAsia="宋体"/>
          <w:sz w:val="24"/>
          <w:szCs w:val="24"/>
        </w:rPr>
        <w:t>，举办者为华南农业大学和广州市华鹰文化传播有限公司，于</w:t>
      </w:r>
      <w:r>
        <w:rPr>
          <w:rFonts w:hint="eastAsia" w:ascii="宋体" w:hAnsi="宋体" w:eastAsia="宋体"/>
          <w:sz w:val="24"/>
          <w:szCs w:val="24"/>
          <w:u w:val="single"/>
        </w:rPr>
        <w:t>2006</w:t>
      </w:r>
      <w:r>
        <w:rPr>
          <w:rFonts w:hint="eastAsia" w:ascii="宋体" w:hAnsi="宋体" w:eastAsia="宋体"/>
          <w:sz w:val="24"/>
          <w:szCs w:val="24"/>
        </w:rPr>
        <w:t>年开办本科。学校有本科专业</w:t>
      </w:r>
      <w:r>
        <w:rPr>
          <w:rFonts w:hint="eastAsia" w:ascii="宋体" w:hAnsi="宋体" w:eastAsia="宋体"/>
          <w:sz w:val="24"/>
          <w:szCs w:val="24"/>
          <w:u w:val="single"/>
        </w:rPr>
        <w:t>32</w:t>
      </w:r>
      <w:r>
        <w:rPr>
          <w:rFonts w:hint="eastAsia" w:ascii="宋体" w:hAnsi="宋体" w:eastAsia="宋体"/>
          <w:sz w:val="24"/>
          <w:szCs w:val="24"/>
        </w:rPr>
        <w:t>个，其中</w:t>
      </w:r>
      <w:r>
        <w:rPr>
          <w:rFonts w:hint="eastAsia" w:ascii="宋体" w:hAnsi="宋体" w:eastAsia="宋体"/>
          <w:sz w:val="24"/>
          <w:szCs w:val="24"/>
          <w:u w:val="single"/>
        </w:rPr>
        <w:t>9</w:t>
      </w:r>
      <w:r>
        <w:rPr>
          <w:rFonts w:hint="eastAsia" w:ascii="宋体" w:hAnsi="宋体" w:eastAsia="宋体"/>
          <w:sz w:val="24"/>
          <w:szCs w:val="24"/>
        </w:rPr>
        <w:t>个为新办专业。招生批次为</w:t>
      </w:r>
      <w:r>
        <w:rPr>
          <w:rFonts w:hint="eastAsia" w:ascii="宋体" w:hAnsi="宋体" w:eastAsia="宋体"/>
          <w:sz w:val="24"/>
          <w:szCs w:val="24"/>
          <w:u w:val="single"/>
        </w:rPr>
        <w:t>本科批招生,第二批次招生A,</w:t>
      </w:r>
      <w:r>
        <w:rPr>
          <w:rFonts w:hint="eastAsia" w:ascii="宋体" w:hAnsi="宋体" w:eastAsia="宋体"/>
          <w:sz w:val="24"/>
          <w:szCs w:val="24"/>
        </w:rPr>
        <w:t>。</w:t>
      </w:r>
    </w:p>
    <w:p>
      <w:pPr>
        <w:rPr>
          <w:rFonts w:ascii="宋体" w:hAnsi="宋体" w:eastAsia="宋体"/>
          <w:sz w:val="24"/>
          <w:szCs w:val="24"/>
        </w:rPr>
      </w:pPr>
      <w:r>
        <w:rPr>
          <w:rFonts w:hint="eastAsia" w:ascii="宋体" w:hAnsi="宋体" w:eastAsia="宋体"/>
          <w:sz w:val="24"/>
          <w:szCs w:val="24"/>
        </w:rPr>
        <w:drawing>
          <wp:inline distT="0" distB="0" distL="114300" distR="114300">
            <wp:extent cx="5253990" cy="3041015"/>
            <wp:effectExtent l="0" t="0" r="3810" b="6985"/>
            <wp:docPr id="3" name="图片 3" descr="bc63a21223b7a745b2febf34906c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c63a21223b7a745b2febf34906ce03"/>
                    <pic:cNvPicPr>
                      <a:picLocks noChangeAspect="1"/>
                    </pic:cNvPicPr>
                  </pic:nvPicPr>
                  <pic:blipFill>
                    <a:blip r:embed="rId6"/>
                    <a:stretch>
                      <a:fillRect/>
                    </a:stretch>
                  </pic:blipFill>
                  <pic:spPr>
                    <a:xfrm>
                      <a:off x="0" y="0"/>
                      <a:ext cx="5253990" cy="3041015"/>
                    </a:xfrm>
                    <a:prstGeom prst="rect">
                      <a:avLst/>
                    </a:prstGeom>
                  </pic:spPr>
                </pic:pic>
              </a:graphicData>
            </a:graphic>
          </wp:inline>
        </w:drawing>
      </w:r>
    </w:p>
    <w:p>
      <w:pPr>
        <w:rPr>
          <w:sz w:val="24"/>
          <w:szCs w:val="24"/>
        </w:rPr>
      </w:pPr>
      <w:r>
        <w:rPr>
          <w:sz w:val="24"/>
          <w:szCs w:val="24"/>
        </w:rPr>
        <w:tab/>
      </w:r>
      <w:r>
        <w:rPr>
          <w:rFonts w:hint="eastAsia" w:ascii="宋体" w:hAnsi="宋体" w:eastAsia="宋体"/>
          <w:sz w:val="24"/>
          <w:szCs w:val="24"/>
        </w:rPr>
        <w:t>学校全日制在校生</w:t>
      </w:r>
      <w:r>
        <w:rPr>
          <w:rFonts w:hint="eastAsia" w:ascii="宋体" w:hAnsi="宋体" w:eastAsia="宋体"/>
          <w:sz w:val="24"/>
          <w:szCs w:val="24"/>
          <w:u w:val="single"/>
        </w:rPr>
        <w:t>10713</w:t>
      </w:r>
      <w:r>
        <w:rPr>
          <w:rFonts w:hint="eastAsia" w:ascii="宋体" w:hAnsi="宋体" w:eastAsia="宋体"/>
          <w:sz w:val="24"/>
          <w:szCs w:val="24"/>
        </w:rPr>
        <w:t>人， 折合在校生</w:t>
      </w:r>
      <w:r>
        <w:rPr>
          <w:rFonts w:hint="eastAsia" w:ascii="宋体" w:hAnsi="宋体" w:eastAsia="宋体"/>
          <w:sz w:val="24"/>
          <w:szCs w:val="24"/>
          <w:u w:val="single"/>
        </w:rPr>
        <w:t>10713.0</w:t>
      </w:r>
      <w:r>
        <w:rPr>
          <w:rFonts w:hint="eastAsia" w:ascii="宋体" w:hAnsi="宋体" w:eastAsia="宋体"/>
          <w:sz w:val="24"/>
          <w:szCs w:val="24"/>
        </w:rPr>
        <w:t>人。全校教职工</w:t>
      </w:r>
      <w:r>
        <w:rPr>
          <w:rFonts w:hint="eastAsia" w:ascii="宋体" w:hAnsi="宋体" w:eastAsia="宋体"/>
          <w:sz w:val="24"/>
          <w:szCs w:val="24"/>
          <w:u w:val="single"/>
        </w:rPr>
        <w:t>628.0</w:t>
      </w:r>
      <w:r>
        <w:rPr>
          <w:rFonts w:hint="eastAsia" w:ascii="宋体" w:hAnsi="宋体" w:eastAsia="宋体"/>
          <w:sz w:val="24"/>
          <w:szCs w:val="24"/>
        </w:rPr>
        <w:t>人，其中专任教师</w:t>
      </w:r>
      <w:r>
        <w:rPr>
          <w:rFonts w:hint="eastAsia" w:ascii="宋体" w:hAnsi="宋体" w:eastAsia="宋体"/>
          <w:sz w:val="24"/>
          <w:szCs w:val="24"/>
          <w:u w:val="single"/>
        </w:rPr>
        <w:t>470</w:t>
      </w:r>
      <w:r>
        <w:rPr>
          <w:rFonts w:hint="eastAsia" w:ascii="宋体" w:hAnsi="宋体" w:eastAsia="宋体"/>
          <w:sz w:val="24"/>
          <w:szCs w:val="24"/>
        </w:rPr>
        <w:t>人。学校共有</w:t>
      </w:r>
      <w:r>
        <w:rPr>
          <w:rFonts w:hint="eastAsia" w:ascii="宋体" w:hAnsi="宋体" w:eastAsia="宋体"/>
          <w:sz w:val="24"/>
          <w:szCs w:val="24"/>
          <w:u w:val="single"/>
        </w:rPr>
        <w:t>1.0</w:t>
      </w:r>
      <w:r>
        <w:rPr>
          <w:rFonts w:hint="eastAsia" w:ascii="宋体" w:hAnsi="宋体" w:eastAsia="宋体"/>
          <w:sz w:val="24"/>
          <w:szCs w:val="24"/>
        </w:rPr>
        <w:t>个校区 ，其中</w:t>
      </w:r>
      <w:r>
        <w:rPr>
          <w:rFonts w:hint="eastAsia" w:ascii="宋体" w:hAnsi="宋体" w:eastAsia="宋体"/>
          <w:sz w:val="24"/>
          <w:szCs w:val="24"/>
          <w:u w:val="single"/>
        </w:rPr>
        <w:t>1.0</w:t>
      </w:r>
      <w:r>
        <w:rPr>
          <w:rFonts w:hint="eastAsia" w:ascii="宋体" w:hAnsi="宋体" w:eastAsia="宋体"/>
          <w:sz w:val="24"/>
          <w:szCs w:val="24"/>
        </w:rPr>
        <w:t>个为本地校区。</w:t>
      </w:r>
    </w:p>
    <w:p>
      <w:pPr>
        <w:rPr>
          <w:rFonts w:hint="eastAsia" w:ascii="宋体" w:hAnsi="宋体" w:eastAsia="宋体"/>
          <w:sz w:val="24"/>
          <w:szCs w:val="24"/>
        </w:rPr>
      </w:pPr>
      <w:r>
        <w:rPr>
          <w:sz w:val="24"/>
          <w:szCs w:val="24"/>
        </w:rPr>
        <w:tab/>
      </w:r>
      <w:r>
        <w:rPr>
          <w:rFonts w:hint="eastAsia" w:ascii="宋体" w:hAnsi="宋体" w:eastAsia="宋体"/>
          <w:sz w:val="24"/>
          <w:szCs w:val="24"/>
        </w:rPr>
        <w:t>学校有党政单位</w:t>
      </w:r>
      <w:r>
        <w:rPr>
          <w:rFonts w:hint="eastAsia" w:ascii="宋体" w:hAnsi="宋体" w:eastAsia="宋体"/>
          <w:sz w:val="24"/>
          <w:szCs w:val="24"/>
          <w:u w:val="single"/>
        </w:rPr>
        <w:t>12</w:t>
      </w:r>
      <w:r>
        <w:rPr>
          <w:rFonts w:hint="eastAsia" w:ascii="宋体" w:hAnsi="宋体" w:eastAsia="宋体"/>
          <w:sz w:val="24"/>
          <w:szCs w:val="24"/>
        </w:rPr>
        <w:t>个，教学科研单位</w:t>
      </w:r>
      <w:r>
        <w:rPr>
          <w:rFonts w:hint="eastAsia" w:ascii="宋体" w:hAnsi="宋体" w:eastAsia="宋体"/>
          <w:sz w:val="24"/>
          <w:szCs w:val="24"/>
          <w:u w:val="single"/>
        </w:rPr>
        <w:t>9</w:t>
      </w:r>
      <w:r>
        <w:rPr>
          <w:rFonts w:hint="eastAsia" w:ascii="宋体" w:hAnsi="宋体" w:eastAsia="宋体"/>
          <w:sz w:val="24"/>
          <w:szCs w:val="24"/>
        </w:rPr>
        <w:t>个。</w:t>
      </w:r>
    </w:p>
    <w:p>
      <w:pPr>
        <w:ind w:firstLine="480" w:firstLineChars="200"/>
        <w:rPr>
          <w:rFonts w:ascii="宋体" w:hAnsi="宋体" w:eastAsia="宋体"/>
          <w:sz w:val="24"/>
          <w:szCs w:val="24"/>
        </w:rPr>
      </w:pPr>
      <w:r>
        <w:rPr>
          <w:rFonts w:hint="eastAsia" w:ascii="宋体" w:hAnsi="宋体" w:eastAsia="宋体"/>
          <w:sz w:val="24"/>
          <w:szCs w:val="24"/>
        </w:rPr>
        <w:t>建设成为一所立足广东区域经济发展，以现代传媒为重点，应用艺术为特色，多学科协调发展的国际化水平较高的应用技术大学。在管理上践行现代大学制度，走高质量发展道路，建立起畅顺的内部管理体制和运行机制。实现教育教学质量和管理水平进入广东同类院校前列，在广东乃至全国享有较高知名度的独立设置民办本科院校。</w:t>
      </w:r>
    </w:p>
    <w:p>
      <w:pPr>
        <w:ind w:firstLine="480" w:firstLineChars="200"/>
        <w:rPr>
          <w:rFonts w:ascii="宋体" w:hAnsi="宋体" w:eastAsia="宋体"/>
          <w:sz w:val="24"/>
          <w:szCs w:val="24"/>
        </w:rPr>
      </w:pPr>
      <w:r>
        <w:rPr>
          <w:rFonts w:hint="eastAsia" w:ascii="宋体" w:hAnsi="宋体" w:eastAsia="宋体"/>
          <w:sz w:val="24"/>
          <w:szCs w:val="24"/>
        </w:rPr>
        <w:t>学校一向致力于培育具有国际化视野的学生，配备了国际导师，关注学生个体发展，服务学生成长全过程，让其在立足中国传统文化的同时，拥有跨文化的思维方式。近年来，我校迎来的国际导师有诺贝尔经济学奖得主埃里克</w:t>
      </w:r>
      <w:r>
        <w:rPr>
          <w:rFonts w:ascii="宋体" w:hAnsi="宋体" w:eastAsia="宋体"/>
          <w:sz w:val="24"/>
          <w:szCs w:val="24"/>
        </w:rPr>
        <w:t>·</w:t>
      </w:r>
      <w:r>
        <w:rPr>
          <w:rFonts w:hint="eastAsia" w:ascii="宋体" w:hAnsi="宋体" w:eastAsia="宋体"/>
          <w:sz w:val="24"/>
          <w:szCs w:val="24"/>
        </w:rPr>
        <w:t>马斯金、加拿大第16任总理查尔斯</w:t>
      </w:r>
      <w:r>
        <w:rPr>
          <w:rFonts w:ascii="宋体" w:hAnsi="宋体" w:eastAsia="宋体"/>
          <w:sz w:val="24"/>
          <w:szCs w:val="24"/>
        </w:rPr>
        <w:t>·</w:t>
      </w:r>
      <w:r>
        <w:rPr>
          <w:rFonts w:hint="eastAsia" w:ascii="宋体" w:hAnsi="宋体" w:eastAsia="宋体"/>
          <w:sz w:val="24"/>
          <w:szCs w:val="24"/>
        </w:rPr>
        <w:t>约瑟夫</w:t>
      </w:r>
      <w:r>
        <w:rPr>
          <w:rFonts w:ascii="宋体" w:hAnsi="宋体" w:eastAsia="宋体"/>
          <w:sz w:val="24"/>
          <w:szCs w:val="24"/>
        </w:rPr>
        <w:t>·</w:t>
      </w:r>
      <w:r>
        <w:rPr>
          <w:rFonts w:hint="eastAsia" w:ascii="宋体" w:hAnsi="宋体" w:eastAsia="宋体"/>
          <w:sz w:val="24"/>
          <w:szCs w:val="24"/>
        </w:rPr>
        <w:t>克拉克、希腊第182任总理乔治</w:t>
      </w:r>
      <w:r>
        <w:rPr>
          <w:rFonts w:ascii="宋体" w:hAnsi="宋体" w:eastAsia="宋体"/>
          <w:sz w:val="24"/>
          <w:szCs w:val="24"/>
        </w:rPr>
        <w:t>·</w:t>
      </w:r>
      <w:r>
        <w:rPr>
          <w:rFonts w:hint="eastAsia" w:ascii="宋体" w:hAnsi="宋体" w:eastAsia="宋体"/>
          <w:sz w:val="24"/>
          <w:szCs w:val="24"/>
        </w:rPr>
        <w:t>帕潘德里欧等学者、政要，进一步强化了我校国际化办学特色。如今，国际化的教育理念已深深的根植于学校教学的持续发展与规划当中。</w:t>
      </w:r>
    </w:p>
    <w:p>
      <w:pPr>
        <w:ind w:firstLine="480" w:firstLineChars="200"/>
        <w:rPr>
          <w:rFonts w:ascii="宋体" w:hAnsi="宋体" w:eastAsia="宋体"/>
          <w:sz w:val="24"/>
          <w:szCs w:val="24"/>
        </w:rPr>
      </w:pPr>
      <w:r>
        <w:rPr>
          <w:rFonts w:hint="eastAsia"/>
          <w:sz w:val="24"/>
          <w:szCs w:val="24"/>
        </w:rPr>
        <w:t>办学16年来，形成了面向市场，以需求为导向，围绕区域社会经济发展建设学科专业的办学特色和产教融合、重能力培养的人才培养特色，为国家，特别是广东省区域经济社会发展培养了3万多名建设者和接班人。</w:t>
      </w:r>
    </w:p>
    <w:p>
      <w:pPr>
        <w:jc w:val="left"/>
      </w:pPr>
      <w:r>
        <w:tab/>
      </w:r>
      <w:r>
        <w:rPr>
          <w:rFonts w:hint="eastAsia" w:ascii="黑体" w:hAnsi="黑体" w:eastAsia="黑体"/>
          <w:sz w:val="24"/>
          <w:szCs w:val="24"/>
        </w:rPr>
        <w:t>※以上数据来源：1-1学校概况，表1-4-1专业基本情况，表1-5-1教职工基本信息，表1-7-2 科研基地，表3-3-1高层次人才，表4-1-1学科建设，表6-1学生数量基本情况，6-3-2近一级本科生录取标准及人数</w:t>
      </w:r>
    </w:p>
    <w:p>
      <w:pPr>
        <w:jc w:val="left"/>
      </w:pPr>
      <w:r>
        <w:rPr>
          <w:rFonts w:hint="eastAsia" w:ascii="仿宋" w:hAnsi="仿宋" w:eastAsia="仿宋"/>
          <w:sz w:val="24"/>
          <w:szCs w:val="24"/>
        </w:rPr>
        <w:t>【注】</w:t>
      </w:r>
      <w:r>
        <w:rPr>
          <w:rFonts w:hint="eastAsia" w:ascii="仿宋" w:hAnsi="仿宋" w:eastAsia="仿宋"/>
          <w:sz w:val="24"/>
          <w:szCs w:val="24"/>
          <w:u w:val="single"/>
        </w:rPr>
        <w:t>1.折合在校生数=普通本科生数+普通专科生数+硕士研究生数*1.5+博士研究生数*2+(学历教育本科生留学生数+非学历教育本科生留学生数)+(学历教育硕士研究生留学生数+非学历教育硕士研究生留学生数)*1.5+(学历教育博士研究生留学生数+非学历教育博士研究生留学生数)*2+函授学生数*0.1+夜大（业余）学生数*0.3+成人脱产学生数+中职在校生数+网络学生数*0.1+普通预科生数+进修生数。</w:t>
      </w:r>
    </w:p>
    <w:p>
      <w:pPr>
        <w:jc w:val="left"/>
      </w:pPr>
      <w:r>
        <w:rPr>
          <w:rFonts w:hint="eastAsia" w:ascii="仿宋" w:hAnsi="仿宋" w:eastAsia="仿宋"/>
          <w:sz w:val="24"/>
          <w:szCs w:val="24"/>
          <w:u w:val="single"/>
        </w:rPr>
        <w:t>2.全日制在校生数=普通本、专科（高职)生数+全日制硕士生数+全日制博士生数+(学历教育本科生留学生数+非学历教育本科生留学生数)+学历教育硕士研究生留学生数+非学历教育硕士研究生留学生数)+(学历教育博士研究生留学生数+非学历教育博士研究生留学生数)+预科生数+成人脱产班学生数+进修生数+中职在校生数。</w:t>
      </w:r>
    </w:p>
    <w:p>
      <w:pPr>
        <w:jc w:val="left"/>
      </w:pPr>
    </w:p>
    <w:p>
      <w:pPr>
        <w:jc w:val="left"/>
      </w:pPr>
      <w:r>
        <w:br w:type="page"/>
      </w:r>
    </w:p>
    <w:p>
      <w:pPr>
        <w:pStyle w:val="2"/>
        <w:jc w:val="left"/>
      </w:pPr>
      <w:bookmarkStart w:id="1" w:name="_Toc7400"/>
      <w:r>
        <w:rPr>
          <w:rFonts w:hint="eastAsia" w:ascii="黑体" w:hAnsi="黑体" w:eastAsia="黑体"/>
          <w:sz w:val="30"/>
          <w:szCs w:val="30"/>
        </w:rPr>
        <w:t>一、本科教育基本情况</w:t>
      </w:r>
      <w:bookmarkEnd w:id="1"/>
    </w:p>
    <w:p>
      <w:pPr>
        <w:pStyle w:val="3"/>
        <w:jc w:val="left"/>
      </w:pPr>
      <w:bookmarkStart w:id="2" w:name="_Toc20995"/>
      <w:r>
        <w:rPr>
          <w:rFonts w:hint="eastAsia" w:ascii="黑体" w:hAnsi="黑体" w:eastAsia="黑体"/>
          <w:sz w:val="28"/>
          <w:szCs w:val="28"/>
        </w:rPr>
        <w:t>（一）人才培养目标</w:t>
      </w:r>
      <w:bookmarkEnd w:id="2"/>
    </w:p>
    <w:p>
      <w:pPr>
        <w:jc w:val="left"/>
        <w:rPr>
          <w:rFonts w:ascii="宋体" w:hAnsi="宋体" w:eastAsia="宋体"/>
          <w:sz w:val="24"/>
          <w:szCs w:val="24"/>
        </w:rPr>
      </w:pPr>
      <w:r>
        <w:tab/>
      </w:r>
      <w:r>
        <w:rPr>
          <w:rFonts w:hint="eastAsia" w:ascii="宋体" w:hAnsi="宋体" w:eastAsia="宋体"/>
          <w:sz w:val="24"/>
          <w:szCs w:val="24"/>
        </w:rPr>
        <w:t>学校的定位与发展目标是：</w:t>
      </w:r>
    </w:p>
    <w:p>
      <w:pPr>
        <w:jc w:val="left"/>
        <w:rPr>
          <w:rFonts w:ascii="宋体" w:hAnsi="宋体" w:eastAsia="宋体"/>
          <w:sz w:val="24"/>
          <w:szCs w:val="24"/>
          <w:u w:val="single"/>
        </w:rPr>
      </w:pPr>
      <w:r>
        <w:rPr>
          <w:rFonts w:hint="eastAsia" w:ascii="宋体" w:hAnsi="宋体" w:eastAsia="宋体"/>
          <w:sz w:val="24"/>
          <w:szCs w:val="24"/>
          <w:u w:val="single"/>
        </w:rPr>
        <w:t>1.发展目标定位：学校实施“高端化、国际化、个性化”的战略发展目标，面对新形势、新任务、新要求，坚持走高质量发展道路，面向市场的办学特色，技术与学术并重的教学特色，培养应用型人才。</w:t>
      </w:r>
      <w:r>
        <w:rPr>
          <w:rFonts w:hint="eastAsia" w:ascii="宋体" w:hAnsi="宋体" w:eastAsia="宋体"/>
          <w:sz w:val="24"/>
          <w:szCs w:val="24"/>
          <w:u w:val="single"/>
        </w:rPr>
        <w:cr/>
      </w:r>
      <w:r>
        <w:rPr>
          <w:rFonts w:hint="eastAsia" w:ascii="宋体" w:hAnsi="宋体" w:eastAsia="宋体"/>
          <w:sz w:val="24"/>
          <w:szCs w:val="24"/>
          <w:u w:val="single"/>
        </w:rPr>
        <w:t>2.办学类型定位：教学型应用型综合性院校。</w:t>
      </w:r>
      <w:r>
        <w:rPr>
          <w:rFonts w:hint="eastAsia" w:ascii="宋体" w:hAnsi="宋体" w:eastAsia="宋体"/>
          <w:sz w:val="24"/>
          <w:szCs w:val="24"/>
          <w:u w:val="single"/>
        </w:rPr>
        <w:cr/>
      </w:r>
      <w:r>
        <w:rPr>
          <w:rFonts w:hint="eastAsia" w:ascii="宋体" w:hAnsi="宋体" w:eastAsia="宋体"/>
          <w:sz w:val="24"/>
          <w:szCs w:val="24"/>
          <w:u w:val="single"/>
        </w:rPr>
        <w:t>3.办学层次定位：以本科学历教育为主，积极开展非学历的专业技能、技师型的培训教育，以项目为牵引的国际化教育。</w:t>
      </w:r>
      <w:r>
        <w:rPr>
          <w:rFonts w:hint="eastAsia" w:ascii="宋体" w:hAnsi="宋体" w:eastAsia="宋体"/>
          <w:sz w:val="24"/>
          <w:szCs w:val="24"/>
          <w:u w:val="single"/>
        </w:rPr>
        <w:cr/>
      </w:r>
      <w:r>
        <w:rPr>
          <w:rFonts w:hint="eastAsia" w:ascii="宋体" w:hAnsi="宋体" w:eastAsia="宋体"/>
          <w:sz w:val="24"/>
          <w:szCs w:val="24"/>
          <w:u w:val="single"/>
        </w:rPr>
        <w:t>4.服务面向定位：立足广东，服务广东，主动为广东产业转型升级和区域经济社会发展培养大批应用型人才。</w:t>
      </w:r>
      <w:r>
        <w:rPr>
          <w:rFonts w:hint="eastAsia" w:ascii="宋体" w:hAnsi="宋体" w:eastAsia="宋体"/>
          <w:sz w:val="24"/>
          <w:szCs w:val="24"/>
          <w:u w:val="single"/>
        </w:rPr>
        <w:cr/>
      </w:r>
      <w:r>
        <w:rPr>
          <w:rFonts w:hint="eastAsia" w:ascii="宋体" w:hAnsi="宋体" w:eastAsia="宋体"/>
          <w:sz w:val="24"/>
          <w:szCs w:val="24"/>
          <w:u w:val="single"/>
        </w:rPr>
        <w:t>5.制定的发展目标：将我校建设成为一所立足广东区域经济发展，以现代传媒为重点，应用艺术为特色，多学科协调发展的国际化水平较高的应用技术大学。在管理上践行现代大学制度，走高质量发展道路，建立起畅顺的内部管理体制和运行机制。实现教育教学质量和管理水平进入广东同类院校前列，在广东乃至全国享有较高知名度的独立设置民办本科院校。</w:t>
      </w:r>
    </w:p>
    <w:p>
      <w:pPr>
        <w:jc w:val="left"/>
      </w:pPr>
      <w:r>
        <w:tab/>
      </w:r>
      <w:r>
        <w:rPr>
          <w:rFonts w:hint="eastAsia" w:ascii="黑体" w:hAnsi="黑体" w:eastAsia="黑体"/>
          <w:sz w:val="24"/>
          <w:szCs w:val="24"/>
        </w:rPr>
        <w:t>※数据来源表1-</w:t>
      </w:r>
      <w:r>
        <w:rPr>
          <w:rFonts w:ascii="黑体" w:hAnsi="黑体" w:eastAsia="黑体"/>
          <w:sz w:val="24"/>
          <w:szCs w:val="24"/>
        </w:rPr>
        <w:t>1</w:t>
      </w:r>
      <w:r>
        <w:rPr>
          <w:rFonts w:hint="eastAsia" w:ascii="黑体" w:hAnsi="黑体" w:eastAsia="黑体"/>
          <w:sz w:val="24"/>
          <w:szCs w:val="24"/>
        </w:rPr>
        <w:t>学校</w:t>
      </w:r>
      <w:r>
        <w:rPr>
          <w:rFonts w:ascii="黑体" w:hAnsi="黑体" w:eastAsia="黑体"/>
          <w:sz w:val="24"/>
          <w:szCs w:val="24"/>
        </w:rPr>
        <w:t>概况</w:t>
      </w:r>
      <w:r>
        <w:rPr>
          <w:rFonts w:hint="eastAsia" w:ascii="黑体" w:hAnsi="黑体" w:eastAsia="黑体"/>
          <w:sz w:val="24"/>
          <w:szCs w:val="24"/>
        </w:rPr>
        <w:t>。</w:t>
      </w:r>
    </w:p>
    <w:p>
      <w:pPr>
        <w:jc w:val="left"/>
      </w:pPr>
      <w:r>
        <w:rPr>
          <w:rFonts w:hint="eastAsia"/>
        </w:rPr>
        <w:drawing>
          <wp:inline distT="0" distB="0" distL="114300" distR="114300">
            <wp:extent cx="5232400" cy="3598545"/>
            <wp:effectExtent l="0" t="0" r="6350" b="1905"/>
            <wp:docPr id="5" name="图片 5" descr="微信图片_2020061614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00616145714"/>
                    <pic:cNvPicPr>
                      <a:picLocks noChangeAspect="1"/>
                    </pic:cNvPicPr>
                  </pic:nvPicPr>
                  <pic:blipFill>
                    <a:blip r:embed="rId7" cstate="print"/>
                    <a:srcRect t="8301"/>
                    <a:stretch>
                      <a:fillRect/>
                    </a:stretch>
                  </pic:blipFill>
                  <pic:spPr>
                    <a:xfrm>
                      <a:off x="0" y="0"/>
                      <a:ext cx="5232400" cy="3598545"/>
                    </a:xfrm>
                    <a:prstGeom prst="rect">
                      <a:avLst/>
                    </a:prstGeom>
                  </pic:spPr>
                </pic:pic>
              </a:graphicData>
            </a:graphic>
          </wp:inline>
        </w:drawing>
      </w:r>
    </w:p>
    <w:p>
      <w:pPr>
        <w:pStyle w:val="3"/>
        <w:jc w:val="left"/>
      </w:pPr>
      <w:bookmarkStart w:id="3" w:name="_Toc440"/>
      <w:r>
        <w:rPr>
          <w:rFonts w:hint="eastAsia" w:ascii="黑体" w:hAnsi="黑体" w:eastAsia="黑体"/>
          <w:sz w:val="28"/>
          <w:szCs w:val="28"/>
        </w:rPr>
        <w:t>（二）学科专业设置情况</w:t>
      </w:r>
      <w:bookmarkEnd w:id="3"/>
    </w:p>
    <w:p>
      <w:pPr>
        <w:jc w:val="left"/>
      </w:pPr>
      <w:r>
        <w:tab/>
      </w:r>
      <w:r>
        <w:rPr>
          <w:rFonts w:hint="eastAsia" w:ascii="宋体" w:hAnsi="宋体" w:eastAsia="宋体"/>
          <w:sz w:val="24"/>
          <w:szCs w:val="24"/>
        </w:rPr>
        <w:t>学校现有本科专业</w:t>
      </w:r>
      <w:r>
        <w:rPr>
          <w:rFonts w:hint="eastAsia" w:ascii="宋体" w:hAnsi="宋体" w:eastAsia="宋体"/>
          <w:sz w:val="24"/>
          <w:szCs w:val="24"/>
          <w:u w:val="single"/>
        </w:rPr>
        <w:t>32.0</w:t>
      </w:r>
      <w:r>
        <w:rPr>
          <w:rFonts w:hint="eastAsia" w:ascii="宋体" w:hAnsi="宋体" w:eastAsia="宋体"/>
          <w:sz w:val="24"/>
          <w:szCs w:val="24"/>
        </w:rPr>
        <w:t>个，其中</w:t>
      </w:r>
      <w:r>
        <w:rPr>
          <w:rFonts w:hint="eastAsia" w:ascii="宋体" w:hAnsi="宋体" w:eastAsia="宋体"/>
          <w:sz w:val="24"/>
          <w:szCs w:val="24"/>
          <w:u w:val="single"/>
        </w:rPr>
        <w:t>工学专业4个占12.50%、理学专业0个占0.00%、文学专业6个占18.75%、经济学专业2个占6.25%、管理学专业6个占18.75%、艺术学专业14个占43.75%、医学专业0个占0.00%、农学专业0个占0.00%、历史学专业0个占0.00%、教育学专业0个占0.00%、法学专业0个占0.00%、哲学专业0个占0.00%</w:t>
      </w:r>
      <w:r>
        <w:rPr>
          <w:rFonts w:hint="eastAsia" w:ascii="宋体" w:hAnsi="宋体" w:eastAsia="宋体"/>
          <w:sz w:val="24"/>
          <w:szCs w:val="24"/>
        </w:rPr>
        <w:t>。</w:t>
      </w:r>
    </w:p>
    <w:p>
      <w:pPr>
        <w:jc w:val="left"/>
        <w:rPr>
          <w:rFonts w:ascii="黑体" w:hAnsi="黑体" w:eastAsia="黑体"/>
          <w:sz w:val="24"/>
          <w:szCs w:val="24"/>
        </w:rPr>
      </w:pPr>
      <w:r>
        <w:tab/>
      </w:r>
      <w:r>
        <w:rPr>
          <w:rFonts w:hint="eastAsia" w:ascii="黑体" w:hAnsi="黑体" w:eastAsia="黑体"/>
          <w:sz w:val="24"/>
          <w:szCs w:val="24"/>
        </w:rPr>
        <w:t>※数据来源表1-4-1专业基本情况。</w:t>
      </w:r>
    </w:p>
    <w:p>
      <w:pPr>
        <w:jc w:val="center"/>
        <w:rPr>
          <w:rFonts w:ascii="黑体" w:hAnsi="黑体" w:eastAsia="黑体"/>
          <w:sz w:val="24"/>
          <w:szCs w:val="24"/>
        </w:rPr>
      </w:pPr>
      <w:r>
        <w:rPr>
          <w:rFonts w:hint="eastAsia" w:ascii="黑体" w:hAnsi="黑体" w:eastAsia="黑体"/>
          <w:sz w:val="24"/>
          <w:szCs w:val="24"/>
        </w:rPr>
        <w:drawing>
          <wp:inline distT="0" distB="0" distL="114300" distR="114300">
            <wp:extent cx="5080000" cy="3810000"/>
            <wp:effectExtent l="4445" t="4445" r="5715" b="10795"/>
            <wp:docPr id="8" name="图表 8" descr="{{各学科专业占比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jc w:val="center"/>
      </w:pPr>
      <w:r>
        <w:rPr>
          <w:rFonts w:hint="eastAsia" w:ascii="宋体" w:hAnsi="宋体" w:eastAsia="宋体"/>
          <w:sz w:val="24"/>
          <w:szCs w:val="24"/>
        </w:rPr>
        <w:tab/>
      </w:r>
      <w:r>
        <w:rPr>
          <w:rFonts w:hint="eastAsia" w:ascii="宋体" w:hAnsi="宋体" w:eastAsia="宋体"/>
          <w:sz w:val="24"/>
          <w:szCs w:val="24"/>
        </w:rPr>
        <w:tab/>
      </w:r>
      <w:r>
        <w:rPr>
          <w:rFonts w:hint="eastAsia" w:ascii="宋体" w:hAnsi="宋体" w:eastAsia="宋体"/>
          <w:sz w:val="24"/>
          <w:szCs w:val="24"/>
        </w:rPr>
        <w:t>图1 各学科专业占比情况（%）</w:t>
      </w:r>
    </w:p>
    <w:p>
      <w:pPr>
        <w:jc w:val="left"/>
      </w:pPr>
    </w:p>
    <w:p>
      <w:pPr>
        <w:jc w:val="left"/>
      </w:pPr>
      <w:r>
        <w:tab/>
      </w:r>
      <w:r>
        <w:rPr>
          <w:rFonts w:hint="eastAsia" w:ascii="宋体" w:hAnsi="宋体" w:eastAsia="宋体"/>
          <w:sz w:val="24"/>
          <w:szCs w:val="24"/>
        </w:rPr>
        <w:t>学校现有博士学位授权一级学科点</w:t>
      </w:r>
      <w:r>
        <w:rPr>
          <w:rFonts w:hint="eastAsia" w:ascii="宋体" w:hAnsi="宋体" w:eastAsia="宋体"/>
          <w:sz w:val="24"/>
          <w:szCs w:val="24"/>
          <w:u w:val="single"/>
        </w:rPr>
        <w:t>0</w:t>
      </w:r>
      <w:r>
        <w:rPr>
          <w:rFonts w:hint="eastAsia" w:ascii="宋体" w:hAnsi="宋体" w:eastAsia="宋体"/>
          <w:sz w:val="24"/>
          <w:szCs w:val="24"/>
        </w:rPr>
        <w:t>个，博士学位授权二级学科点（不含一级学科覆盖点）</w:t>
      </w:r>
      <w:r>
        <w:rPr>
          <w:rFonts w:hint="eastAsia" w:ascii="宋体" w:hAnsi="宋体" w:eastAsia="宋体"/>
          <w:sz w:val="24"/>
          <w:szCs w:val="24"/>
          <w:u w:val="single"/>
        </w:rPr>
        <w:t>0</w:t>
      </w:r>
      <w:r>
        <w:rPr>
          <w:rFonts w:hint="eastAsia" w:ascii="宋体" w:hAnsi="宋体" w:eastAsia="宋体"/>
          <w:sz w:val="24"/>
          <w:szCs w:val="24"/>
        </w:rPr>
        <w:t>个；硕士学位授权一级学科点</w:t>
      </w:r>
      <w:r>
        <w:rPr>
          <w:rFonts w:hint="eastAsia" w:ascii="宋体" w:hAnsi="宋体" w:eastAsia="宋体"/>
          <w:sz w:val="24"/>
          <w:szCs w:val="24"/>
          <w:u w:val="single"/>
        </w:rPr>
        <w:t>0</w:t>
      </w:r>
      <w:r>
        <w:rPr>
          <w:rFonts w:hint="eastAsia" w:ascii="宋体" w:hAnsi="宋体" w:eastAsia="宋体"/>
          <w:sz w:val="24"/>
          <w:szCs w:val="24"/>
        </w:rPr>
        <w:t>个，涵盖</w:t>
      </w:r>
      <w:r>
        <w:rPr>
          <w:rFonts w:hint="eastAsia" w:ascii="宋体" w:hAnsi="宋体" w:eastAsia="宋体"/>
          <w:sz w:val="24"/>
          <w:szCs w:val="24"/>
          <w:u w:val="single"/>
        </w:rPr>
        <w:t>0</w:t>
      </w:r>
      <w:r>
        <w:rPr>
          <w:rFonts w:hint="eastAsia" w:ascii="宋体" w:hAnsi="宋体" w:eastAsia="宋体"/>
          <w:sz w:val="24"/>
          <w:szCs w:val="24"/>
        </w:rPr>
        <w:t>个学科门类。</w:t>
      </w:r>
    </w:p>
    <w:p>
      <w:pPr>
        <w:jc w:val="left"/>
      </w:pPr>
      <w:r>
        <w:tab/>
      </w:r>
      <w:r>
        <w:rPr>
          <w:rFonts w:hint="eastAsia" w:ascii="仿宋" w:hAnsi="仿宋" w:eastAsia="仿宋"/>
          <w:sz w:val="24"/>
          <w:szCs w:val="24"/>
        </w:rPr>
        <w:t>※数据来源表4-1-1学科建设，表4-1-2博士点、硕士点。</w:t>
      </w:r>
    </w:p>
    <w:p>
      <w:pPr>
        <w:jc w:val="left"/>
      </w:pPr>
      <w:r>
        <w:tab/>
      </w:r>
      <w:r>
        <w:rPr>
          <w:rFonts w:hint="eastAsia" w:ascii="宋体" w:hAnsi="宋体" w:eastAsia="宋体"/>
          <w:sz w:val="24"/>
          <w:szCs w:val="24"/>
        </w:rPr>
        <w:t>学校有国家级一流学科</w:t>
      </w:r>
      <w:r>
        <w:rPr>
          <w:rFonts w:hint="eastAsia" w:ascii="宋体" w:hAnsi="宋体" w:eastAsia="宋体"/>
          <w:sz w:val="24"/>
          <w:szCs w:val="24"/>
          <w:u w:val="single"/>
        </w:rPr>
        <w:t>0</w:t>
      </w:r>
      <w:r>
        <w:rPr>
          <w:rFonts w:hint="eastAsia" w:ascii="宋体" w:hAnsi="宋体" w:eastAsia="宋体"/>
          <w:sz w:val="24"/>
          <w:szCs w:val="24"/>
        </w:rPr>
        <w:t>个，省级一流学科</w:t>
      </w:r>
      <w:r>
        <w:rPr>
          <w:rFonts w:hint="eastAsia" w:ascii="宋体" w:hAnsi="宋体" w:eastAsia="宋体"/>
          <w:sz w:val="24"/>
          <w:szCs w:val="24"/>
          <w:u w:val="single"/>
        </w:rPr>
        <w:t>0</w:t>
      </w:r>
      <w:r>
        <w:rPr>
          <w:rFonts w:hint="eastAsia" w:ascii="宋体" w:hAnsi="宋体" w:eastAsia="宋体"/>
          <w:sz w:val="24"/>
          <w:szCs w:val="24"/>
        </w:rPr>
        <w:t>个。</w:t>
      </w:r>
    </w:p>
    <w:p>
      <w:pPr>
        <w:jc w:val="left"/>
      </w:pPr>
      <w:r>
        <w:tab/>
      </w:r>
      <w:r>
        <w:rPr>
          <w:rFonts w:hint="eastAsia" w:ascii="黑体" w:hAnsi="黑体" w:eastAsia="黑体"/>
          <w:sz w:val="24"/>
          <w:szCs w:val="24"/>
        </w:rPr>
        <w:t>※数据来源表4-1-3一流学科。</w:t>
      </w:r>
    </w:p>
    <w:p>
      <w:pPr>
        <w:jc w:val="left"/>
      </w:pPr>
    </w:p>
    <w:p>
      <w:pPr>
        <w:pStyle w:val="3"/>
        <w:jc w:val="left"/>
      </w:pPr>
      <w:bookmarkStart w:id="4" w:name="_Toc25596"/>
      <w:r>
        <w:rPr>
          <w:rFonts w:hint="eastAsia" w:ascii="黑体" w:hAnsi="黑体" w:eastAsia="黑体"/>
          <w:sz w:val="28"/>
          <w:szCs w:val="28"/>
        </w:rPr>
        <w:t>（三）在校生规模</w:t>
      </w:r>
      <w:bookmarkEnd w:id="4"/>
    </w:p>
    <w:p>
      <w:pPr>
        <w:jc w:val="left"/>
        <w:rPr>
          <w:rFonts w:ascii="宋体" w:hAnsi="宋体" w:eastAsia="宋体"/>
          <w:sz w:val="24"/>
          <w:szCs w:val="24"/>
          <w:u w:val="single"/>
        </w:rPr>
      </w:pPr>
      <w:r>
        <w:tab/>
      </w:r>
      <w:r>
        <w:rPr>
          <w:rFonts w:hint="eastAsia" w:ascii="宋体" w:hAnsi="宋体" w:eastAsia="宋体"/>
          <w:sz w:val="24"/>
          <w:szCs w:val="24"/>
        </w:rPr>
        <w:t>2021-2022学年本科在校生</w:t>
      </w:r>
      <w:r>
        <w:rPr>
          <w:rFonts w:hint="eastAsia" w:ascii="宋体" w:hAnsi="宋体" w:eastAsia="宋体"/>
          <w:sz w:val="24"/>
          <w:szCs w:val="24"/>
          <w:u w:val="single"/>
        </w:rPr>
        <w:t>11471</w:t>
      </w:r>
      <w:r>
        <w:rPr>
          <w:rFonts w:hint="eastAsia" w:ascii="宋体" w:hAnsi="宋体" w:eastAsia="宋体"/>
          <w:sz w:val="24"/>
          <w:szCs w:val="24"/>
        </w:rPr>
        <w:t>人（含一年级</w:t>
      </w:r>
      <w:r>
        <w:rPr>
          <w:rFonts w:hint="eastAsia" w:ascii="宋体" w:hAnsi="宋体" w:eastAsia="宋体"/>
          <w:sz w:val="24"/>
          <w:szCs w:val="24"/>
          <w:u w:val="single"/>
        </w:rPr>
        <w:t>2039</w:t>
      </w:r>
      <w:r>
        <w:rPr>
          <w:rFonts w:hint="eastAsia" w:ascii="宋体" w:hAnsi="宋体" w:eastAsia="宋体"/>
          <w:sz w:val="24"/>
          <w:szCs w:val="24"/>
        </w:rPr>
        <w:t>人，二年级</w:t>
      </w:r>
      <w:r>
        <w:rPr>
          <w:rFonts w:hint="eastAsia" w:ascii="宋体" w:hAnsi="宋体" w:eastAsia="宋体"/>
          <w:sz w:val="24"/>
          <w:szCs w:val="24"/>
          <w:u w:val="single"/>
        </w:rPr>
        <w:t>3105</w:t>
      </w:r>
      <w:r>
        <w:rPr>
          <w:rFonts w:hint="eastAsia" w:ascii="宋体" w:hAnsi="宋体" w:eastAsia="宋体"/>
          <w:sz w:val="24"/>
          <w:szCs w:val="24"/>
        </w:rPr>
        <w:t>人，三年级</w:t>
      </w:r>
      <w:r>
        <w:rPr>
          <w:rFonts w:hint="eastAsia" w:ascii="宋体" w:hAnsi="宋体" w:eastAsia="宋体"/>
          <w:sz w:val="24"/>
          <w:szCs w:val="24"/>
          <w:u w:val="single"/>
        </w:rPr>
        <w:t>3390</w:t>
      </w:r>
      <w:r>
        <w:rPr>
          <w:rFonts w:hint="eastAsia" w:ascii="宋体" w:hAnsi="宋体" w:eastAsia="宋体"/>
          <w:sz w:val="24"/>
          <w:szCs w:val="24"/>
        </w:rPr>
        <w:t>人，四年级</w:t>
      </w:r>
      <w:r>
        <w:rPr>
          <w:rFonts w:hint="eastAsia" w:ascii="宋体" w:hAnsi="宋体" w:eastAsia="宋体"/>
          <w:sz w:val="24"/>
          <w:szCs w:val="24"/>
          <w:u w:val="single"/>
        </w:rPr>
        <w:t>2937</w:t>
      </w:r>
      <w:r>
        <w:rPr>
          <w:rFonts w:hint="eastAsia" w:ascii="宋体" w:hAnsi="宋体" w:eastAsia="宋体"/>
          <w:sz w:val="24"/>
          <w:szCs w:val="24"/>
        </w:rPr>
        <w:t>人。</w:t>
      </w:r>
    </w:p>
    <w:p>
      <w:pPr>
        <w:jc w:val="left"/>
        <w:rPr>
          <w:rFonts w:ascii="仿宋" w:hAnsi="仿宋" w:eastAsia="仿宋"/>
          <w:sz w:val="24"/>
          <w:szCs w:val="24"/>
        </w:rPr>
      </w:pPr>
      <w:r>
        <w:rPr>
          <w:rFonts w:hint="eastAsia" w:ascii="仿宋" w:hAnsi="仿宋" w:eastAsia="仿宋"/>
          <w:sz w:val="24"/>
          <w:szCs w:val="24"/>
        </w:rPr>
        <w:t>【注】此处数据统计不含新生。</w:t>
      </w:r>
    </w:p>
    <w:p>
      <w:pPr>
        <w:jc w:val="left"/>
        <w:rPr>
          <w:rFonts w:ascii="宋体" w:hAnsi="宋体" w:eastAsia="宋体"/>
          <w:sz w:val="24"/>
          <w:szCs w:val="24"/>
          <w:u w:val="single"/>
        </w:rPr>
      </w:pPr>
    </w:p>
    <w:p>
      <w:pPr>
        <w:jc w:val="left"/>
      </w:pPr>
      <w:r>
        <w:tab/>
      </w:r>
      <w:r>
        <w:rPr>
          <w:rFonts w:hint="eastAsia" w:ascii="宋体" w:hAnsi="宋体" w:eastAsia="宋体"/>
          <w:sz w:val="24"/>
          <w:szCs w:val="24"/>
        </w:rPr>
        <w:t>目前学校全日制在校生总规模为</w:t>
      </w:r>
      <w:r>
        <w:rPr>
          <w:rFonts w:hint="eastAsia" w:ascii="宋体" w:hAnsi="宋体" w:eastAsia="宋体"/>
          <w:sz w:val="24"/>
          <w:szCs w:val="24"/>
          <w:u w:val="single"/>
        </w:rPr>
        <w:t>10713</w:t>
      </w:r>
      <w:r>
        <w:rPr>
          <w:rFonts w:hint="eastAsia" w:ascii="宋体" w:hAnsi="宋体" w:eastAsia="宋体"/>
          <w:sz w:val="24"/>
          <w:szCs w:val="24"/>
        </w:rPr>
        <w:t>人，本科生数占全日制在校生总数的比例为</w:t>
      </w:r>
      <w:r>
        <w:rPr>
          <w:rFonts w:hint="eastAsia" w:ascii="宋体" w:hAnsi="宋体" w:eastAsia="宋体"/>
          <w:sz w:val="24"/>
          <w:szCs w:val="24"/>
          <w:u w:val="single"/>
        </w:rPr>
        <w:t>100.00%</w:t>
      </w:r>
      <w:r>
        <w:rPr>
          <w:rFonts w:hint="eastAsia" w:ascii="宋体" w:hAnsi="宋体" w:eastAsia="宋体"/>
          <w:sz w:val="24"/>
          <w:szCs w:val="24"/>
        </w:rPr>
        <w:t>。</w:t>
      </w:r>
    </w:p>
    <w:p>
      <w:pPr>
        <w:jc w:val="left"/>
      </w:pPr>
      <w:r>
        <w:tab/>
      </w:r>
      <w:r>
        <w:rPr>
          <w:rFonts w:hint="eastAsia" w:ascii="仿宋" w:hAnsi="仿宋" w:eastAsia="仿宋"/>
          <w:sz w:val="24"/>
          <w:szCs w:val="24"/>
        </w:rPr>
        <w:t>※数据来源表1-6本科生基本情况，表6-1学生数量基本情况</w:t>
      </w:r>
    </w:p>
    <w:p>
      <w:pPr>
        <w:jc w:val="left"/>
      </w:pPr>
    </w:p>
    <w:p>
      <w:pPr>
        <w:jc w:val="left"/>
      </w:pPr>
      <w:r>
        <w:tab/>
      </w:r>
      <w:r>
        <w:rPr>
          <w:rFonts w:hint="eastAsia" w:ascii="宋体" w:hAnsi="宋体" w:eastAsia="宋体"/>
          <w:sz w:val="24"/>
          <w:szCs w:val="24"/>
        </w:rPr>
        <w:t>各类在校生的人数情况如表1所示（按时点统计）。</w:t>
      </w:r>
    </w:p>
    <w:p>
      <w:pPr>
        <w:jc w:val="left"/>
      </w:pPr>
    </w:p>
    <w:p>
      <w:pPr>
        <w:jc w:val="center"/>
        <w:rPr>
          <w:rFonts w:ascii="宋体" w:hAnsi="宋体" w:eastAsia="宋体"/>
          <w:sz w:val="24"/>
          <w:szCs w:val="24"/>
        </w:rPr>
      </w:pPr>
      <w:r>
        <w:tab/>
      </w:r>
      <w:r>
        <w:rPr>
          <w:rFonts w:hint="eastAsia" w:ascii="宋体" w:hAnsi="宋体" w:eastAsia="宋体"/>
          <w:sz w:val="24"/>
          <w:szCs w:val="24"/>
        </w:rPr>
        <w:t>表1 各类学生人数一览表</w:t>
      </w:r>
    </w:p>
    <w:tbl>
      <w:tblPr>
        <w:tblStyle w:val="1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3405"/>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普通本科生数</w:t>
            </w:r>
          </w:p>
        </w:tc>
        <w:tc>
          <w:tcPr>
            <w:tcW w:w="3261" w:type="dxa"/>
            <w:vAlign w:val="center"/>
          </w:tcPr>
          <w:p>
            <w:pPr>
              <w:jc w:val="center"/>
              <w:rPr>
                <w:rFonts w:ascii="宋体" w:hAnsi="宋体" w:eastAsia="宋体"/>
                <w:sz w:val="24"/>
                <w:szCs w:val="24"/>
              </w:rPr>
            </w:pPr>
            <w:r>
              <w:rPr>
                <w:rFonts w:hint="eastAsia"/>
              </w:rPr>
              <w:t>10713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其中：与国（境）外大学联合培养的学生数</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普通高职(含专科)生数</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restart"/>
            <w:vAlign w:val="center"/>
          </w:tcPr>
          <w:p>
            <w:pPr>
              <w:jc w:val="center"/>
              <w:rPr>
                <w:rFonts w:ascii="宋体" w:hAnsi="宋体" w:eastAsia="宋体"/>
                <w:sz w:val="24"/>
                <w:szCs w:val="24"/>
              </w:rPr>
            </w:pPr>
            <w:r>
              <w:rPr>
                <w:rFonts w:hint="eastAsia" w:ascii="宋体" w:hAnsi="宋体" w:eastAsia="宋体"/>
                <w:b/>
                <w:szCs w:val="21"/>
              </w:rPr>
              <w:t>硕士研究生数</w:t>
            </w:r>
          </w:p>
        </w:tc>
        <w:tc>
          <w:tcPr>
            <w:tcW w:w="3405" w:type="dxa"/>
            <w:vAlign w:val="center"/>
          </w:tcPr>
          <w:p>
            <w:pPr>
              <w:jc w:val="center"/>
              <w:rPr>
                <w:rFonts w:ascii="宋体" w:hAnsi="宋体" w:eastAsia="宋体"/>
                <w:sz w:val="24"/>
                <w:szCs w:val="24"/>
              </w:rPr>
            </w:pPr>
            <w:r>
              <w:rPr>
                <w:rFonts w:hint="eastAsia" w:ascii="宋体" w:hAnsi="宋体" w:eastAsia="宋体"/>
                <w:b/>
                <w:szCs w:val="21"/>
              </w:rPr>
              <w:t>全日制</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ascii="宋体" w:hAnsi="宋体" w:eastAsia="宋体"/>
                <w:sz w:val="24"/>
                <w:szCs w:val="24"/>
              </w:rPr>
            </w:pPr>
          </w:p>
        </w:tc>
        <w:tc>
          <w:tcPr>
            <w:tcW w:w="3405" w:type="dxa"/>
            <w:vAlign w:val="center"/>
          </w:tcPr>
          <w:p>
            <w:pPr>
              <w:jc w:val="center"/>
              <w:rPr>
                <w:rFonts w:ascii="宋体" w:hAnsi="宋体" w:eastAsia="宋体"/>
                <w:sz w:val="24"/>
                <w:szCs w:val="24"/>
              </w:rPr>
            </w:pPr>
            <w:r>
              <w:rPr>
                <w:rFonts w:hint="eastAsia" w:ascii="宋体" w:hAnsi="宋体" w:eastAsia="宋体"/>
                <w:b/>
                <w:szCs w:val="21"/>
              </w:rPr>
              <w:t>非全日制</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restart"/>
            <w:vAlign w:val="center"/>
          </w:tcPr>
          <w:p>
            <w:pPr>
              <w:jc w:val="center"/>
              <w:rPr>
                <w:rFonts w:ascii="宋体" w:hAnsi="宋体" w:eastAsia="宋体"/>
                <w:sz w:val="24"/>
                <w:szCs w:val="24"/>
              </w:rPr>
            </w:pPr>
            <w:r>
              <w:rPr>
                <w:rFonts w:hint="eastAsia" w:ascii="宋体" w:hAnsi="宋体" w:eastAsia="宋体"/>
                <w:b/>
                <w:szCs w:val="21"/>
              </w:rPr>
              <w:t>博士研究生数</w:t>
            </w:r>
          </w:p>
        </w:tc>
        <w:tc>
          <w:tcPr>
            <w:tcW w:w="3405" w:type="dxa"/>
            <w:vAlign w:val="center"/>
          </w:tcPr>
          <w:p>
            <w:pPr>
              <w:jc w:val="center"/>
              <w:rPr>
                <w:rFonts w:ascii="宋体" w:hAnsi="宋体" w:eastAsia="宋体"/>
                <w:sz w:val="24"/>
                <w:szCs w:val="24"/>
              </w:rPr>
            </w:pPr>
            <w:r>
              <w:rPr>
                <w:rFonts w:hint="eastAsia" w:ascii="宋体" w:hAnsi="宋体" w:eastAsia="宋体"/>
                <w:b/>
                <w:szCs w:val="21"/>
              </w:rPr>
              <w:t>全日制</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854" w:type="dxa"/>
            <w:vMerge w:val="continue"/>
            <w:vAlign w:val="center"/>
          </w:tcPr>
          <w:p>
            <w:pPr>
              <w:jc w:val="center"/>
              <w:rPr>
                <w:rFonts w:ascii="宋体" w:hAnsi="宋体" w:eastAsia="宋体"/>
                <w:sz w:val="24"/>
                <w:szCs w:val="24"/>
              </w:rPr>
            </w:pPr>
          </w:p>
        </w:tc>
        <w:tc>
          <w:tcPr>
            <w:tcW w:w="3405" w:type="dxa"/>
            <w:vAlign w:val="center"/>
          </w:tcPr>
          <w:p>
            <w:pPr>
              <w:jc w:val="center"/>
              <w:rPr>
                <w:rFonts w:ascii="宋体" w:hAnsi="宋体" w:eastAsia="宋体"/>
                <w:sz w:val="24"/>
                <w:szCs w:val="24"/>
              </w:rPr>
            </w:pPr>
            <w:r>
              <w:rPr>
                <w:rFonts w:hint="eastAsia" w:ascii="宋体" w:hAnsi="宋体" w:eastAsia="宋体"/>
                <w:b/>
                <w:szCs w:val="21"/>
              </w:rPr>
              <w:t>非全日制</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restart"/>
            <w:vAlign w:val="center"/>
          </w:tcPr>
          <w:p>
            <w:pPr>
              <w:jc w:val="center"/>
              <w:rPr>
                <w:rFonts w:ascii="宋体" w:hAnsi="宋体" w:eastAsia="宋体"/>
                <w:sz w:val="24"/>
                <w:szCs w:val="24"/>
              </w:rPr>
            </w:pPr>
            <w:r>
              <w:rPr>
                <w:rFonts w:hint="eastAsia" w:ascii="宋体" w:hAnsi="宋体" w:eastAsia="宋体"/>
                <w:b/>
                <w:szCs w:val="21"/>
              </w:rPr>
              <w:t>留学生数</w:t>
            </w:r>
          </w:p>
        </w:tc>
        <w:tc>
          <w:tcPr>
            <w:tcW w:w="3405" w:type="dxa"/>
            <w:vAlign w:val="center"/>
          </w:tcPr>
          <w:p>
            <w:pPr>
              <w:jc w:val="center"/>
              <w:rPr>
                <w:rFonts w:ascii="宋体" w:hAnsi="宋体" w:eastAsia="宋体"/>
                <w:sz w:val="24"/>
                <w:szCs w:val="24"/>
              </w:rPr>
            </w:pPr>
            <w:r>
              <w:rPr>
                <w:rFonts w:hint="eastAsia" w:ascii="宋体" w:hAnsi="宋体" w:eastAsia="宋体"/>
                <w:b/>
                <w:szCs w:val="21"/>
              </w:rPr>
              <w:t>总数</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ascii="宋体" w:hAnsi="宋体" w:eastAsia="宋体"/>
                <w:sz w:val="24"/>
                <w:szCs w:val="24"/>
              </w:rPr>
            </w:pPr>
          </w:p>
        </w:tc>
        <w:tc>
          <w:tcPr>
            <w:tcW w:w="3405" w:type="dxa"/>
            <w:vAlign w:val="center"/>
          </w:tcPr>
          <w:p>
            <w:pPr>
              <w:jc w:val="center"/>
              <w:rPr>
                <w:rFonts w:ascii="宋体" w:hAnsi="宋体" w:eastAsia="宋体"/>
                <w:sz w:val="24"/>
                <w:szCs w:val="24"/>
              </w:rPr>
            </w:pPr>
            <w:r>
              <w:rPr>
                <w:rFonts w:hint="eastAsia" w:ascii="宋体" w:hAnsi="宋体" w:eastAsia="宋体"/>
                <w:b/>
                <w:szCs w:val="21"/>
              </w:rPr>
              <w:t>其中：本科生数</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ascii="宋体" w:hAnsi="宋体" w:eastAsia="宋体"/>
                <w:sz w:val="24"/>
                <w:szCs w:val="24"/>
              </w:rPr>
            </w:pPr>
          </w:p>
        </w:tc>
        <w:tc>
          <w:tcPr>
            <w:tcW w:w="3405" w:type="dxa"/>
            <w:vAlign w:val="center"/>
          </w:tcPr>
          <w:p>
            <w:pPr>
              <w:jc w:val="center"/>
              <w:rPr>
                <w:rFonts w:ascii="宋体" w:hAnsi="宋体" w:eastAsia="宋体"/>
                <w:sz w:val="24"/>
                <w:szCs w:val="24"/>
              </w:rPr>
            </w:pPr>
            <w:r>
              <w:rPr>
                <w:rFonts w:hint="eastAsia" w:ascii="宋体" w:hAnsi="宋体" w:eastAsia="宋体"/>
                <w:b/>
                <w:szCs w:val="21"/>
              </w:rPr>
              <w:t>硕士研究生数</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ascii="宋体" w:hAnsi="宋体" w:eastAsia="宋体"/>
                <w:sz w:val="24"/>
                <w:szCs w:val="24"/>
              </w:rPr>
            </w:pPr>
          </w:p>
        </w:tc>
        <w:tc>
          <w:tcPr>
            <w:tcW w:w="3405" w:type="dxa"/>
            <w:vAlign w:val="center"/>
          </w:tcPr>
          <w:p>
            <w:pPr>
              <w:jc w:val="center"/>
              <w:rPr>
                <w:rFonts w:ascii="宋体" w:hAnsi="宋体" w:eastAsia="宋体"/>
                <w:sz w:val="24"/>
                <w:szCs w:val="24"/>
              </w:rPr>
            </w:pPr>
            <w:r>
              <w:rPr>
                <w:rFonts w:hint="eastAsia" w:ascii="宋体" w:hAnsi="宋体" w:eastAsia="宋体"/>
                <w:b/>
                <w:szCs w:val="21"/>
              </w:rPr>
              <w:t>博士研究生人数</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ascii="宋体" w:hAnsi="宋体" w:eastAsia="宋体"/>
                <w:sz w:val="24"/>
                <w:szCs w:val="24"/>
              </w:rPr>
            </w:pPr>
          </w:p>
        </w:tc>
        <w:tc>
          <w:tcPr>
            <w:tcW w:w="3405" w:type="dxa"/>
            <w:vAlign w:val="center"/>
          </w:tcPr>
          <w:p>
            <w:pPr>
              <w:jc w:val="center"/>
              <w:rPr>
                <w:rFonts w:ascii="宋体" w:hAnsi="宋体" w:eastAsia="宋体"/>
                <w:sz w:val="24"/>
                <w:szCs w:val="24"/>
              </w:rPr>
            </w:pPr>
            <w:r>
              <w:rPr>
                <w:rFonts w:hint="eastAsia" w:ascii="宋体" w:hAnsi="宋体" w:eastAsia="宋体"/>
                <w:b/>
                <w:szCs w:val="21"/>
              </w:rPr>
              <w:t>授予博士学位的留学生数（人）</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普通预科生数</w:t>
            </w:r>
          </w:p>
        </w:tc>
        <w:tc>
          <w:tcPr>
            <w:tcW w:w="3261" w:type="dxa"/>
            <w:vAlign w:val="center"/>
          </w:tcPr>
          <w:p>
            <w:pPr>
              <w:jc w:val="center"/>
              <w:rPr>
                <w:rFonts w:ascii="宋体" w:hAnsi="宋体" w:eastAsia="宋体"/>
                <w:sz w:val="24"/>
                <w:szCs w:val="24"/>
              </w:rP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进修生数</w:t>
            </w:r>
          </w:p>
        </w:tc>
        <w:tc>
          <w:tcPr>
            <w:tcW w:w="3261" w:type="dxa"/>
            <w:vAlign w:val="center"/>
          </w:tcPr>
          <w:p>
            <w:pPr>
              <w:jc w:val="cente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成人脱产学生数</w:t>
            </w:r>
          </w:p>
        </w:tc>
        <w:tc>
          <w:tcPr>
            <w:tcW w:w="3261" w:type="dxa"/>
            <w:vAlign w:val="center"/>
          </w:tcPr>
          <w:p>
            <w:pPr>
              <w:jc w:val="center"/>
              <w:rPr>
                <w:rFonts w:ascii="宋体" w:hAnsi="宋体" w:eastAsia="宋体"/>
                <w:sz w:val="24"/>
                <w:szCs w:val="24"/>
              </w:rPr>
            </w:pPr>
            <w:r>
              <w:rPr>
                <w:rFonts w:hint="eastAsia" w:ascii="宋体" w:hAnsi="宋体" w:eastAsia="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夜大（业余）学生数</w:t>
            </w:r>
          </w:p>
        </w:tc>
        <w:tc>
          <w:tcPr>
            <w:tcW w:w="3261" w:type="dxa"/>
            <w:vAlign w:val="center"/>
          </w:tcPr>
          <w:p>
            <w:pPr>
              <w:jc w:val="center"/>
              <w:rPr>
                <w:rFonts w:ascii="宋体" w:hAnsi="宋体" w:eastAsia="宋体"/>
                <w:sz w:val="24"/>
                <w:szCs w:val="24"/>
              </w:rPr>
            </w:pPr>
            <w:r>
              <w:rPr>
                <w:rFonts w:hint="eastAsia" w:ascii="宋体" w:hAnsi="宋体" w:eastAsia="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函授学生数</w:t>
            </w:r>
          </w:p>
        </w:tc>
        <w:tc>
          <w:tcPr>
            <w:tcW w:w="3261" w:type="dxa"/>
            <w:vAlign w:val="center"/>
          </w:tcPr>
          <w:p>
            <w:pPr>
              <w:jc w:val="center"/>
              <w:rPr>
                <w:rFonts w:ascii="宋体" w:hAnsi="宋体" w:eastAsia="宋体"/>
                <w:sz w:val="24"/>
                <w:szCs w:val="24"/>
              </w:rPr>
            </w:pPr>
            <w:r>
              <w:rPr>
                <w:rFonts w:hint="eastAsia" w:ascii="宋体" w:hAnsi="宋体" w:eastAsia="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网络学生数</w:t>
            </w:r>
          </w:p>
        </w:tc>
        <w:tc>
          <w:tcPr>
            <w:tcW w:w="3261" w:type="dxa"/>
            <w:vAlign w:val="center"/>
          </w:tcPr>
          <w:p>
            <w:pPr>
              <w:jc w:val="center"/>
              <w:rPr>
                <w:rFonts w:ascii="宋体" w:hAnsi="宋体" w:eastAsia="宋体"/>
                <w:sz w:val="24"/>
                <w:szCs w:val="24"/>
              </w:rPr>
            </w:pPr>
            <w:r>
              <w:rPr>
                <w:rFonts w:hint="eastAsia" w:ascii="宋体" w:hAnsi="宋体" w:eastAsia="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自考学生数</w:t>
            </w:r>
          </w:p>
        </w:tc>
        <w:tc>
          <w:tcPr>
            <w:tcW w:w="3261" w:type="dxa"/>
            <w:vAlign w:val="center"/>
          </w:tcPr>
          <w:p>
            <w:pPr>
              <w:jc w:val="center"/>
              <w:rPr>
                <w:rFonts w:ascii="宋体" w:hAnsi="宋体" w:eastAsia="宋体"/>
                <w:sz w:val="24"/>
                <w:szCs w:val="24"/>
              </w:rPr>
            </w:pPr>
            <w:r>
              <w:rPr>
                <w:rFonts w:hint="eastAsia" w:ascii="宋体" w:hAnsi="宋体" w:eastAsia="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ascii="宋体" w:hAnsi="宋体" w:eastAsia="宋体"/>
                <w:sz w:val="24"/>
                <w:szCs w:val="24"/>
              </w:rPr>
            </w:pPr>
            <w:r>
              <w:rPr>
                <w:rFonts w:hint="eastAsia" w:ascii="宋体" w:hAnsi="宋体" w:eastAsia="宋体"/>
                <w:b/>
                <w:szCs w:val="21"/>
              </w:rPr>
              <w:t>中职在校生数（人）</w:t>
            </w:r>
          </w:p>
        </w:tc>
        <w:tc>
          <w:tcPr>
            <w:tcW w:w="3261" w:type="dxa"/>
            <w:vAlign w:val="center"/>
          </w:tcPr>
          <w:p>
            <w:pPr>
              <w:jc w:val="center"/>
              <w:rPr>
                <w:rFonts w:ascii="宋体" w:hAnsi="宋体" w:eastAsia="宋体"/>
                <w:sz w:val="24"/>
                <w:szCs w:val="24"/>
              </w:rPr>
            </w:pPr>
            <w:r>
              <w:rPr>
                <w:rFonts w:hint="eastAsia" w:ascii="宋体" w:hAnsi="宋体" w:eastAsia="宋体"/>
                <w:szCs w:val="21"/>
              </w:rPr>
              <w:t>0</w:t>
            </w:r>
          </w:p>
        </w:tc>
      </w:tr>
    </w:tbl>
    <w:p>
      <w:pPr>
        <w:jc w:val="left"/>
      </w:pPr>
      <w:r>
        <w:tab/>
      </w:r>
      <w:r>
        <w:rPr>
          <w:rFonts w:hint="eastAsia" w:ascii="黑体" w:hAnsi="黑体" w:eastAsia="黑体"/>
          <w:sz w:val="24"/>
          <w:szCs w:val="24"/>
        </w:rPr>
        <w:t>※数据来源表6-1学生数量基本情况。</w:t>
      </w:r>
    </w:p>
    <w:p>
      <w:pPr>
        <w:jc w:val="left"/>
      </w:pPr>
    </w:p>
    <w:p>
      <w:pPr>
        <w:pStyle w:val="3"/>
        <w:jc w:val="left"/>
      </w:pPr>
      <w:bookmarkStart w:id="5" w:name="_Toc3514"/>
      <w:r>
        <w:rPr>
          <w:rFonts w:hint="eastAsia" w:ascii="黑体" w:hAnsi="黑体" w:eastAsia="黑体"/>
          <w:sz w:val="28"/>
          <w:szCs w:val="28"/>
        </w:rPr>
        <w:t>（四）本科生生源质量</w:t>
      </w:r>
      <w:bookmarkEnd w:id="5"/>
    </w:p>
    <w:p>
      <w:pPr>
        <w:jc w:val="left"/>
      </w:pPr>
      <w:r>
        <w:tab/>
      </w:r>
      <w:r>
        <w:rPr>
          <w:rFonts w:hint="eastAsia" w:ascii="宋体" w:hAnsi="宋体" w:eastAsia="宋体"/>
          <w:sz w:val="24"/>
          <w:szCs w:val="24"/>
          <w:u w:val="single"/>
        </w:rPr>
        <w:t>2022</w:t>
      </w:r>
      <w:r>
        <w:rPr>
          <w:rFonts w:hint="eastAsia" w:ascii="宋体" w:hAnsi="宋体" w:eastAsia="宋体"/>
          <w:sz w:val="24"/>
          <w:szCs w:val="24"/>
        </w:rPr>
        <w:t>年，学校计划招生</w:t>
      </w:r>
      <w:r>
        <w:rPr>
          <w:rFonts w:hint="eastAsia" w:ascii="宋体" w:hAnsi="宋体" w:eastAsia="宋体"/>
          <w:sz w:val="24"/>
          <w:szCs w:val="24"/>
          <w:u w:val="single"/>
        </w:rPr>
        <w:t>2520</w:t>
      </w:r>
      <w:r>
        <w:rPr>
          <w:rFonts w:hint="eastAsia" w:ascii="宋体" w:hAnsi="宋体" w:eastAsia="宋体"/>
          <w:sz w:val="24"/>
          <w:szCs w:val="24"/>
        </w:rPr>
        <w:t>人，实际录取考生</w:t>
      </w:r>
      <w:r>
        <w:rPr>
          <w:rFonts w:hint="eastAsia" w:ascii="宋体" w:hAnsi="宋体" w:eastAsia="宋体"/>
          <w:sz w:val="24"/>
          <w:szCs w:val="24"/>
          <w:u w:val="single"/>
        </w:rPr>
        <w:t>2520</w:t>
      </w:r>
      <w:r>
        <w:rPr>
          <w:rFonts w:hint="eastAsia" w:ascii="宋体" w:hAnsi="宋体" w:eastAsia="宋体"/>
          <w:sz w:val="24"/>
          <w:szCs w:val="24"/>
        </w:rPr>
        <w:t>人，实际报到</w:t>
      </w:r>
      <w:r>
        <w:rPr>
          <w:rFonts w:hint="eastAsia" w:ascii="宋体" w:hAnsi="宋体" w:eastAsia="宋体"/>
          <w:sz w:val="24"/>
          <w:szCs w:val="24"/>
          <w:u w:val="single"/>
        </w:rPr>
        <w:t>2184</w:t>
      </w:r>
      <w:r>
        <w:rPr>
          <w:rFonts w:hint="eastAsia" w:ascii="宋体" w:hAnsi="宋体" w:eastAsia="宋体"/>
          <w:sz w:val="24"/>
          <w:szCs w:val="24"/>
        </w:rPr>
        <w:t>人。实际录取率为</w:t>
      </w:r>
      <w:r>
        <w:rPr>
          <w:rFonts w:hint="eastAsia" w:ascii="宋体" w:hAnsi="宋体" w:eastAsia="宋体"/>
          <w:sz w:val="24"/>
          <w:szCs w:val="24"/>
          <w:u w:val="single"/>
        </w:rPr>
        <w:t>100.00</w:t>
      </w:r>
      <w:r>
        <w:rPr>
          <w:rFonts w:hint="eastAsia" w:ascii="宋体" w:hAnsi="宋体" w:eastAsia="宋体"/>
          <w:sz w:val="24"/>
          <w:szCs w:val="24"/>
        </w:rPr>
        <w:t>%，实际报到率为</w:t>
      </w:r>
      <w:r>
        <w:rPr>
          <w:rFonts w:hint="eastAsia" w:ascii="宋体" w:hAnsi="宋体" w:eastAsia="宋体"/>
          <w:sz w:val="24"/>
          <w:szCs w:val="24"/>
          <w:u w:val="single"/>
        </w:rPr>
        <w:t>86.67</w:t>
      </w:r>
      <w:r>
        <w:rPr>
          <w:rFonts w:hint="eastAsia" w:ascii="宋体" w:hAnsi="宋体" w:eastAsia="宋体"/>
          <w:sz w:val="24"/>
          <w:szCs w:val="24"/>
        </w:rPr>
        <w:t>%。特殊类型招生</w:t>
      </w:r>
      <w:r>
        <w:rPr>
          <w:rFonts w:hint="eastAsia" w:ascii="宋体" w:hAnsi="宋体" w:eastAsia="宋体"/>
          <w:sz w:val="24"/>
          <w:szCs w:val="24"/>
          <w:u w:val="single"/>
        </w:rPr>
        <w:t>1551</w:t>
      </w:r>
      <w:r>
        <w:rPr>
          <w:rFonts w:hint="eastAsia" w:ascii="宋体" w:hAnsi="宋体" w:eastAsia="宋体"/>
          <w:sz w:val="24"/>
          <w:szCs w:val="24"/>
        </w:rPr>
        <w:t>人，招收本省学生</w:t>
      </w:r>
      <w:r>
        <w:rPr>
          <w:rFonts w:hint="eastAsia" w:ascii="宋体" w:hAnsi="宋体" w:eastAsia="宋体"/>
          <w:sz w:val="24"/>
          <w:szCs w:val="24"/>
          <w:u w:val="single"/>
        </w:rPr>
        <w:t>2175</w:t>
      </w:r>
      <w:r>
        <w:rPr>
          <w:rFonts w:hint="eastAsia" w:ascii="宋体" w:hAnsi="宋体" w:eastAsia="宋体"/>
          <w:sz w:val="24"/>
          <w:szCs w:val="24"/>
        </w:rPr>
        <w:t>人。</w:t>
      </w:r>
    </w:p>
    <w:p>
      <w:pPr>
        <w:jc w:val="left"/>
      </w:pPr>
      <w:r>
        <w:tab/>
      </w:r>
      <w:r>
        <w:rPr>
          <w:rFonts w:hint="eastAsia" w:ascii="宋体" w:hAnsi="宋体" w:eastAsia="宋体"/>
          <w:sz w:val="24"/>
          <w:szCs w:val="24"/>
        </w:rPr>
        <w:t>学校面向全国</w:t>
      </w:r>
      <w:r>
        <w:rPr>
          <w:rFonts w:hint="eastAsia" w:ascii="宋体" w:hAnsi="宋体" w:eastAsia="宋体"/>
          <w:sz w:val="24"/>
          <w:szCs w:val="24"/>
          <w:u w:val="single"/>
        </w:rPr>
        <w:t>11</w:t>
      </w:r>
      <w:r>
        <w:rPr>
          <w:rFonts w:hint="eastAsia" w:ascii="宋体" w:hAnsi="宋体" w:eastAsia="宋体"/>
          <w:sz w:val="24"/>
          <w:szCs w:val="24"/>
        </w:rPr>
        <w:t>个省招生，其中理科招生省份</w:t>
      </w:r>
      <w:r>
        <w:rPr>
          <w:rFonts w:hint="eastAsia" w:ascii="宋体" w:hAnsi="宋体" w:eastAsia="宋体"/>
          <w:sz w:val="24"/>
          <w:szCs w:val="24"/>
          <w:u w:val="single"/>
        </w:rPr>
        <w:t>9</w:t>
      </w:r>
      <w:r>
        <w:rPr>
          <w:rFonts w:hint="eastAsia" w:ascii="宋体" w:hAnsi="宋体" w:eastAsia="宋体"/>
          <w:sz w:val="24"/>
          <w:szCs w:val="24"/>
        </w:rPr>
        <w:t>个，文科招生省份</w:t>
      </w:r>
      <w:r>
        <w:rPr>
          <w:rFonts w:hint="eastAsia" w:ascii="宋体" w:hAnsi="宋体" w:eastAsia="宋体"/>
          <w:sz w:val="24"/>
          <w:szCs w:val="24"/>
          <w:u w:val="single"/>
        </w:rPr>
        <w:t>9</w:t>
      </w:r>
      <w:r>
        <w:rPr>
          <w:rFonts w:hint="eastAsia" w:ascii="宋体" w:hAnsi="宋体" w:eastAsia="宋体"/>
          <w:sz w:val="24"/>
          <w:szCs w:val="24"/>
        </w:rPr>
        <w:t>个。</w:t>
      </w:r>
    </w:p>
    <w:p>
      <w:pPr>
        <w:jc w:val="left"/>
      </w:pPr>
      <w:r>
        <w:tab/>
      </w:r>
      <w:r>
        <w:rPr>
          <w:rFonts w:hint="eastAsia" w:ascii="宋体" w:hAnsi="宋体" w:eastAsia="宋体"/>
          <w:sz w:val="24"/>
          <w:szCs w:val="24"/>
        </w:rPr>
        <w:t>生源情况详见下表。</w:t>
      </w:r>
    </w:p>
    <w:p>
      <w:pPr>
        <w:jc w:val="left"/>
      </w:pPr>
    </w:p>
    <w:p>
      <w:pPr>
        <w:jc w:val="center"/>
      </w:pPr>
      <w:r>
        <w:tab/>
      </w:r>
      <w:r>
        <w:rPr>
          <w:rFonts w:hint="eastAsia" w:ascii="宋体" w:hAnsi="宋体" w:eastAsia="宋体"/>
          <w:sz w:val="24"/>
          <w:szCs w:val="24"/>
        </w:rPr>
        <w:t>表2 生源情况</w:t>
      </w:r>
    </w:p>
    <w:tbl>
      <w:tblPr>
        <w:tblStyle w:val="1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16"/>
        <w:gridCol w:w="1227"/>
        <w:gridCol w:w="1091"/>
        <w:gridCol w:w="866"/>
        <w:gridCol w:w="1335"/>
        <w:gridCol w:w="1500"/>
        <w:gridCol w:w="1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blHeader/>
          <w:jc w:val="center"/>
        </w:trPr>
        <w:tc>
          <w:tcPr>
            <w:tcW w:w="713" w:type="pct"/>
            <w:vAlign w:val="center"/>
          </w:tcPr>
          <w:p>
            <w:pPr>
              <w:jc w:val="center"/>
            </w:pPr>
            <w:r>
              <w:rPr>
                <w:rFonts w:hint="eastAsia" w:ascii="宋体" w:hAnsi="宋体"/>
                <w:b/>
                <w:szCs w:val="21"/>
              </w:rPr>
              <w:t>省份</w:t>
            </w:r>
          </w:p>
        </w:tc>
        <w:tc>
          <w:tcPr>
            <w:tcW w:w="720" w:type="pct"/>
            <w:vAlign w:val="center"/>
          </w:tcPr>
          <w:p>
            <w:pPr>
              <w:jc w:val="center"/>
            </w:pPr>
            <w:r>
              <w:rPr>
                <w:rFonts w:hint="eastAsia" w:ascii="宋体" w:hAnsi="宋体"/>
                <w:b/>
                <w:szCs w:val="21"/>
              </w:rPr>
              <w:t>批次</w:t>
            </w:r>
          </w:p>
        </w:tc>
        <w:tc>
          <w:tcPr>
            <w:tcW w:w="640" w:type="pct"/>
            <w:vAlign w:val="center"/>
          </w:tcPr>
          <w:p>
            <w:pPr>
              <w:jc w:val="center"/>
              <w:rPr>
                <w:rFonts w:ascii="宋体" w:hAnsi="宋体"/>
                <w:b/>
                <w:szCs w:val="21"/>
              </w:rPr>
            </w:pPr>
            <w:r>
              <w:rPr>
                <w:rFonts w:hint="eastAsia" w:ascii="宋体" w:hAnsi="宋体"/>
                <w:b/>
                <w:szCs w:val="21"/>
              </w:rPr>
              <w:t>招生类型</w:t>
            </w:r>
          </w:p>
        </w:tc>
        <w:tc>
          <w:tcPr>
            <w:tcW w:w="508" w:type="pct"/>
            <w:vAlign w:val="center"/>
          </w:tcPr>
          <w:p>
            <w:pPr>
              <w:jc w:val="center"/>
              <w:rPr>
                <w:rFonts w:ascii="宋体" w:hAnsi="宋体"/>
                <w:b/>
                <w:szCs w:val="21"/>
              </w:rPr>
            </w:pPr>
            <w:r>
              <w:rPr>
                <w:rFonts w:hint="eastAsia" w:ascii="宋体" w:hAnsi="宋体"/>
                <w:b/>
                <w:szCs w:val="21"/>
              </w:rPr>
              <w:t>录取数（人）</w:t>
            </w:r>
          </w:p>
        </w:tc>
        <w:tc>
          <w:tcPr>
            <w:tcW w:w="783" w:type="pct"/>
            <w:vAlign w:val="center"/>
          </w:tcPr>
          <w:p>
            <w:pPr>
              <w:jc w:val="center"/>
              <w:rPr>
                <w:rFonts w:ascii="宋体" w:hAnsi="宋体"/>
                <w:b/>
                <w:szCs w:val="21"/>
              </w:rPr>
            </w:pPr>
            <w:r>
              <w:rPr>
                <w:rFonts w:hint="eastAsia" w:ascii="宋体" w:hAnsi="宋体"/>
                <w:b/>
                <w:szCs w:val="21"/>
              </w:rPr>
              <w:t>批次最低控制线（分）</w:t>
            </w:r>
          </w:p>
        </w:tc>
        <w:tc>
          <w:tcPr>
            <w:tcW w:w="880" w:type="pct"/>
            <w:vAlign w:val="center"/>
          </w:tcPr>
          <w:p>
            <w:pPr>
              <w:jc w:val="center"/>
              <w:rPr>
                <w:rFonts w:ascii="宋体" w:hAnsi="宋体"/>
                <w:b/>
                <w:szCs w:val="21"/>
              </w:rPr>
            </w:pPr>
            <w:r>
              <w:rPr>
                <w:rFonts w:hint="eastAsia" w:ascii="宋体" w:hAnsi="宋体"/>
                <w:b/>
                <w:szCs w:val="21"/>
              </w:rPr>
              <w:t>当年录取平均分数（分）</w:t>
            </w:r>
          </w:p>
        </w:tc>
        <w:tc>
          <w:tcPr>
            <w:tcW w:w="753" w:type="pct"/>
            <w:vAlign w:val="center"/>
          </w:tcPr>
          <w:p>
            <w:pPr>
              <w:jc w:val="center"/>
              <w:rPr>
                <w:rFonts w:ascii="宋体" w:hAnsi="宋体"/>
                <w:b/>
                <w:szCs w:val="21"/>
              </w:rPr>
            </w:pPr>
            <w:r>
              <w:rPr>
                <w:rFonts w:hint="eastAsia" w:ascii="宋体" w:hAnsi="宋体"/>
                <w:b/>
                <w:szCs w:val="21"/>
              </w:rPr>
              <w:t>平均分与控制线差值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广东省</w:t>
            </w:r>
          </w:p>
        </w:tc>
        <w:tc>
          <w:tcPr>
            <w:tcW w:w="0" w:type="auto"/>
            <w:vAlign w:val="center"/>
          </w:tcPr>
          <w:p>
            <w:pPr>
              <w:jc w:val="center"/>
            </w:pPr>
            <w:r>
              <w:t>本科批招生</w:t>
            </w:r>
          </w:p>
        </w:tc>
        <w:tc>
          <w:tcPr>
            <w:tcW w:w="0" w:type="auto"/>
            <w:vAlign w:val="center"/>
          </w:tcPr>
          <w:p>
            <w:pPr>
              <w:jc w:val="center"/>
            </w:pPr>
            <w:r>
              <w:t>物理</w:t>
            </w:r>
          </w:p>
        </w:tc>
        <w:tc>
          <w:tcPr>
            <w:tcW w:w="0" w:type="auto"/>
            <w:vAlign w:val="center"/>
          </w:tcPr>
          <w:p>
            <w:pPr>
              <w:jc w:val="center"/>
            </w:pPr>
            <w:r>
              <w:t>587</w:t>
            </w:r>
          </w:p>
        </w:tc>
        <w:tc>
          <w:tcPr>
            <w:tcW w:w="0" w:type="auto"/>
            <w:vAlign w:val="center"/>
          </w:tcPr>
          <w:p>
            <w:pPr>
              <w:jc w:val="center"/>
            </w:pPr>
            <w:r>
              <w:t>432.0</w:t>
            </w:r>
          </w:p>
        </w:tc>
        <w:tc>
          <w:tcPr>
            <w:tcW w:w="0" w:type="auto"/>
            <w:vAlign w:val="center"/>
          </w:tcPr>
          <w:p>
            <w:pPr>
              <w:jc w:val="center"/>
            </w:pPr>
            <w:r>
              <w:t>482.14</w:t>
            </w:r>
          </w:p>
        </w:tc>
        <w:tc>
          <w:tcPr>
            <w:tcW w:w="0" w:type="auto"/>
            <w:vAlign w:val="center"/>
          </w:tcPr>
          <w:p>
            <w:pPr>
              <w:jc w:val="center"/>
            </w:pPr>
            <w:r>
              <w:t>50.14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广东省</w:t>
            </w:r>
          </w:p>
        </w:tc>
        <w:tc>
          <w:tcPr>
            <w:tcW w:w="0" w:type="auto"/>
            <w:vAlign w:val="center"/>
          </w:tcPr>
          <w:p>
            <w:pPr>
              <w:jc w:val="center"/>
            </w:pPr>
            <w:r>
              <w:t>本科批招生</w:t>
            </w:r>
          </w:p>
        </w:tc>
        <w:tc>
          <w:tcPr>
            <w:tcW w:w="0" w:type="auto"/>
            <w:vAlign w:val="center"/>
          </w:tcPr>
          <w:p>
            <w:pPr>
              <w:jc w:val="center"/>
            </w:pPr>
            <w:r>
              <w:t>历史</w:t>
            </w:r>
          </w:p>
        </w:tc>
        <w:tc>
          <w:tcPr>
            <w:tcW w:w="0" w:type="auto"/>
            <w:vAlign w:val="center"/>
          </w:tcPr>
          <w:p>
            <w:pPr>
              <w:jc w:val="center"/>
            </w:pPr>
            <w:r>
              <w:t>269</w:t>
            </w:r>
          </w:p>
        </w:tc>
        <w:tc>
          <w:tcPr>
            <w:tcW w:w="0" w:type="auto"/>
            <w:vAlign w:val="center"/>
          </w:tcPr>
          <w:p>
            <w:pPr>
              <w:jc w:val="center"/>
            </w:pPr>
            <w:r>
              <w:t>448.0</w:t>
            </w:r>
          </w:p>
        </w:tc>
        <w:tc>
          <w:tcPr>
            <w:tcW w:w="0" w:type="auto"/>
            <w:vAlign w:val="center"/>
          </w:tcPr>
          <w:p>
            <w:pPr>
              <w:jc w:val="center"/>
            </w:pPr>
            <w:r>
              <w:t>465.49</w:t>
            </w:r>
          </w:p>
        </w:tc>
        <w:tc>
          <w:tcPr>
            <w:tcW w:w="0" w:type="auto"/>
            <w:vAlign w:val="center"/>
          </w:tcPr>
          <w:p>
            <w:pPr>
              <w:jc w:val="center"/>
            </w:pPr>
            <w:r>
              <w:t>17.49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贵州省</w:t>
            </w:r>
          </w:p>
        </w:tc>
        <w:tc>
          <w:tcPr>
            <w:tcW w:w="0" w:type="auto"/>
            <w:vAlign w:val="center"/>
          </w:tcPr>
          <w:p>
            <w:pPr>
              <w:jc w:val="center"/>
            </w:pPr>
            <w:r>
              <w:t>第二批次招生A</w:t>
            </w:r>
          </w:p>
        </w:tc>
        <w:tc>
          <w:tcPr>
            <w:tcW w:w="0" w:type="auto"/>
            <w:vAlign w:val="center"/>
          </w:tcPr>
          <w:p>
            <w:pPr>
              <w:jc w:val="center"/>
            </w:pPr>
            <w:r>
              <w:t>理科</w:t>
            </w:r>
          </w:p>
        </w:tc>
        <w:tc>
          <w:tcPr>
            <w:tcW w:w="0" w:type="auto"/>
            <w:vAlign w:val="center"/>
          </w:tcPr>
          <w:p>
            <w:pPr>
              <w:jc w:val="center"/>
            </w:pPr>
            <w:r>
              <w:t>15</w:t>
            </w:r>
          </w:p>
        </w:tc>
        <w:tc>
          <w:tcPr>
            <w:tcW w:w="0" w:type="auto"/>
            <w:vAlign w:val="center"/>
          </w:tcPr>
          <w:p>
            <w:pPr>
              <w:jc w:val="center"/>
            </w:pPr>
            <w:r>
              <w:t>360.0</w:t>
            </w:r>
          </w:p>
        </w:tc>
        <w:tc>
          <w:tcPr>
            <w:tcW w:w="0" w:type="auto"/>
            <w:vAlign w:val="center"/>
          </w:tcPr>
          <w:p>
            <w:pPr>
              <w:jc w:val="center"/>
            </w:pPr>
            <w:r>
              <w:t>369.73</w:t>
            </w:r>
          </w:p>
        </w:tc>
        <w:tc>
          <w:tcPr>
            <w:tcW w:w="0" w:type="auto"/>
            <w:vAlign w:val="center"/>
          </w:tcPr>
          <w:p>
            <w:pPr>
              <w:jc w:val="center"/>
            </w:pPr>
            <w:r>
              <w:t>9.73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贵州省</w:t>
            </w:r>
          </w:p>
        </w:tc>
        <w:tc>
          <w:tcPr>
            <w:tcW w:w="0" w:type="auto"/>
            <w:vAlign w:val="center"/>
          </w:tcPr>
          <w:p>
            <w:pPr>
              <w:jc w:val="center"/>
            </w:pPr>
            <w:r>
              <w:t>第二批次招生A</w:t>
            </w:r>
          </w:p>
        </w:tc>
        <w:tc>
          <w:tcPr>
            <w:tcW w:w="0" w:type="auto"/>
            <w:vAlign w:val="center"/>
          </w:tcPr>
          <w:p>
            <w:pPr>
              <w:jc w:val="center"/>
            </w:pPr>
            <w:r>
              <w:t>文科</w:t>
            </w:r>
          </w:p>
        </w:tc>
        <w:tc>
          <w:tcPr>
            <w:tcW w:w="0" w:type="auto"/>
            <w:vAlign w:val="center"/>
          </w:tcPr>
          <w:p>
            <w:pPr>
              <w:jc w:val="center"/>
            </w:pPr>
            <w:r>
              <w:t>10</w:t>
            </w:r>
          </w:p>
        </w:tc>
        <w:tc>
          <w:tcPr>
            <w:tcW w:w="0" w:type="auto"/>
            <w:vAlign w:val="center"/>
          </w:tcPr>
          <w:p>
            <w:pPr>
              <w:jc w:val="center"/>
            </w:pPr>
            <w:r>
              <w:t>471.0</w:t>
            </w:r>
          </w:p>
        </w:tc>
        <w:tc>
          <w:tcPr>
            <w:tcW w:w="0" w:type="auto"/>
            <w:vAlign w:val="center"/>
          </w:tcPr>
          <w:p>
            <w:pPr>
              <w:jc w:val="center"/>
            </w:pPr>
            <w:r>
              <w:t>478.5</w:t>
            </w:r>
          </w:p>
        </w:tc>
        <w:tc>
          <w:tcPr>
            <w:tcW w:w="0" w:type="auto"/>
            <w:vAlign w:val="center"/>
          </w:tcPr>
          <w:p>
            <w:pPr>
              <w:jc w:val="center"/>
            </w:pPr>
            <w:r>
              <w:t>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四川省</w:t>
            </w:r>
          </w:p>
        </w:tc>
        <w:tc>
          <w:tcPr>
            <w:tcW w:w="0" w:type="auto"/>
            <w:vAlign w:val="center"/>
          </w:tcPr>
          <w:p>
            <w:pPr>
              <w:jc w:val="center"/>
            </w:pPr>
            <w:r>
              <w:t>第二批次招生A</w:t>
            </w:r>
          </w:p>
        </w:tc>
        <w:tc>
          <w:tcPr>
            <w:tcW w:w="0" w:type="auto"/>
            <w:vAlign w:val="center"/>
          </w:tcPr>
          <w:p>
            <w:pPr>
              <w:jc w:val="center"/>
            </w:pPr>
            <w:r>
              <w:t>理科</w:t>
            </w:r>
          </w:p>
        </w:tc>
        <w:tc>
          <w:tcPr>
            <w:tcW w:w="0" w:type="auto"/>
            <w:vAlign w:val="center"/>
          </w:tcPr>
          <w:p>
            <w:pPr>
              <w:jc w:val="center"/>
            </w:pPr>
            <w:r>
              <w:t>7</w:t>
            </w:r>
          </w:p>
        </w:tc>
        <w:tc>
          <w:tcPr>
            <w:tcW w:w="0" w:type="auto"/>
            <w:vAlign w:val="center"/>
          </w:tcPr>
          <w:p>
            <w:pPr>
              <w:jc w:val="center"/>
            </w:pPr>
            <w:r>
              <w:t>426.0</w:t>
            </w:r>
          </w:p>
        </w:tc>
        <w:tc>
          <w:tcPr>
            <w:tcW w:w="0" w:type="auto"/>
            <w:vAlign w:val="center"/>
          </w:tcPr>
          <w:p>
            <w:pPr>
              <w:jc w:val="center"/>
            </w:pPr>
            <w:r>
              <w:t>421.86</w:t>
            </w:r>
          </w:p>
        </w:tc>
        <w:tc>
          <w:tcPr>
            <w:tcW w:w="0" w:type="auto"/>
            <w:vAlign w:val="center"/>
          </w:tcPr>
          <w:p>
            <w:pPr>
              <w:jc w:val="center"/>
            </w:pPr>
            <w:r>
              <w:t>-4.14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四川省</w:t>
            </w:r>
          </w:p>
        </w:tc>
        <w:tc>
          <w:tcPr>
            <w:tcW w:w="0" w:type="auto"/>
            <w:vAlign w:val="center"/>
          </w:tcPr>
          <w:p>
            <w:pPr>
              <w:jc w:val="center"/>
            </w:pPr>
            <w:r>
              <w:t>第二批次招生A</w:t>
            </w:r>
          </w:p>
        </w:tc>
        <w:tc>
          <w:tcPr>
            <w:tcW w:w="0" w:type="auto"/>
            <w:vAlign w:val="center"/>
          </w:tcPr>
          <w:p>
            <w:pPr>
              <w:jc w:val="center"/>
            </w:pPr>
            <w:r>
              <w:t>文科</w:t>
            </w:r>
          </w:p>
        </w:tc>
        <w:tc>
          <w:tcPr>
            <w:tcW w:w="0" w:type="auto"/>
            <w:vAlign w:val="center"/>
          </w:tcPr>
          <w:p>
            <w:pPr>
              <w:jc w:val="center"/>
            </w:pPr>
            <w:r>
              <w:t>11</w:t>
            </w:r>
          </w:p>
        </w:tc>
        <w:tc>
          <w:tcPr>
            <w:tcW w:w="0" w:type="auto"/>
            <w:vAlign w:val="center"/>
          </w:tcPr>
          <w:p>
            <w:pPr>
              <w:jc w:val="center"/>
            </w:pPr>
            <w:r>
              <w:t>466.0</w:t>
            </w:r>
          </w:p>
        </w:tc>
        <w:tc>
          <w:tcPr>
            <w:tcW w:w="0" w:type="auto"/>
            <w:vAlign w:val="center"/>
          </w:tcPr>
          <w:p>
            <w:pPr>
              <w:jc w:val="center"/>
            </w:pPr>
            <w:r>
              <w:t>473.0</w:t>
            </w:r>
          </w:p>
        </w:tc>
        <w:tc>
          <w:tcPr>
            <w:tcW w:w="0" w:type="auto"/>
            <w:vAlign w:val="center"/>
          </w:tcPr>
          <w:p>
            <w:pPr>
              <w:jc w:val="center"/>
            </w:pPr>
            <w: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河北省</w:t>
            </w:r>
          </w:p>
        </w:tc>
        <w:tc>
          <w:tcPr>
            <w:tcW w:w="0" w:type="auto"/>
            <w:vAlign w:val="center"/>
          </w:tcPr>
          <w:p>
            <w:pPr>
              <w:jc w:val="center"/>
            </w:pPr>
            <w:r>
              <w:t>本科批招生</w:t>
            </w:r>
          </w:p>
        </w:tc>
        <w:tc>
          <w:tcPr>
            <w:tcW w:w="0" w:type="auto"/>
            <w:vAlign w:val="center"/>
          </w:tcPr>
          <w:p>
            <w:pPr>
              <w:jc w:val="center"/>
            </w:pPr>
            <w:r>
              <w:t>物理</w:t>
            </w:r>
          </w:p>
        </w:tc>
        <w:tc>
          <w:tcPr>
            <w:tcW w:w="0" w:type="auto"/>
            <w:vAlign w:val="center"/>
          </w:tcPr>
          <w:p>
            <w:pPr>
              <w:jc w:val="center"/>
            </w:pPr>
            <w:r>
              <w:t>1</w:t>
            </w:r>
          </w:p>
        </w:tc>
        <w:tc>
          <w:tcPr>
            <w:tcW w:w="0" w:type="auto"/>
            <w:vAlign w:val="center"/>
          </w:tcPr>
          <w:p>
            <w:pPr>
              <w:jc w:val="center"/>
            </w:pPr>
            <w:r>
              <w:t>430.0</w:t>
            </w:r>
          </w:p>
        </w:tc>
        <w:tc>
          <w:tcPr>
            <w:tcW w:w="0" w:type="auto"/>
            <w:vAlign w:val="center"/>
          </w:tcPr>
          <w:p>
            <w:pPr>
              <w:jc w:val="center"/>
            </w:pPr>
            <w:r>
              <w:t>452.0</w:t>
            </w:r>
          </w:p>
        </w:tc>
        <w:tc>
          <w:tcPr>
            <w:tcW w:w="0" w:type="auto"/>
            <w:vAlign w:val="center"/>
          </w:tcPr>
          <w:p>
            <w:pPr>
              <w:jc w:val="center"/>
            </w:pPr>
            <w:r>
              <w:t>22.0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河北省</w:t>
            </w:r>
          </w:p>
        </w:tc>
        <w:tc>
          <w:tcPr>
            <w:tcW w:w="0" w:type="auto"/>
            <w:vAlign w:val="center"/>
          </w:tcPr>
          <w:p>
            <w:pPr>
              <w:jc w:val="center"/>
            </w:pPr>
            <w:r>
              <w:t>本科批招生</w:t>
            </w:r>
          </w:p>
        </w:tc>
        <w:tc>
          <w:tcPr>
            <w:tcW w:w="0" w:type="auto"/>
            <w:vAlign w:val="center"/>
          </w:tcPr>
          <w:p>
            <w:pPr>
              <w:jc w:val="center"/>
            </w:pPr>
            <w:r>
              <w:t>历史</w:t>
            </w:r>
          </w:p>
        </w:tc>
        <w:tc>
          <w:tcPr>
            <w:tcW w:w="0" w:type="auto"/>
            <w:vAlign w:val="center"/>
          </w:tcPr>
          <w:p>
            <w:pPr>
              <w:jc w:val="center"/>
            </w:pPr>
            <w:r>
              <w:t>1</w:t>
            </w:r>
          </w:p>
        </w:tc>
        <w:tc>
          <w:tcPr>
            <w:tcW w:w="0" w:type="auto"/>
            <w:vAlign w:val="center"/>
          </w:tcPr>
          <w:p>
            <w:pPr>
              <w:jc w:val="center"/>
            </w:pPr>
            <w:r>
              <w:t>443.0</w:t>
            </w:r>
          </w:p>
        </w:tc>
        <w:tc>
          <w:tcPr>
            <w:tcW w:w="0" w:type="auto"/>
            <w:vAlign w:val="center"/>
          </w:tcPr>
          <w:p>
            <w:pPr>
              <w:jc w:val="center"/>
            </w:pPr>
            <w:r>
              <w:t>462.0</w:t>
            </w:r>
          </w:p>
        </w:tc>
        <w:tc>
          <w:tcPr>
            <w:tcW w:w="0" w:type="auto"/>
            <w:vAlign w:val="center"/>
          </w:tcPr>
          <w:p>
            <w:pPr>
              <w:jc w:val="center"/>
            </w:pPr>
            <w:r>
              <w:t>19.0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山西省</w:t>
            </w:r>
          </w:p>
        </w:tc>
        <w:tc>
          <w:tcPr>
            <w:tcW w:w="0" w:type="auto"/>
            <w:vAlign w:val="center"/>
          </w:tcPr>
          <w:p>
            <w:pPr>
              <w:jc w:val="center"/>
            </w:pPr>
            <w:r>
              <w:t>第二批次招生A</w:t>
            </w:r>
          </w:p>
        </w:tc>
        <w:tc>
          <w:tcPr>
            <w:tcW w:w="0" w:type="auto"/>
            <w:vAlign w:val="center"/>
          </w:tcPr>
          <w:p>
            <w:pPr>
              <w:jc w:val="center"/>
            </w:pPr>
            <w:r>
              <w:t>理科</w:t>
            </w:r>
          </w:p>
        </w:tc>
        <w:tc>
          <w:tcPr>
            <w:tcW w:w="0" w:type="auto"/>
            <w:vAlign w:val="center"/>
          </w:tcPr>
          <w:p>
            <w:pPr>
              <w:jc w:val="center"/>
            </w:pPr>
            <w:r>
              <w:t>6</w:t>
            </w:r>
          </w:p>
        </w:tc>
        <w:tc>
          <w:tcPr>
            <w:tcW w:w="0" w:type="auto"/>
            <w:vAlign w:val="center"/>
          </w:tcPr>
          <w:p>
            <w:pPr>
              <w:jc w:val="center"/>
            </w:pPr>
            <w:r>
              <w:t>373.0</w:t>
            </w:r>
          </w:p>
        </w:tc>
        <w:tc>
          <w:tcPr>
            <w:tcW w:w="0" w:type="auto"/>
            <w:vAlign w:val="center"/>
          </w:tcPr>
          <w:p>
            <w:pPr>
              <w:jc w:val="center"/>
            </w:pPr>
            <w:r>
              <w:t>378.0</w:t>
            </w:r>
          </w:p>
        </w:tc>
        <w:tc>
          <w:tcPr>
            <w:tcW w:w="0" w:type="auto"/>
            <w:vAlign w:val="center"/>
          </w:tcPr>
          <w:p>
            <w:pPr>
              <w:jc w:val="center"/>
            </w:pPr>
            <w: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山西省</w:t>
            </w:r>
          </w:p>
        </w:tc>
        <w:tc>
          <w:tcPr>
            <w:tcW w:w="0" w:type="auto"/>
            <w:vAlign w:val="center"/>
          </w:tcPr>
          <w:p>
            <w:pPr>
              <w:jc w:val="center"/>
            </w:pPr>
            <w:r>
              <w:t>第二批次招生A</w:t>
            </w:r>
          </w:p>
        </w:tc>
        <w:tc>
          <w:tcPr>
            <w:tcW w:w="0" w:type="auto"/>
            <w:vAlign w:val="center"/>
          </w:tcPr>
          <w:p>
            <w:pPr>
              <w:jc w:val="center"/>
            </w:pPr>
            <w:r>
              <w:t>文科</w:t>
            </w:r>
          </w:p>
        </w:tc>
        <w:tc>
          <w:tcPr>
            <w:tcW w:w="0" w:type="auto"/>
            <w:vAlign w:val="center"/>
          </w:tcPr>
          <w:p>
            <w:pPr>
              <w:jc w:val="center"/>
            </w:pPr>
            <w:r>
              <w:t>3</w:t>
            </w:r>
          </w:p>
        </w:tc>
        <w:tc>
          <w:tcPr>
            <w:tcW w:w="0" w:type="auto"/>
            <w:vAlign w:val="center"/>
          </w:tcPr>
          <w:p>
            <w:pPr>
              <w:jc w:val="center"/>
            </w:pPr>
            <w:r>
              <w:t>409.0</w:t>
            </w:r>
          </w:p>
        </w:tc>
        <w:tc>
          <w:tcPr>
            <w:tcW w:w="0" w:type="auto"/>
            <w:vAlign w:val="center"/>
          </w:tcPr>
          <w:p>
            <w:pPr>
              <w:jc w:val="center"/>
            </w:pPr>
            <w:r>
              <w:t>417.67</w:t>
            </w:r>
          </w:p>
        </w:tc>
        <w:tc>
          <w:tcPr>
            <w:tcW w:w="0" w:type="auto"/>
            <w:vAlign w:val="center"/>
          </w:tcPr>
          <w:p>
            <w:pPr>
              <w:jc w:val="center"/>
            </w:pPr>
            <w:r>
              <w:t>8.67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云南省</w:t>
            </w:r>
          </w:p>
        </w:tc>
        <w:tc>
          <w:tcPr>
            <w:tcW w:w="0" w:type="auto"/>
            <w:vAlign w:val="center"/>
          </w:tcPr>
          <w:p>
            <w:pPr>
              <w:jc w:val="center"/>
            </w:pPr>
            <w:r>
              <w:t>第二批次招生A</w:t>
            </w:r>
          </w:p>
        </w:tc>
        <w:tc>
          <w:tcPr>
            <w:tcW w:w="0" w:type="auto"/>
            <w:vAlign w:val="center"/>
          </w:tcPr>
          <w:p>
            <w:pPr>
              <w:jc w:val="center"/>
            </w:pPr>
            <w:r>
              <w:t>理科</w:t>
            </w:r>
          </w:p>
        </w:tc>
        <w:tc>
          <w:tcPr>
            <w:tcW w:w="0" w:type="auto"/>
            <w:vAlign w:val="center"/>
          </w:tcPr>
          <w:p>
            <w:pPr>
              <w:jc w:val="center"/>
            </w:pPr>
            <w:r>
              <w:t>6</w:t>
            </w:r>
          </w:p>
        </w:tc>
        <w:tc>
          <w:tcPr>
            <w:tcW w:w="0" w:type="auto"/>
            <w:vAlign w:val="center"/>
          </w:tcPr>
          <w:p>
            <w:pPr>
              <w:jc w:val="center"/>
            </w:pPr>
            <w:r>
              <w:t>430.0</w:t>
            </w:r>
          </w:p>
        </w:tc>
        <w:tc>
          <w:tcPr>
            <w:tcW w:w="0" w:type="auto"/>
            <w:vAlign w:val="center"/>
          </w:tcPr>
          <w:p>
            <w:pPr>
              <w:jc w:val="center"/>
            </w:pPr>
            <w:r>
              <w:t>427.83</w:t>
            </w:r>
          </w:p>
        </w:tc>
        <w:tc>
          <w:tcPr>
            <w:tcW w:w="0" w:type="auto"/>
            <w:vAlign w:val="center"/>
          </w:tcPr>
          <w:p>
            <w:pPr>
              <w:jc w:val="center"/>
            </w:pPr>
            <w:r>
              <w:t>-2.17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云南省</w:t>
            </w:r>
          </w:p>
        </w:tc>
        <w:tc>
          <w:tcPr>
            <w:tcW w:w="0" w:type="auto"/>
            <w:vAlign w:val="center"/>
          </w:tcPr>
          <w:p>
            <w:pPr>
              <w:jc w:val="center"/>
            </w:pPr>
            <w:r>
              <w:t>第二批次招生A</w:t>
            </w:r>
          </w:p>
        </w:tc>
        <w:tc>
          <w:tcPr>
            <w:tcW w:w="0" w:type="auto"/>
            <w:vAlign w:val="center"/>
          </w:tcPr>
          <w:p>
            <w:pPr>
              <w:jc w:val="center"/>
            </w:pPr>
            <w:r>
              <w:t>文科</w:t>
            </w:r>
          </w:p>
        </w:tc>
        <w:tc>
          <w:tcPr>
            <w:tcW w:w="0" w:type="auto"/>
            <w:vAlign w:val="center"/>
          </w:tcPr>
          <w:p>
            <w:pPr>
              <w:jc w:val="center"/>
            </w:pPr>
            <w:r>
              <w:t>9</w:t>
            </w:r>
          </w:p>
        </w:tc>
        <w:tc>
          <w:tcPr>
            <w:tcW w:w="0" w:type="auto"/>
            <w:vAlign w:val="center"/>
          </w:tcPr>
          <w:p>
            <w:pPr>
              <w:jc w:val="center"/>
            </w:pPr>
            <w:r>
              <w:t>505.0</w:t>
            </w:r>
          </w:p>
        </w:tc>
        <w:tc>
          <w:tcPr>
            <w:tcW w:w="0" w:type="auto"/>
            <w:vAlign w:val="center"/>
          </w:tcPr>
          <w:p>
            <w:pPr>
              <w:jc w:val="center"/>
            </w:pPr>
            <w:r>
              <w:t>501.78</w:t>
            </w:r>
          </w:p>
        </w:tc>
        <w:tc>
          <w:tcPr>
            <w:tcW w:w="0" w:type="auto"/>
            <w:vAlign w:val="center"/>
          </w:tcPr>
          <w:p>
            <w:pPr>
              <w:jc w:val="center"/>
            </w:pPr>
            <w:r>
              <w:t>-3.22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河南省</w:t>
            </w:r>
          </w:p>
        </w:tc>
        <w:tc>
          <w:tcPr>
            <w:tcW w:w="0" w:type="auto"/>
            <w:vAlign w:val="center"/>
          </w:tcPr>
          <w:p>
            <w:pPr>
              <w:jc w:val="center"/>
            </w:pPr>
            <w:r>
              <w:t>第二批次招生A</w:t>
            </w:r>
          </w:p>
        </w:tc>
        <w:tc>
          <w:tcPr>
            <w:tcW w:w="0" w:type="auto"/>
            <w:vAlign w:val="center"/>
          </w:tcPr>
          <w:p>
            <w:pPr>
              <w:jc w:val="center"/>
            </w:pPr>
            <w:r>
              <w:t>理科</w:t>
            </w:r>
          </w:p>
        </w:tc>
        <w:tc>
          <w:tcPr>
            <w:tcW w:w="0" w:type="auto"/>
            <w:vAlign w:val="center"/>
          </w:tcPr>
          <w:p>
            <w:pPr>
              <w:jc w:val="center"/>
            </w:pPr>
            <w:r>
              <w:t>10</w:t>
            </w:r>
          </w:p>
        </w:tc>
        <w:tc>
          <w:tcPr>
            <w:tcW w:w="0" w:type="auto"/>
            <w:vAlign w:val="center"/>
          </w:tcPr>
          <w:p>
            <w:pPr>
              <w:jc w:val="center"/>
            </w:pPr>
            <w:r>
              <w:t>405.0</w:t>
            </w:r>
          </w:p>
        </w:tc>
        <w:tc>
          <w:tcPr>
            <w:tcW w:w="0" w:type="auto"/>
            <w:vAlign w:val="center"/>
          </w:tcPr>
          <w:p>
            <w:pPr>
              <w:jc w:val="center"/>
            </w:pPr>
            <w:r>
              <w:t>421.2</w:t>
            </w:r>
          </w:p>
        </w:tc>
        <w:tc>
          <w:tcPr>
            <w:tcW w:w="0" w:type="auto"/>
            <w:vAlign w:val="center"/>
          </w:tcPr>
          <w:p>
            <w:pPr>
              <w:jc w:val="center"/>
            </w:pPr>
            <w:r>
              <w:t>16.2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河南省</w:t>
            </w:r>
          </w:p>
        </w:tc>
        <w:tc>
          <w:tcPr>
            <w:tcW w:w="0" w:type="auto"/>
            <w:vAlign w:val="center"/>
          </w:tcPr>
          <w:p>
            <w:pPr>
              <w:jc w:val="center"/>
            </w:pPr>
            <w:r>
              <w:t>第二批次招生A</w:t>
            </w:r>
          </w:p>
        </w:tc>
        <w:tc>
          <w:tcPr>
            <w:tcW w:w="0" w:type="auto"/>
            <w:vAlign w:val="center"/>
          </w:tcPr>
          <w:p>
            <w:pPr>
              <w:jc w:val="center"/>
            </w:pPr>
            <w:r>
              <w:t>文科</w:t>
            </w:r>
          </w:p>
        </w:tc>
        <w:tc>
          <w:tcPr>
            <w:tcW w:w="0" w:type="auto"/>
            <w:vAlign w:val="center"/>
          </w:tcPr>
          <w:p>
            <w:pPr>
              <w:jc w:val="center"/>
            </w:pPr>
            <w:r>
              <w:t>5</w:t>
            </w:r>
          </w:p>
        </w:tc>
        <w:tc>
          <w:tcPr>
            <w:tcW w:w="0" w:type="auto"/>
            <w:vAlign w:val="center"/>
          </w:tcPr>
          <w:p>
            <w:pPr>
              <w:jc w:val="center"/>
            </w:pPr>
            <w:r>
              <w:t>445.0</w:t>
            </w:r>
          </w:p>
        </w:tc>
        <w:tc>
          <w:tcPr>
            <w:tcW w:w="0" w:type="auto"/>
            <w:vAlign w:val="center"/>
          </w:tcPr>
          <w:p>
            <w:pPr>
              <w:jc w:val="center"/>
            </w:pPr>
            <w:r>
              <w:t>462.2</w:t>
            </w:r>
          </w:p>
        </w:tc>
        <w:tc>
          <w:tcPr>
            <w:tcW w:w="0" w:type="auto"/>
            <w:vAlign w:val="center"/>
          </w:tcPr>
          <w:p>
            <w:pPr>
              <w:jc w:val="center"/>
            </w:pPr>
            <w:r>
              <w:t>17.2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新疆维吾尔自治区</w:t>
            </w:r>
          </w:p>
        </w:tc>
        <w:tc>
          <w:tcPr>
            <w:tcW w:w="0" w:type="auto"/>
            <w:vAlign w:val="center"/>
          </w:tcPr>
          <w:p>
            <w:pPr>
              <w:jc w:val="center"/>
            </w:pPr>
            <w:r>
              <w:t>第二批次招生A</w:t>
            </w:r>
          </w:p>
        </w:tc>
        <w:tc>
          <w:tcPr>
            <w:tcW w:w="0" w:type="auto"/>
            <w:vAlign w:val="center"/>
          </w:tcPr>
          <w:p>
            <w:pPr>
              <w:jc w:val="center"/>
            </w:pPr>
            <w:r>
              <w:t>理科</w:t>
            </w:r>
          </w:p>
        </w:tc>
        <w:tc>
          <w:tcPr>
            <w:tcW w:w="0" w:type="auto"/>
            <w:vAlign w:val="center"/>
          </w:tcPr>
          <w:p>
            <w:pPr>
              <w:jc w:val="center"/>
            </w:pPr>
            <w:r>
              <w:t>3</w:t>
            </w:r>
          </w:p>
        </w:tc>
        <w:tc>
          <w:tcPr>
            <w:tcW w:w="0" w:type="auto"/>
            <w:vAlign w:val="center"/>
          </w:tcPr>
          <w:p>
            <w:pPr>
              <w:jc w:val="center"/>
            </w:pPr>
            <w:r>
              <w:t>290.0</w:t>
            </w:r>
          </w:p>
        </w:tc>
        <w:tc>
          <w:tcPr>
            <w:tcW w:w="0" w:type="auto"/>
            <w:vAlign w:val="center"/>
          </w:tcPr>
          <w:p>
            <w:pPr>
              <w:jc w:val="center"/>
            </w:pPr>
            <w:r>
              <w:t>352.33</w:t>
            </w:r>
          </w:p>
        </w:tc>
        <w:tc>
          <w:tcPr>
            <w:tcW w:w="0" w:type="auto"/>
            <w:vAlign w:val="center"/>
          </w:tcPr>
          <w:p>
            <w:pPr>
              <w:jc w:val="center"/>
            </w:pPr>
            <w:r>
              <w:t>62.33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新疆维吾尔自治区</w:t>
            </w:r>
          </w:p>
        </w:tc>
        <w:tc>
          <w:tcPr>
            <w:tcW w:w="0" w:type="auto"/>
            <w:vAlign w:val="center"/>
          </w:tcPr>
          <w:p>
            <w:pPr>
              <w:jc w:val="center"/>
            </w:pPr>
            <w:r>
              <w:t>第二批次招生A</w:t>
            </w:r>
          </w:p>
        </w:tc>
        <w:tc>
          <w:tcPr>
            <w:tcW w:w="0" w:type="auto"/>
            <w:vAlign w:val="center"/>
          </w:tcPr>
          <w:p>
            <w:pPr>
              <w:jc w:val="center"/>
            </w:pPr>
            <w:r>
              <w:t>文科</w:t>
            </w:r>
          </w:p>
        </w:tc>
        <w:tc>
          <w:tcPr>
            <w:tcW w:w="0" w:type="auto"/>
            <w:vAlign w:val="center"/>
          </w:tcPr>
          <w:p>
            <w:pPr>
              <w:jc w:val="center"/>
            </w:pPr>
            <w:r>
              <w:t>3</w:t>
            </w:r>
          </w:p>
        </w:tc>
        <w:tc>
          <w:tcPr>
            <w:tcW w:w="0" w:type="auto"/>
            <w:vAlign w:val="center"/>
          </w:tcPr>
          <w:p>
            <w:pPr>
              <w:jc w:val="center"/>
            </w:pPr>
            <w:r>
              <w:t>334.0</w:t>
            </w:r>
          </w:p>
        </w:tc>
        <w:tc>
          <w:tcPr>
            <w:tcW w:w="0" w:type="auto"/>
            <w:vAlign w:val="center"/>
          </w:tcPr>
          <w:p>
            <w:pPr>
              <w:jc w:val="center"/>
            </w:pPr>
            <w:r>
              <w:t>331.67</w:t>
            </w:r>
          </w:p>
        </w:tc>
        <w:tc>
          <w:tcPr>
            <w:tcW w:w="0" w:type="auto"/>
            <w:vAlign w:val="center"/>
          </w:tcPr>
          <w:p>
            <w:pPr>
              <w:jc w:val="center"/>
            </w:pPr>
            <w:r>
              <w:t>-2.33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广西壮族自治区</w:t>
            </w:r>
          </w:p>
        </w:tc>
        <w:tc>
          <w:tcPr>
            <w:tcW w:w="0" w:type="auto"/>
            <w:vAlign w:val="center"/>
          </w:tcPr>
          <w:p>
            <w:pPr>
              <w:jc w:val="center"/>
            </w:pPr>
            <w:r>
              <w:t>第二批次招生A</w:t>
            </w:r>
          </w:p>
        </w:tc>
        <w:tc>
          <w:tcPr>
            <w:tcW w:w="0" w:type="auto"/>
            <w:vAlign w:val="center"/>
          </w:tcPr>
          <w:p>
            <w:pPr>
              <w:jc w:val="center"/>
            </w:pPr>
            <w:r>
              <w:t>理科</w:t>
            </w:r>
          </w:p>
        </w:tc>
        <w:tc>
          <w:tcPr>
            <w:tcW w:w="0" w:type="auto"/>
            <w:vAlign w:val="center"/>
          </w:tcPr>
          <w:p>
            <w:pPr>
              <w:jc w:val="center"/>
            </w:pPr>
            <w:r>
              <w:t>4</w:t>
            </w:r>
          </w:p>
        </w:tc>
        <w:tc>
          <w:tcPr>
            <w:tcW w:w="0" w:type="auto"/>
            <w:vAlign w:val="center"/>
          </w:tcPr>
          <w:p>
            <w:pPr>
              <w:jc w:val="center"/>
            </w:pPr>
            <w:r>
              <w:t>343.0</w:t>
            </w:r>
          </w:p>
        </w:tc>
        <w:tc>
          <w:tcPr>
            <w:tcW w:w="0" w:type="auto"/>
            <w:vAlign w:val="center"/>
          </w:tcPr>
          <w:p>
            <w:pPr>
              <w:jc w:val="center"/>
            </w:pPr>
            <w:r>
              <w:t>343.0</w:t>
            </w:r>
          </w:p>
        </w:tc>
        <w:tc>
          <w:tcPr>
            <w:tcW w:w="0" w:type="auto"/>
            <w:vAlign w:val="center"/>
          </w:tcPr>
          <w:p>
            <w:pPr>
              <w:jc w:val="center"/>
            </w:pPr>
            <w: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广西壮族自治区</w:t>
            </w:r>
          </w:p>
        </w:tc>
        <w:tc>
          <w:tcPr>
            <w:tcW w:w="0" w:type="auto"/>
            <w:vAlign w:val="center"/>
          </w:tcPr>
          <w:p>
            <w:pPr>
              <w:jc w:val="center"/>
            </w:pPr>
            <w:r>
              <w:t>第二批次招生A</w:t>
            </w:r>
          </w:p>
        </w:tc>
        <w:tc>
          <w:tcPr>
            <w:tcW w:w="0" w:type="auto"/>
            <w:vAlign w:val="center"/>
          </w:tcPr>
          <w:p>
            <w:pPr>
              <w:jc w:val="center"/>
            </w:pPr>
            <w:r>
              <w:t>文科</w:t>
            </w:r>
          </w:p>
        </w:tc>
        <w:tc>
          <w:tcPr>
            <w:tcW w:w="0" w:type="auto"/>
            <w:vAlign w:val="center"/>
          </w:tcPr>
          <w:p>
            <w:pPr>
              <w:jc w:val="center"/>
            </w:pPr>
            <w:r>
              <w:t>5</w:t>
            </w:r>
          </w:p>
        </w:tc>
        <w:tc>
          <w:tcPr>
            <w:tcW w:w="0" w:type="auto"/>
            <w:vAlign w:val="center"/>
          </w:tcPr>
          <w:p>
            <w:pPr>
              <w:jc w:val="center"/>
            </w:pPr>
            <w:r>
              <w:t>421.0</w:t>
            </w:r>
          </w:p>
        </w:tc>
        <w:tc>
          <w:tcPr>
            <w:tcW w:w="0" w:type="auto"/>
            <w:vAlign w:val="center"/>
          </w:tcPr>
          <w:p>
            <w:pPr>
              <w:jc w:val="center"/>
            </w:pPr>
            <w:r>
              <w:t>432.0</w:t>
            </w:r>
          </w:p>
        </w:tc>
        <w:tc>
          <w:tcPr>
            <w:tcW w:w="0" w:type="auto"/>
            <w:vAlign w:val="center"/>
          </w:tcPr>
          <w:p>
            <w:pPr>
              <w:jc w:val="center"/>
            </w:pPr>
            <w:r>
              <w:t>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黑龙江省</w:t>
            </w:r>
          </w:p>
        </w:tc>
        <w:tc>
          <w:tcPr>
            <w:tcW w:w="0" w:type="auto"/>
            <w:vAlign w:val="center"/>
          </w:tcPr>
          <w:p>
            <w:pPr>
              <w:jc w:val="center"/>
            </w:pPr>
            <w:r>
              <w:t>第二批次招生A</w:t>
            </w:r>
          </w:p>
        </w:tc>
        <w:tc>
          <w:tcPr>
            <w:tcW w:w="0" w:type="auto"/>
            <w:vAlign w:val="center"/>
          </w:tcPr>
          <w:p>
            <w:pPr>
              <w:jc w:val="center"/>
            </w:pPr>
            <w:r>
              <w:t>理科</w:t>
            </w:r>
          </w:p>
        </w:tc>
        <w:tc>
          <w:tcPr>
            <w:tcW w:w="0" w:type="auto"/>
            <w:vAlign w:val="center"/>
          </w:tcPr>
          <w:p>
            <w:pPr>
              <w:jc w:val="center"/>
            </w:pPr>
            <w:r>
              <w:t>6</w:t>
            </w:r>
          </w:p>
        </w:tc>
        <w:tc>
          <w:tcPr>
            <w:tcW w:w="0" w:type="auto"/>
            <w:vAlign w:val="center"/>
          </w:tcPr>
          <w:p>
            <w:pPr>
              <w:jc w:val="center"/>
            </w:pPr>
            <w:r>
              <w:t>308.0</w:t>
            </w:r>
          </w:p>
        </w:tc>
        <w:tc>
          <w:tcPr>
            <w:tcW w:w="0" w:type="auto"/>
            <w:vAlign w:val="center"/>
          </w:tcPr>
          <w:p>
            <w:pPr>
              <w:jc w:val="center"/>
            </w:pPr>
            <w:r>
              <w:t>337.5</w:t>
            </w:r>
          </w:p>
        </w:tc>
        <w:tc>
          <w:tcPr>
            <w:tcW w:w="0" w:type="auto"/>
            <w:vAlign w:val="center"/>
          </w:tcPr>
          <w:p>
            <w:pPr>
              <w:jc w:val="center"/>
            </w:pPr>
            <w:r>
              <w:t>29.5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黑龙江省</w:t>
            </w:r>
          </w:p>
        </w:tc>
        <w:tc>
          <w:tcPr>
            <w:tcW w:w="0" w:type="auto"/>
            <w:vAlign w:val="center"/>
          </w:tcPr>
          <w:p>
            <w:pPr>
              <w:jc w:val="center"/>
            </w:pPr>
            <w:r>
              <w:t>第二批次招生A</w:t>
            </w:r>
          </w:p>
        </w:tc>
        <w:tc>
          <w:tcPr>
            <w:tcW w:w="0" w:type="auto"/>
            <w:vAlign w:val="center"/>
          </w:tcPr>
          <w:p>
            <w:pPr>
              <w:jc w:val="center"/>
            </w:pPr>
            <w:r>
              <w:t>文科</w:t>
            </w:r>
          </w:p>
        </w:tc>
        <w:tc>
          <w:tcPr>
            <w:tcW w:w="0" w:type="auto"/>
            <w:vAlign w:val="center"/>
          </w:tcPr>
          <w:p>
            <w:pPr>
              <w:jc w:val="center"/>
            </w:pPr>
            <w:r>
              <w:t>4</w:t>
            </w:r>
          </w:p>
        </w:tc>
        <w:tc>
          <w:tcPr>
            <w:tcW w:w="0" w:type="auto"/>
            <w:vAlign w:val="center"/>
          </w:tcPr>
          <w:p>
            <w:pPr>
              <w:jc w:val="center"/>
            </w:pPr>
            <w:r>
              <w:t>365.0</w:t>
            </w:r>
          </w:p>
        </w:tc>
        <w:tc>
          <w:tcPr>
            <w:tcW w:w="0" w:type="auto"/>
            <w:vAlign w:val="center"/>
          </w:tcPr>
          <w:p>
            <w:pPr>
              <w:jc w:val="center"/>
            </w:pPr>
            <w:r>
              <w:t>388.5</w:t>
            </w:r>
          </w:p>
        </w:tc>
        <w:tc>
          <w:tcPr>
            <w:tcW w:w="0" w:type="auto"/>
            <w:vAlign w:val="center"/>
          </w:tcPr>
          <w:p>
            <w:pPr>
              <w:jc w:val="center"/>
            </w:pPr>
            <w:r>
              <w:t>23.5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陕西省</w:t>
            </w:r>
          </w:p>
        </w:tc>
        <w:tc>
          <w:tcPr>
            <w:tcW w:w="0" w:type="auto"/>
            <w:vAlign w:val="center"/>
          </w:tcPr>
          <w:p>
            <w:pPr>
              <w:jc w:val="center"/>
            </w:pPr>
            <w:r>
              <w:t>第二批次招生A</w:t>
            </w:r>
          </w:p>
        </w:tc>
        <w:tc>
          <w:tcPr>
            <w:tcW w:w="0" w:type="auto"/>
            <w:vAlign w:val="center"/>
          </w:tcPr>
          <w:p>
            <w:pPr>
              <w:jc w:val="center"/>
            </w:pPr>
            <w:r>
              <w:t>理科</w:t>
            </w:r>
          </w:p>
        </w:tc>
        <w:tc>
          <w:tcPr>
            <w:tcW w:w="0" w:type="auto"/>
            <w:vAlign w:val="center"/>
          </w:tcPr>
          <w:p>
            <w:pPr>
              <w:jc w:val="center"/>
            </w:pPr>
            <w:r>
              <w:t>2</w:t>
            </w:r>
          </w:p>
        </w:tc>
        <w:tc>
          <w:tcPr>
            <w:tcW w:w="0" w:type="auto"/>
            <w:vAlign w:val="center"/>
          </w:tcPr>
          <w:p>
            <w:pPr>
              <w:jc w:val="center"/>
            </w:pPr>
            <w:r>
              <w:t>344.0</w:t>
            </w:r>
          </w:p>
        </w:tc>
        <w:tc>
          <w:tcPr>
            <w:tcW w:w="0" w:type="auto"/>
            <w:vAlign w:val="center"/>
          </w:tcPr>
          <w:p>
            <w:pPr>
              <w:jc w:val="center"/>
            </w:pPr>
            <w:r>
              <w:t>393.0</w:t>
            </w:r>
          </w:p>
        </w:tc>
        <w:tc>
          <w:tcPr>
            <w:tcW w:w="0" w:type="auto"/>
            <w:vAlign w:val="center"/>
          </w:tcPr>
          <w:p>
            <w:pPr>
              <w:jc w:val="center"/>
            </w:pPr>
            <w:r>
              <w:t>49.0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jc w:val="center"/>
            </w:pPr>
            <w:r>
              <w:t>陕西省</w:t>
            </w:r>
          </w:p>
        </w:tc>
        <w:tc>
          <w:tcPr>
            <w:tcW w:w="0" w:type="auto"/>
            <w:vAlign w:val="center"/>
          </w:tcPr>
          <w:p>
            <w:pPr>
              <w:jc w:val="center"/>
            </w:pPr>
            <w:r>
              <w:t>第二批次招生A</w:t>
            </w:r>
          </w:p>
        </w:tc>
        <w:tc>
          <w:tcPr>
            <w:tcW w:w="0" w:type="auto"/>
            <w:vAlign w:val="center"/>
          </w:tcPr>
          <w:p>
            <w:pPr>
              <w:jc w:val="center"/>
            </w:pPr>
            <w:r>
              <w:t>文科</w:t>
            </w:r>
          </w:p>
        </w:tc>
        <w:tc>
          <w:tcPr>
            <w:tcW w:w="0" w:type="auto"/>
            <w:vAlign w:val="center"/>
          </w:tcPr>
          <w:p>
            <w:pPr>
              <w:jc w:val="center"/>
            </w:pPr>
            <w:r>
              <w:t>2</w:t>
            </w:r>
          </w:p>
        </w:tc>
        <w:tc>
          <w:tcPr>
            <w:tcW w:w="0" w:type="auto"/>
            <w:vAlign w:val="center"/>
          </w:tcPr>
          <w:p>
            <w:pPr>
              <w:jc w:val="center"/>
            </w:pPr>
            <w:r>
              <w:t>400.0</w:t>
            </w:r>
          </w:p>
        </w:tc>
        <w:tc>
          <w:tcPr>
            <w:tcW w:w="0" w:type="auto"/>
            <w:vAlign w:val="center"/>
          </w:tcPr>
          <w:p>
            <w:pPr>
              <w:jc w:val="center"/>
            </w:pPr>
            <w:r>
              <w:t>442.0</w:t>
            </w:r>
          </w:p>
        </w:tc>
        <w:tc>
          <w:tcPr>
            <w:tcW w:w="0" w:type="auto"/>
            <w:vAlign w:val="center"/>
          </w:tcPr>
          <w:p>
            <w:pPr>
              <w:jc w:val="center"/>
            </w:pPr>
            <w:r>
              <w:t>42.0</w:t>
            </w:r>
          </w:p>
        </w:tc>
      </w:tr>
    </w:tbl>
    <w:p>
      <w:pPr>
        <w:jc w:val="left"/>
      </w:pPr>
    </w:p>
    <w:p>
      <w:pPr>
        <w:jc w:val="left"/>
      </w:pPr>
    </w:p>
    <w:p>
      <w:pPr>
        <w:jc w:val="left"/>
      </w:pPr>
      <w:r>
        <w:tab/>
      </w:r>
      <w:r>
        <w:rPr>
          <w:rFonts w:hint="eastAsia" w:ascii="宋体" w:hAnsi="宋体" w:eastAsia="宋体"/>
          <w:sz w:val="24"/>
          <w:szCs w:val="24"/>
        </w:rPr>
        <w:t>学校按照</w:t>
      </w:r>
      <w:r>
        <w:rPr>
          <w:rFonts w:hint="eastAsia" w:ascii="宋体" w:hAnsi="宋体" w:eastAsia="宋体"/>
          <w:sz w:val="24"/>
          <w:szCs w:val="24"/>
          <w:u w:val="single"/>
        </w:rPr>
        <w:t>0</w:t>
      </w:r>
      <w:r>
        <w:rPr>
          <w:rFonts w:hint="eastAsia" w:ascii="宋体" w:hAnsi="宋体" w:eastAsia="宋体"/>
          <w:sz w:val="24"/>
          <w:szCs w:val="24"/>
        </w:rPr>
        <w:t>个大类和</w:t>
      </w:r>
      <w:r>
        <w:rPr>
          <w:rFonts w:hint="eastAsia" w:ascii="宋体" w:hAnsi="宋体" w:eastAsia="宋体"/>
          <w:sz w:val="24"/>
          <w:szCs w:val="24"/>
          <w:u w:val="single"/>
        </w:rPr>
        <w:t>26</w:t>
      </w:r>
      <w:r>
        <w:rPr>
          <w:rFonts w:hint="eastAsia" w:ascii="宋体" w:hAnsi="宋体" w:eastAsia="宋体"/>
          <w:sz w:val="24"/>
          <w:szCs w:val="24"/>
        </w:rPr>
        <w:t>个专业进行招生。</w:t>
      </w:r>
      <w:r>
        <w:rPr>
          <w:rFonts w:hint="eastAsia" w:ascii="宋体" w:hAnsi="宋体" w:eastAsia="宋体"/>
          <w:sz w:val="24"/>
          <w:szCs w:val="24"/>
          <w:u w:val="single"/>
        </w:rPr>
        <w:t>0</w:t>
      </w:r>
      <w:r>
        <w:rPr>
          <w:rFonts w:hint="eastAsia" w:ascii="宋体" w:hAnsi="宋体" w:eastAsia="宋体"/>
          <w:sz w:val="24"/>
          <w:szCs w:val="24"/>
        </w:rPr>
        <w:t>个大类涵盖</w:t>
      </w:r>
      <w:r>
        <w:rPr>
          <w:rFonts w:hint="eastAsia" w:ascii="宋体" w:hAnsi="宋体" w:eastAsia="宋体"/>
          <w:sz w:val="24"/>
          <w:szCs w:val="24"/>
          <w:u w:val="single"/>
        </w:rPr>
        <w:t>0</w:t>
      </w:r>
      <w:r>
        <w:rPr>
          <w:rFonts w:hint="eastAsia" w:ascii="宋体" w:hAnsi="宋体" w:eastAsia="宋体"/>
          <w:sz w:val="24"/>
          <w:szCs w:val="24"/>
        </w:rPr>
        <w:t>个专业，占全校</w:t>
      </w:r>
      <w:r>
        <w:rPr>
          <w:rFonts w:hint="eastAsia" w:ascii="宋体" w:hAnsi="宋体" w:eastAsia="宋体"/>
          <w:sz w:val="24"/>
          <w:szCs w:val="24"/>
          <w:u w:val="single"/>
        </w:rPr>
        <w:t>32</w:t>
      </w:r>
      <w:r>
        <w:rPr>
          <w:rFonts w:hint="eastAsia" w:ascii="宋体" w:hAnsi="宋体" w:eastAsia="宋体"/>
          <w:sz w:val="24"/>
          <w:szCs w:val="24"/>
        </w:rPr>
        <w:t>个专业的</w:t>
      </w:r>
      <w:r>
        <w:rPr>
          <w:rFonts w:hint="eastAsia" w:ascii="宋体" w:hAnsi="宋体" w:eastAsia="宋体"/>
          <w:sz w:val="24"/>
          <w:szCs w:val="24"/>
          <w:u w:val="single"/>
        </w:rPr>
        <w:t>0.00</w:t>
      </w:r>
      <w:r>
        <w:rPr>
          <w:rFonts w:hint="eastAsia" w:ascii="宋体" w:hAnsi="宋体" w:eastAsia="宋体"/>
          <w:sz w:val="24"/>
          <w:szCs w:val="24"/>
        </w:rPr>
        <w:t>%。</w:t>
      </w:r>
    </w:p>
    <w:p>
      <w:pPr>
        <w:jc w:val="left"/>
      </w:pPr>
      <w:r>
        <w:tab/>
      </w:r>
      <w:r>
        <w:rPr>
          <w:rFonts w:hint="eastAsia" w:ascii="黑体" w:hAnsi="黑体" w:eastAsia="黑体"/>
          <w:sz w:val="24"/>
          <w:szCs w:val="24"/>
        </w:rPr>
        <w:t>※数据来源表1-4-1专业基本情况，表1-4-2专业大类情况表，表6-3-1近一届本科生招生类别情况，表1-6本科生基本情况表，表6-3-2近一届本科生录取标准及人数，表6-3-3近一届各专业（大类）招生报到情况。</w:t>
      </w:r>
    </w:p>
    <w:p>
      <w:pPr>
        <w:jc w:val="left"/>
      </w:pPr>
    </w:p>
    <w:p>
      <w:pPr>
        <w:jc w:val="left"/>
      </w:pPr>
      <w:r>
        <w:br w:type="page"/>
      </w:r>
    </w:p>
    <w:p>
      <w:pPr>
        <w:pStyle w:val="2"/>
        <w:jc w:val="left"/>
      </w:pPr>
      <w:bookmarkStart w:id="6" w:name="_Toc28879"/>
      <w:r>
        <w:rPr>
          <w:rFonts w:hint="eastAsia" w:ascii="黑体" w:hAnsi="黑体" w:eastAsia="黑体"/>
          <w:sz w:val="28"/>
          <w:szCs w:val="28"/>
        </w:rPr>
        <w:t>二、师资与教学条件</w:t>
      </w:r>
      <w:bookmarkEnd w:id="6"/>
    </w:p>
    <w:p>
      <w:pPr>
        <w:pStyle w:val="3"/>
        <w:jc w:val="left"/>
      </w:pPr>
      <w:bookmarkStart w:id="7" w:name="_Toc28889"/>
      <w:r>
        <w:rPr>
          <w:rFonts w:hint="eastAsia" w:ascii="黑体" w:hAnsi="黑体" w:eastAsia="黑体"/>
          <w:sz w:val="28"/>
          <w:szCs w:val="28"/>
        </w:rPr>
        <w:t>（一）师资队伍</w:t>
      </w:r>
      <w:bookmarkEnd w:id="7"/>
    </w:p>
    <w:p>
      <w:pPr>
        <w:jc w:val="left"/>
      </w:pPr>
      <w:r>
        <w:tab/>
      </w:r>
      <w:r>
        <w:rPr>
          <w:rFonts w:hint="eastAsia" w:ascii="宋体" w:hAnsi="宋体" w:eastAsia="宋体"/>
          <w:sz w:val="24"/>
          <w:szCs w:val="24"/>
        </w:rPr>
        <w:t>学校现有专任教师</w:t>
      </w:r>
      <w:r>
        <w:rPr>
          <w:rFonts w:hint="eastAsia" w:ascii="宋体" w:hAnsi="宋体" w:eastAsia="宋体"/>
          <w:sz w:val="24"/>
          <w:szCs w:val="24"/>
          <w:u w:val="single"/>
        </w:rPr>
        <w:t>470</w:t>
      </w:r>
      <w:r>
        <w:rPr>
          <w:rFonts w:hint="eastAsia" w:ascii="宋体" w:hAnsi="宋体" w:eastAsia="宋体"/>
          <w:sz w:val="24"/>
          <w:szCs w:val="24"/>
        </w:rPr>
        <w:t>人、外聘教师</w:t>
      </w:r>
      <w:r>
        <w:rPr>
          <w:rFonts w:hint="eastAsia" w:ascii="宋体" w:hAnsi="宋体" w:eastAsia="宋体"/>
          <w:sz w:val="24"/>
          <w:szCs w:val="24"/>
          <w:u w:val="single"/>
        </w:rPr>
        <w:t>258</w:t>
      </w:r>
      <w:r>
        <w:rPr>
          <w:rFonts w:hint="eastAsia" w:ascii="宋体" w:hAnsi="宋体" w:eastAsia="宋体"/>
          <w:sz w:val="24"/>
          <w:szCs w:val="24"/>
        </w:rPr>
        <w:t>人，折合教师总数为</w:t>
      </w:r>
      <w:r>
        <w:rPr>
          <w:rFonts w:hint="eastAsia" w:ascii="宋体" w:hAnsi="宋体" w:eastAsia="宋体"/>
          <w:sz w:val="24"/>
          <w:szCs w:val="24"/>
          <w:u w:val="single"/>
        </w:rPr>
        <w:t>599.0</w:t>
      </w:r>
      <w:r>
        <w:rPr>
          <w:rFonts w:hint="eastAsia" w:ascii="宋体" w:hAnsi="宋体" w:eastAsia="宋体"/>
          <w:sz w:val="24"/>
          <w:szCs w:val="24"/>
        </w:rPr>
        <w:t>人，外聘教师与专任教师人数之比为</w:t>
      </w:r>
      <w:r>
        <w:rPr>
          <w:rFonts w:hint="eastAsia" w:ascii="宋体" w:hAnsi="宋体" w:eastAsia="宋体"/>
          <w:sz w:val="24"/>
          <w:szCs w:val="24"/>
          <w:u w:val="single"/>
        </w:rPr>
        <w:t>0.55:1</w:t>
      </w:r>
      <w:r>
        <w:rPr>
          <w:rFonts w:hint="eastAsia" w:ascii="宋体" w:hAnsi="宋体" w:eastAsia="宋体"/>
          <w:sz w:val="24"/>
          <w:szCs w:val="24"/>
        </w:rPr>
        <w:t>。</w:t>
      </w:r>
    </w:p>
    <w:p>
      <w:pPr>
        <w:jc w:val="left"/>
      </w:pPr>
      <w:r>
        <w:tab/>
      </w:r>
      <w:r>
        <w:rPr>
          <w:rFonts w:hint="eastAsia" w:ascii="宋体" w:hAnsi="宋体" w:eastAsia="宋体"/>
          <w:sz w:val="24"/>
          <w:szCs w:val="24"/>
        </w:rPr>
        <w:t>按折合学生数</w:t>
      </w:r>
      <w:r>
        <w:rPr>
          <w:rFonts w:hint="eastAsia" w:ascii="宋体" w:hAnsi="宋体" w:eastAsia="宋体"/>
          <w:sz w:val="24"/>
          <w:szCs w:val="24"/>
          <w:u w:val="single"/>
        </w:rPr>
        <w:t>10713.0</w:t>
      </w:r>
      <w:r>
        <w:rPr>
          <w:rFonts w:hint="eastAsia" w:ascii="宋体" w:hAnsi="宋体" w:eastAsia="宋体"/>
          <w:sz w:val="24"/>
          <w:szCs w:val="24"/>
        </w:rPr>
        <w:t>计算，生师比为</w:t>
      </w:r>
      <w:r>
        <w:rPr>
          <w:rFonts w:hint="eastAsia" w:ascii="宋体" w:hAnsi="宋体" w:eastAsia="宋体"/>
          <w:sz w:val="24"/>
          <w:szCs w:val="24"/>
          <w:u w:val="single"/>
        </w:rPr>
        <w:t>17.88</w:t>
      </w:r>
      <w:r>
        <w:rPr>
          <w:rFonts w:hint="eastAsia" w:ascii="宋体" w:hAnsi="宋体" w:eastAsia="宋体"/>
          <w:sz w:val="24"/>
          <w:szCs w:val="24"/>
        </w:rPr>
        <w:t>。</w:t>
      </w:r>
    </w:p>
    <w:p>
      <w:pPr>
        <w:jc w:val="left"/>
      </w:pPr>
      <w:r>
        <w:tab/>
      </w:r>
      <w:r>
        <w:rPr>
          <w:rFonts w:hint="eastAsia" w:ascii="宋体" w:hAnsi="宋体" w:eastAsia="宋体"/>
          <w:sz w:val="24"/>
          <w:szCs w:val="24"/>
        </w:rPr>
        <w:t>专任教师中，“双师型”教师</w:t>
      </w:r>
      <w:r>
        <w:rPr>
          <w:rFonts w:hint="eastAsia" w:ascii="宋体" w:hAnsi="宋体" w:eastAsia="宋体"/>
          <w:sz w:val="24"/>
          <w:szCs w:val="24"/>
          <w:u w:val="single"/>
        </w:rPr>
        <w:t>77</w:t>
      </w:r>
      <w:r>
        <w:rPr>
          <w:rFonts w:hint="eastAsia" w:ascii="宋体" w:hAnsi="宋体" w:eastAsia="宋体"/>
          <w:sz w:val="24"/>
          <w:szCs w:val="24"/>
        </w:rPr>
        <w:t>人，占专任教师的比例为</w:t>
      </w:r>
      <w:r>
        <w:rPr>
          <w:rFonts w:hint="eastAsia" w:ascii="宋体" w:hAnsi="宋体" w:eastAsia="宋体"/>
          <w:sz w:val="24"/>
          <w:szCs w:val="24"/>
          <w:u w:val="single"/>
        </w:rPr>
        <w:t>16.38</w:t>
      </w:r>
      <w:r>
        <w:rPr>
          <w:rFonts w:hint="eastAsia" w:ascii="宋体" w:hAnsi="宋体" w:eastAsia="宋体"/>
          <w:sz w:val="24"/>
          <w:szCs w:val="24"/>
        </w:rPr>
        <w:t>%；具有高级职称的专任教师</w:t>
      </w:r>
      <w:r>
        <w:rPr>
          <w:rFonts w:hint="eastAsia" w:ascii="宋体" w:hAnsi="宋体" w:eastAsia="宋体"/>
          <w:sz w:val="24"/>
          <w:szCs w:val="24"/>
          <w:u w:val="single"/>
        </w:rPr>
        <w:t>141</w:t>
      </w:r>
      <w:r>
        <w:rPr>
          <w:rFonts w:hint="eastAsia" w:ascii="宋体" w:hAnsi="宋体" w:eastAsia="宋体"/>
          <w:sz w:val="24"/>
          <w:szCs w:val="24"/>
        </w:rPr>
        <w:t>人，占专任教师的比例为</w:t>
      </w:r>
      <w:r>
        <w:rPr>
          <w:rFonts w:hint="eastAsia" w:ascii="宋体" w:hAnsi="宋体" w:eastAsia="宋体"/>
          <w:sz w:val="24"/>
          <w:szCs w:val="24"/>
          <w:u w:val="single"/>
        </w:rPr>
        <w:t>30.00</w:t>
      </w:r>
      <w:r>
        <w:rPr>
          <w:rFonts w:hint="eastAsia" w:ascii="宋体" w:hAnsi="宋体" w:eastAsia="宋体"/>
          <w:sz w:val="24"/>
          <w:szCs w:val="24"/>
        </w:rPr>
        <w:t>%；具有研究生学位（硕士和博士）的专任教师</w:t>
      </w:r>
      <w:r>
        <w:rPr>
          <w:rFonts w:hint="eastAsia" w:ascii="宋体" w:hAnsi="宋体" w:eastAsia="宋体"/>
          <w:sz w:val="24"/>
          <w:szCs w:val="24"/>
          <w:u w:val="single"/>
        </w:rPr>
        <w:t>319</w:t>
      </w:r>
      <w:r>
        <w:rPr>
          <w:rFonts w:hint="eastAsia" w:ascii="宋体" w:hAnsi="宋体" w:eastAsia="宋体"/>
          <w:sz w:val="24"/>
          <w:szCs w:val="24"/>
        </w:rPr>
        <w:t>人，占专任教师的比例为</w:t>
      </w:r>
      <w:r>
        <w:rPr>
          <w:rFonts w:hint="eastAsia" w:ascii="宋体" w:hAnsi="宋体" w:eastAsia="宋体"/>
          <w:sz w:val="24"/>
          <w:szCs w:val="24"/>
          <w:u w:val="single"/>
        </w:rPr>
        <w:t>67.87</w:t>
      </w:r>
      <w:r>
        <w:rPr>
          <w:rFonts w:hint="eastAsia" w:ascii="宋体" w:hAnsi="宋体" w:eastAsia="宋体"/>
          <w:sz w:val="24"/>
          <w:szCs w:val="24"/>
        </w:rPr>
        <w:t>%。</w:t>
      </w:r>
    </w:p>
    <w:p>
      <w:pPr>
        <w:jc w:val="left"/>
      </w:pPr>
    </w:p>
    <w:p>
      <w:pPr>
        <w:jc w:val="left"/>
      </w:pPr>
      <w:r>
        <w:tab/>
      </w:r>
      <w:r>
        <w:rPr>
          <w:rFonts w:hint="eastAsia" w:ascii="宋体" w:hAnsi="宋体" w:eastAsia="宋体"/>
          <w:sz w:val="24"/>
          <w:szCs w:val="24"/>
        </w:rPr>
        <w:t>近两学年教师总数详见表3。</w:t>
      </w:r>
    </w:p>
    <w:p>
      <w:pPr>
        <w:jc w:val="center"/>
      </w:pPr>
      <w:r>
        <w:tab/>
      </w:r>
      <w:r>
        <w:rPr>
          <w:rFonts w:hint="eastAsia" w:ascii="宋体" w:hAnsi="宋体" w:eastAsia="宋体"/>
          <w:sz w:val="24"/>
          <w:szCs w:val="24"/>
        </w:rPr>
        <w:t>表3 近两学年教师总数</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70"/>
        <w:gridCol w:w="1737"/>
        <w:gridCol w:w="1682"/>
        <w:gridCol w:w="2043"/>
        <w:gridCol w:w="179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270" w:type="dxa"/>
            <w:vAlign w:val="center"/>
          </w:tcPr>
          <w:p>
            <w:pPr>
              <w:jc w:val="center"/>
            </w:pPr>
          </w:p>
        </w:tc>
        <w:tc>
          <w:tcPr>
            <w:tcW w:w="1737" w:type="dxa"/>
            <w:vAlign w:val="center"/>
          </w:tcPr>
          <w:p>
            <w:pPr>
              <w:jc w:val="center"/>
            </w:pPr>
            <w:r>
              <w:rPr>
                <w:rFonts w:hint="eastAsia" w:ascii="宋体" w:hAnsi="宋体" w:eastAsia="宋体"/>
                <w:b/>
                <w:szCs w:val="21"/>
              </w:rPr>
              <w:t>专任教师数</w:t>
            </w:r>
          </w:p>
        </w:tc>
        <w:tc>
          <w:tcPr>
            <w:tcW w:w="1682" w:type="dxa"/>
            <w:vAlign w:val="center"/>
          </w:tcPr>
          <w:p>
            <w:pPr>
              <w:jc w:val="center"/>
            </w:pPr>
            <w:r>
              <w:rPr>
                <w:rFonts w:hint="eastAsia" w:ascii="宋体" w:hAnsi="宋体" w:eastAsia="宋体"/>
                <w:b/>
                <w:szCs w:val="21"/>
              </w:rPr>
              <w:t>外聘教师数</w:t>
            </w:r>
          </w:p>
        </w:tc>
        <w:tc>
          <w:tcPr>
            <w:tcW w:w="2043" w:type="dxa"/>
            <w:vAlign w:val="center"/>
          </w:tcPr>
          <w:p>
            <w:pPr>
              <w:jc w:val="center"/>
            </w:pPr>
            <w:r>
              <w:rPr>
                <w:rFonts w:hint="eastAsia" w:ascii="宋体" w:hAnsi="宋体" w:eastAsia="宋体"/>
                <w:b/>
                <w:szCs w:val="21"/>
              </w:rPr>
              <w:t>折合教师总数</w:t>
            </w:r>
          </w:p>
        </w:tc>
        <w:tc>
          <w:tcPr>
            <w:tcW w:w="1790" w:type="dxa"/>
            <w:vAlign w:val="center"/>
          </w:tcPr>
          <w:p>
            <w:pPr>
              <w:jc w:val="center"/>
            </w:pPr>
            <w:r>
              <w:rPr>
                <w:rFonts w:hint="eastAsia" w:ascii="宋体" w:hAnsi="宋体" w:eastAsia="宋体"/>
                <w:b/>
                <w:szCs w:val="21"/>
              </w:rPr>
              <w:t>生师比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270" w:type="dxa"/>
            <w:vAlign w:val="center"/>
          </w:tcPr>
          <w:p>
            <w:pPr>
              <w:jc w:val="center"/>
            </w:pPr>
            <w:r>
              <w:rPr>
                <w:rFonts w:hint="eastAsia" w:ascii="宋体" w:hAnsi="宋体" w:eastAsia="宋体"/>
                <w:b/>
                <w:szCs w:val="21"/>
              </w:rPr>
              <w:t>本学年</w:t>
            </w:r>
          </w:p>
        </w:tc>
        <w:tc>
          <w:tcPr>
            <w:tcW w:w="1737" w:type="dxa"/>
            <w:vAlign w:val="center"/>
          </w:tcPr>
          <w:p>
            <w:pPr>
              <w:jc w:val="center"/>
            </w:pPr>
            <w:r>
              <w:rPr>
                <w:rFonts w:hint="eastAsia" w:ascii="宋体" w:hAnsi="宋体" w:eastAsia="宋体"/>
                <w:sz w:val="24"/>
                <w:szCs w:val="24"/>
                <w:u w:val="single"/>
              </w:rPr>
              <w:t>470</w:t>
            </w:r>
          </w:p>
        </w:tc>
        <w:tc>
          <w:tcPr>
            <w:tcW w:w="1682" w:type="dxa"/>
            <w:vAlign w:val="center"/>
          </w:tcPr>
          <w:p>
            <w:pPr>
              <w:jc w:val="center"/>
            </w:pPr>
            <w:r>
              <w:rPr>
                <w:rFonts w:hint="eastAsia" w:ascii="宋体" w:hAnsi="宋体" w:eastAsia="宋体"/>
                <w:sz w:val="24"/>
                <w:szCs w:val="24"/>
                <w:u w:val="single"/>
              </w:rPr>
              <w:t>258</w:t>
            </w:r>
          </w:p>
        </w:tc>
        <w:tc>
          <w:tcPr>
            <w:tcW w:w="2043" w:type="dxa"/>
            <w:vAlign w:val="center"/>
          </w:tcPr>
          <w:p>
            <w:pPr>
              <w:jc w:val="center"/>
            </w:pPr>
            <w:r>
              <w:rPr>
                <w:rFonts w:hint="eastAsia" w:ascii="宋体" w:hAnsi="宋体" w:eastAsia="宋体"/>
                <w:sz w:val="24"/>
                <w:szCs w:val="24"/>
                <w:u w:val="single"/>
              </w:rPr>
              <w:t>599.0</w:t>
            </w:r>
          </w:p>
        </w:tc>
        <w:tc>
          <w:tcPr>
            <w:tcW w:w="1790" w:type="dxa"/>
            <w:vAlign w:val="center"/>
          </w:tcPr>
          <w:p>
            <w:pPr>
              <w:jc w:val="center"/>
            </w:pPr>
            <w:r>
              <w:rPr>
                <w:rFonts w:hint="eastAsia" w:ascii="宋体" w:hAnsi="宋体" w:eastAsia="宋体"/>
                <w:sz w:val="24"/>
                <w:szCs w:val="24"/>
                <w:u w:val="single"/>
              </w:rPr>
              <w:t>17.88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270" w:type="dxa"/>
            <w:vAlign w:val="center"/>
          </w:tcPr>
          <w:p>
            <w:pPr>
              <w:jc w:val="center"/>
            </w:pPr>
            <w:r>
              <w:rPr>
                <w:rFonts w:hint="eastAsia" w:ascii="宋体" w:hAnsi="宋体" w:eastAsia="宋体"/>
                <w:b/>
                <w:szCs w:val="21"/>
              </w:rPr>
              <w:t>上学年</w:t>
            </w:r>
          </w:p>
        </w:tc>
        <w:tc>
          <w:tcPr>
            <w:tcW w:w="1737" w:type="dxa"/>
            <w:vAlign w:val="center"/>
          </w:tcPr>
          <w:p>
            <w:pPr>
              <w:jc w:val="center"/>
            </w:pPr>
            <w:r>
              <w:rPr>
                <w:rFonts w:hint="eastAsia" w:ascii="宋体" w:hAnsi="宋体" w:eastAsia="宋体"/>
                <w:sz w:val="24"/>
                <w:szCs w:val="24"/>
                <w:u w:val="single"/>
              </w:rPr>
              <w:t>502</w:t>
            </w:r>
          </w:p>
        </w:tc>
        <w:tc>
          <w:tcPr>
            <w:tcW w:w="1682" w:type="dxa"/>
            <w:vAlign w:val="center"/>
          </w:tcPr>
          <w:p>
            <w:pPr>
              <w:jc w:val="center"/>
            </w:pPr>
            <w:r>
              <w:rPr>
                <w:rFonts w:hint="eastAsia" w:ascii="宋体" w:hAnsi="宋体" w:eastAsia="宋体"/>
                <w:sz w:val="24"/>
                <w:szCs w:val="24"/>
                <w:u w:val="single"/>
              </w:rPr>
              <w:t>226</w:t>
            </w:r>
          </w:p>
        </w:tc>
        <w:tc>
          <w:tcPr>
            <w:tcW w:w="2043" w:type="dxa"/>
            <w:vAlign w:val="center"/>
          </w:tcPr>
          <w:p>
            <w:pPr>
              <w:jc w:val="center"/>
            </w:pPr>
            <w:r>
              <w:rPr>
                <w:rFonts w:hint="eastAsia" w:ascii="宋体" w:hAnsi="宋体" w:eastAsia="宋体"/>
                <w:sz w:val="24"/>
                <w:szCs w:val="24"/>
                <w:u w:val="single"/>
              </w:rPr>
              <w:t>615.0</w:t>
            </w:r>
          </w:p>
        </w:tc>
        <w:tc>
          <w:tcPr>
            <w:tcW w:w="1790" w:type="dxa"/>
            <w:vAlign w:val="center"/>
          </w:tcPr>
          <w:p>
            <w:pPr>
              <w:jc w:val="center"/>
            </w:pPr>
            <w:r>
              <w:rPr>
                <w:rFonts w:hint="eastAsia" w:ascii="宋体" w:hAnsi="宋体" w:eastAsia="宋体"/>
                <w:sz w:val="24"/>
                <w:szCs w:val="24"/>
                <w:u w:val="single"/>
              </w:rPr>
              <w:t>18.65</w:t>
            </w:r>
          </w:p>
        </w:tc>
      </w:tr>
    </w:tbl>
    <w:p>
      <w:pPr>
        <w:jc w:val="left"/>
      </w:pPr>
      <w:r>
        <w:rPr>
          <w:rFonts w:hint="eastAsia" w:ascii="黑体" w:hAnsi="黑体" w:eastAsia="黑体"/>
          <w:sz w:val="24"/>
          <w:szCs w:val="24"/>
        </w:rPr>
        <w:t>注：生师比=折合在校生数/教师总数（教师总数= 专任教师数+外聘教师数*0.5+临床教师*0.5）</w:t>
      </w:r>
    </w:p>
    <w:p>
      <w:pPr>
        <w:jc w:val="left"/>
      </w:pPr>
    </w:p>
    <w:p>
      <w:pPr>
        <w:jc w:val="left"/>
      </w:pPr>
      <w:r>
        <w:tab/>
      </w:r>
      <w:r>
        <w:rPr>
          <w:rFonts w:hint="eastAsia" w:ascii="宋体" w:hAnsi="宋体" w:eastAsia="宋体"/>
          <w:sz w:val="24"/>
          <w:szCs w:val="24"/>
        </w:rPr>
        <w:t>教师队伍职称、学位、年龄的结构详见表4。</w:t>
      </w:r>
    </w:p>
    <w:p>
      <w:pPr>
        <w:jc w:val="center"/>
      </w:pPr>
      <w:r>
        <w:tab/>
      </w:r>
      <w:r>
        <w:rPr>
          <w:rFonts w:hint="eastAsia" w:ascii="宋体" w:hAnsi="宋体" w:eastAsia="宋体"/>
          <w:sz w:val="24"/>
          <w:szCs w:val="24"/>
        </w:rPr>
        <w:t>表4 教师队伍职称、学位、年龄结构</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81"/>
        <w:gridCol w:w="1405"/>
        <w:gridCol w:w="1580"/>
        <w:gridCol w:w="1588"/>
        <w:gridCol w:w="1637"/>
        <w:gridCol w:w="153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2186" w:type="dxa"/>
            <w:gridSpan w:val="2"/>
            <w:vMerge w:val="restart"/>
            <w:vAlign w:val="center"/>
          </w:tcPr>
          <w:p>
            <w:pPr>
              <w:jc w:val="center"/>
              <w:rPr>
                <w:rFonts w:ascii="宋体" w:hAnsi="宋体" w:eastAsia="宋体"/>
                <w:b/>
                <w:szCs w:val="21"/>
              </w:rPr>
            </w:pPr>
            <w:r>
              <w:rPr>
                <w:rFonts w:hint="eastAsia" w:ascii="宋体" w:hAnsi="宋体" w:eastAsia="宋体"/>
                <w:b/>
                <w:szCs w:val="21"/>
              </w:rPr>
              <w:t>项目</w:t>
            </w:r>
          </w:p>
        </w:tc>
        <w:tc>
          <w:tcPr>
            <w:tcW w:w="3168" w:type="dxa"/>
            <w:gridSpan w:val="2"/>
            <w:vAlign w:val="center"/>
          </w:tcPr>
          <w:p>
            <w:pPr>
              <w:jc w:val="center"/>
            </w:pPr>
            <w:r>
              <w:rPr>
                <w:rFonts w:hint="eastAsia" w:ascii="宋体" w:hAnsi="宋体" w:eastAsia="宋体"/>
                <w:b/>
                <w:szCs w:val="21"/>
              </w:rPr>
              <w:t>专任教师</w:t>
            </w:r>
          </w:p>
        </w:tc>
        <w:tc>
          <w:tcPr>
            <w:tcW w:w="3168" w:type="dxa"/>
            <w:gridSpan w:val="2"/>
            <w:vAlign w:val="center"/>
          </w:tcPr>
          <w:p>
            <w:pPr>
              <w:jc w:val="center"/>
            </w:pPr>
            <w:r>
              <w:rPr>
                <w:rFonts w:hint="eastAsia" w:ascii="宋体" w:hAnsi="宋体" w:eastAsia="宋体"/>
                <w:b/>
                <w:szCs w:val="21"/>
              </w:rPr>
              <w:t>外聘教师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2186" w:type="dxa"/>
            <w:gridSpan w:val="2"/>
            <w:vMerge w:val="continue"/>
            <w:vAlign w:val="center"/>
          </w:tcPr>
          <w:p>
            <w:pPr>
              <w:jc w:val="center"/>
            </w:pPr>
          </w:p>
        </w:tc>
        <w:tc>
          <w:tcPr>
            <w:tcW w:w="1580" w:type="dxa"/>
            <w:vAlign w:val="center"/>
          </w:tcPr>
          <w:p>
            <w:pPr>
              <w:jc w:val="center"/>
            </w:pPr>
            <w:r>
              <w:rPr>
                <w:rFonts w:hint="eastAsia" w:ascii="宋体" w:hAnsi="宋体" w:eastAsia="宋体"/>
                <w:b/>
                <w:szCs w:val="21"/>
              </w:rPr>
              <w:t>数量</w:t>
            </w:r>
          </w:p>
        </w:tc>
        <w:tc>
          <w:tcPr>
            <w:tcW w:w="1588" w:type="dxa"/>
            <w:vAlign w:val="center"/>
          </w:tcPr>
          <w:p>
            <w:pPr>
              <w:jc w:val="center"/>
            </w:pPr>
            <w:r>
              <w:rPr>
                <w:rFonts w:hint="eastAsia" w:ascii="宋体" w:hAnsi="宋体" w:eastAsia="宋体"/>
                <w:b/>
                <w:szCs w:val="21"/>
              </w:rPr>
              <w:t>比例（%）</w:t>
            </w:r>
          </w:p>
        </w:tc>
        <w:tc>
          <w:tcPr>
            <w:tcW w:w="1637" w:type="dxa"/>
            <w:vAlign w:val="center"/>
          </w:tcPr>
          <w:p>
            <w:pPr>
              <w:jc w:val="center"/>
            </w:pPr>
            <w:r>
              <w:rPr>
                <w:rFonts w:hint="eastAsia" w:ascii="宋体" w:hAnsi="宋体" w:eastAsia="宋体"/>
                <w:b/>
                <w:szCs w:val="21"/>
              </w:rPr>
              <w:t>数量</w:t>
            </w:r>
          </w:p>
        </w:tc>
        <w:tc>
          <w:tcPr>
            <w:tcW w:w="1531" w:type="dxa"/>
            <w:vAlign w:val="center"/>
          </w:tcPr>
          <w:p>
            <w:pPr>
              <w:jc w:val="center"/>
            </w:pPr>
            <w:r>
              <w:rPr>
                <w:rFonts w:hint="eastAsia" w:ascii="宋体" w:hAnsi="宋体" w:eastAsia="宋体"/>
                <w:b/>
                <w:szCs w:val="21"/>
              </w:rPr>
              <w:t>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186" w:type="dxa"/>
            <w:gridSpan w:val="2"/>
            <w:vAlign w:val="center"/>
          </w:tcPr>
          <w:p>
            <w:pPr>
              <w:jc w:val="center"/>
              <w:rPr>
                <w:rFonts w:ascii="宋体" w:hAnsi="宋体" w:eastAsia="宋体"/>
                <w:b/>
                <w:szCs w:val="21"/>
              </w:rPr>
            </w:pPr>
            <w:r>
              <w:rPr>
                <w:rFonts w:hint="eastAsia" w:ascii="宋体" w:hAnsi="宋体" w:eastAsia="宋体"/>
                <w:b/>
                <w:szCs w:val="21"/>
              </w:rPr>
              <w:t>总计</w:t>
            </w:r>
          </w:p>
        </w:tc>
        <w:tc>
          <w:tcPr>
            <w:tcW w:w="1580" w:type="dxa"/>
            <w:vAlign w:val="center"/>
          </w:tcPr>
          <w:p>
            <w:pPr>
              <w:jc w:val="center"/>
            </w:pPr>
            <w:r>
              <w:rPr>
                <w:rFonts w:hint="eastAsia"/>
              </w:rPr>
              <w:t>470</w:t>
            </w:r>
          </w:p>
        </w:tc>
        <w:tc>
          <w:tcPr>
            <w:tcW w:w="1588" w:type="dxa"/>
            <w:vAlign w:val="center"/>
          </w:tcPr>
          <w:p>
            <w:pPr>
              <w:jc w:val="center"/>
            </w:pPr>
            <w:r>
              <w:rPr>
                <w:rFonts w:hint="eastAsia" w:ascii="宋体" w:hAnsi="宋体" w:eastAsia="宋体"/>
                <w:szCs w:val="21"/>
              </w:rPr>
              <w:t>/</w:t>
            </w:r>
          </w:p>
        </w:tc>
        <w:tc>
          <w:tcPr>
            <w:tcW w:w="1637" w:type="dxa"/>
            <w:vAlign w:val="center"/>
          </w:tcPr>
          <w:p>
            <w:pPr>
              <w:jc w:val="center"/>
            </w:pPr>
            <w:r>
              <w:rPr>
                <w:rFonts w:hint="eastAsia"/>
              </w:rPr>
              <w:t>258</w:t>
            </w:r>
          </w:p>
        </w:tc>
        <w:tc>
          <w:tcPr>
            <w:tcW w:w="1531" w:type="dxa"/>
            <w:vAlign w:val="center"/>
          </w:tcPr>
          <w:p>
            <w:pPr>
              <w:jc w:val="center"/>
            </w:pPr>
            <w:r>
              <w:rPr>
                <w:rFonts w:hint="eastAsia" w:ascii="宋体" w:hAnsi="宋体" w:eastAsia="宋体"/>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restart"/>
            <w:vAlign w:val="center"/>
          </w:tcPr>
          <w:p>
            <w:pPr>
              <w:jc w:val="center"/>
            </w:pPr>
            <w:r>
              <w:rPr>
                <w:rFonts w:hint="eastAsia" w:ascii="宋体" w:hAnsi="宋体" w:eastAsia="宋体"/>
                <w:b/>
                <w:szCs w:val="21"/>
              </w:rPr>
              <w:t>职称</w:t>
            </w:r>
          </w:p>
        </w:tc>
        <w:tc>
          <w:tcPr>
            <w:tcW w:w="1405" w:type="dxa"/>
            <w:vAlign w:val="center"/>
          </w:tcPr>
          <w:p>
            <w:pPr>
              <w:jc w:val="center"/>
              <w:rPr>
                <w:rFonts w:ascii="宋体" w:hAnsi="宋体" w:eastAsia="宋体"/>
                <w:b/>
                <w:szCs w:val="21"/>
              </w:rPr>
            </w:pPr>
            <w:r>
              <w:rPr>
                <w:rFonts w:hint="eastAsia" w:ascii="宋体" w:hAnsi="宋体" w:eastAsia="宋体"/>
                <w:b/>
                <w:szCs w:val="21"/>
              </w:rPr>
              <w:t>正高级</w:t>
            </w:r>
          </w:p>
        </w:tc>
        <w:tc>
          <w:tcPr>
            <w:tcW w:w="1580" w:type="dxa"/>
            <w:vAlign w:val="center"/>
          </w:tcPr>
          <w:p>
            <w:pPr>
              <w:jc w:val="center"/>
            </w:pPr>
            <w:r>
              <w:rPr>
                <w:rFonts w:hint="eastAsia"/>
              </w:rPr>
              <w:t>52</w:t>
            </w:r>
          </w:p>
        </w:tc>
        <w:tc>
          <w:tcPr>
            <w:tcW w:w="1588" w:type="dxa"/>
            <w:vAlign w:val="center"/>
          </w:tcPr>
          <w:p>
            <w:pPr>
              <w:jc w:val="center"/>
            </w:pPr>
            <w:r>
              <w:rPr>
                <w:rFonts w:hint="eastAsia"/>
              </w:rPr>
              <w:t>11.06</w:t>
            </w:r>
          </w:p>
        </w:tc>
        <w:tc>
          <w:tcPr>
            <w:tcW w:w="1637" w:type="dxa"/>
            <w:vAlign w:val="center"/>
          </w:tcPr>
          <w:p>
            <w:pPr>
              <w:jc w:val="center"/>
            </w:pPr>
            <w:r>
              <w:rPr>
                <w:rFonts w:hint="eastAsia"/>
              </w:rPr>
              <w:t>14</w:t>
            </w:r>
          </w:p>
        </w:tc>
        <w:tc>
          <w:tcPr>
            <w:tcW w:w="1531" w:type="dxa"/>
            <w:vAlign w:val="center"/>
          </w:tcPr>
          <w:p>
            <w:pPr>
              <w:jc w:val="center"/>
            </w:pPr>
            <w:r>
              <w:rPr>
                <w:rFonts w:hint="eastAsia"/>
              </w:rPr>
              <w:t>5.43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rPr>
                <w:rFonts w:ascii="宋体" w:hAnsi="宋体" w:eastAsia="宋体"/>
                <w:b/>
                <w:szCs w:val="21"/>
              </w:rPr>
            </w:pPr>
            <w:r>
              <w:rPr>
                <w:rFonts w:hint="eastAsia" w:ascii="宋体" w:hAnsi="宋体" w:eastAsia="宋体"/>
                <w:b/>
                <w:szCs w:val="21"/>
              </w:rPr>
              <w:t>其中教授</w:t>
            </w:r>
          </w:p>
        </w:tc>
        <w:tc>
          <w:tcPr>
            <w:tcW w:w="1580" w:type="dxa"/>
            <w:vAlign w:val="center"/>
          </w:tcPr>
          <w:p>
            <w:pPr>
              <w:jc w:val="center"/>
            </w:pPr>
            <w:r>
              <w:rPr>
                <w:rFonts w:hint="eastAsia"/>
              </w:rPr>
              <w:t>46</w:t>
            </w:r>
          </w:p>
        </w:tc>
        <w:tc>
          <w:tcPr>
            <w:tcW w:w="1588" w:type="dxa"/>
            <w:vAlign w:val="center"/>
          </w:tcPr>
          <w:p>
            <w:pPr>
              <w:jc w:val="center"/>
            </w:pPr>
            <w:r>
              <w:rPr>
                <w:rFonts w:hint="eastAsia"/>
              </w:rPr>
              <w:t>9.79</w:t>
            </w:r>
          </w:p>
        </w:tc>
        <w:tc>
          <w:tcPr>
            <w:tcW w:w="1637" w:type="dxa"/>
            <w:vAlign w:val="center"/>
          </w:tcPr>
          <w:p>
            <w:pPr>
              <w:jc w:val="center"/>
            </w:pPr>
            <w:r>
              <w:rPr>
                <w:rFonts w:hint="eastAsia"/>
              </w:rPr>
              <w:t>14</w:t>
            </w:r>
          </w:p>
        </w:tc>
        <w:tc>
          <w:tcPr>
            <w:tcW w:w="1531" w:type="dxa"/>
            <w:vAlign w:val="center"/>
          </w:tcPr>
          <w:p>
            <w:pPr>
              <w:jc w:val="center"/>
            </w:pPr>
            <w:r>
              <w:rPr>
                <w:rFonts w:hint="eastAsia"/>
              </w:rPr>
              <w:t>5.43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rPr>
                <w:rFonts w:ascii="宋体" w:hAnsi="宋体" w:eastAsia="宋体"/>
                <w:b/>
                <w:szCs w:val="21"/>
              </w:rPr>
            </w:pPr>
            <w:r>
              <w:rPr>
                <w:rFonts w:hint="eastAsia" w:ascii="宋体" w:hAnsi="宋体" w:eastAsia="宋体"/>
                <w:b/>
                <w:szCs w:val="21"/>
              </w:rPr>
              <w:t>副高级</w:t>
            </w:r>
          </w:p>
        </w:tc>
        <w:tc>
          <w:tcPr>
            <w:tcW w:w="1580" w:type="dxa"/>
            <w:vAlign w:val="center"/>
          </w:tcPr>
          <w:p>
            <w:pPr>
              <w:jc w:val="center"/>
            </w:pPr>
            <w:r>
              <w:rPr>
                <w:rFonts w:hint="eastAsia"/>
              </w:rPr>
              <w:t>89</w:t>
            </w:r>
          </w:p>
        </w:tc>
        <w:tc>
          <w:tcPr>
            <w:tcW w:w="1588" w:type="dxa"/>
            <w:vAlign w:val="center"/>
          </w:tcPr>
          <w:p>
            <w:pPr>
              <w:jc w:val="center"/>
            </w:pPr>
            <w:r>
              <w:rPr>
                <w:rFonts w:hint="eastAsia"/>
              </w:rPr>
              <w:t>18.94</w:t>
            </w:r>
          </w:p>
        </w:tc>
        <w:tc>
          <w:tcPr>
            <w:tcW w:w="1637" w:type="dxa"/>
            <w:vAlign w:val="center"/>
          </w:tcPr>
          <w:p>
            <w:pPr>
              <w:jc w:val="center"/>
            </w:pPr>
            <w:r>
              <w:rPr>
                <w:rFonts w:hint="eastAsia"/>
              </w:rPr>
              <w:t>76</w:t>
            </w:r>
          </w:p>
        </w:tc>
        <w:tc>
          <w:tcPr>
            <w:tcW w:w="1531" w:type="dxa"/>
            <w:vAlign w:val="center"/>
          </w:tcPr>
          <w:p>
            <w:pPr>
              <w:jc w:val="center"/>
            </w:pPr>
            <w:r>
              <w:rPr>
                <w:rFonts w:hint="eastAsia"/>
              </w:rPr>
              <w:t>29.46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rPr>
                <w:rFonts w:ascii="宋体" w:hAnsi="宋体" w:eastAsia="宋体"/>
                <w:b/>
                <w:szCs w:val="21"/>
              </w:rPr>
            </w:pPr>
            <w:r>
              <w:rPr>
                <w:rFonts w:hint="eastAsia" w:ascii="宋体" w:hAnsi="宋体" w:eastAsia="宋体"/>
                <w:b/>
                <w:szCs w:val="21"/>
              </w:rPr>
              <w:t>其中副教授</w:t>
            </w:r>
          </w:p>
        </w:tc>
        <w:tc>
          <w:tcPr>
            <w:tcW w:w="1580" w:type="dxa"/>
            <w:vAlign w:val="center"/>
          </w:tcPr>
          <w:p>
            <w:pPr>
              <w:jc w:val="center"/>
            </w:pPr>
            <w:r>
              <w:rPr>
                <w:rFonts w:hint="eastAsia"/>
              </w:rPr>
              <w:t>75</w:t>
            </w:r>
          </w:p>
        </w:tc>
        <w:tc>
          <w:tcPr>
            <w:tcW w:w="1588" w:type="dxa"/>
            <w:vAlign w:val="center"/>
          </w:tcPr>
          <w:p>
            <w:pPr>
              <w:jc w:val="center"/>
            </w:pPr>
            <w:r>
              <w:rPr>
                <w:rFonts w:hint="eastAsia"/>
              </w:rPr>
              <w:t>15.96</w:t>
            </w:r>
          </w:p>
        </w:tc>
        <w:tc>
          <w:tcPr>
            <w:tcW w:w="1637" w:type="dxa"/>
            <w:vAlign w:val="center"/>
          </w:tcPr>
          <w:p>
            <w:pPr>
              <w:jc w:val="center"/>
            </w:pPr>
            <w:r>
              <w:rPr>
                <w:rFonts w:hint="eastAsia"/>
              </w:rPr>
              <w:t>54</w:t>
            </w:r>
          </w:p>
        </w:tc>
        <w:tc>
          <w:tcPr>
            <w:tcW w:w="1531" w:type="dxa"/>
            <w:vAlign w:val="center"/>
          </w:tcPr>
          <w:p>
            <w:pPr>
              <w:jc w:val="center"/>
            </w:pPr>
            <w:r>
              <w:rPr>
                <w:rFonts w:hint="eastAsia"/>
              </w:rPr>
              <w:t>20.93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中级</w:t>
            </w:r>
          </w:p>
        </w:tc>
        <w:tc>
          <w:tcPr>
            <w:tcW w:w="1580" w:type="dxa"/>
            <w:vAlign w:val="center"/>
          </w:tcPr>
          <w:p>
            <w:pPr>
              <w:jc w:val="center"/>
            </w:pPr>
            <w:r>
              <w:rPr>
                <w:rFonts w:hint="eastAsia"/>
              </w:rPr>
              <w:t>194</w:t>
            </w:r>
          </w:p>
        </w:tc>
        <w:tc>
          <w:tcPr>
            <w:tcW w:w="1588" w:type="dxa"/>
            <w:vAlign w:val="center"/>
          </w:tcPr>
          <w:p>
            <w:pPr>
              <w:jc w:val="center"/>
            </w:pPr>
            <w:r>
              <w:rPr>
                <w:rFonts w:hint="eastAsia"/>
              </w:rPr>
              <w:t>41.28</w:t>
            </w:r>
          </w:p>
        </w:tc>
        <w:tc>
          <w:tcPr>
            <w:tcW w:w="1637" w:type="dxa"/>
            <w:vAlign w:val="center"/>
          </w:tcPr>
          <w:p>
            <w:pPr>
              <w:jc w:val="center"/>
            </w:pPr>
            <w:r>
              <w:rPr>
                <w:rFonts w:hint="eastAsia"/>
              </w:rPr>
              <w:t>104</w:t>
            </w:r>
          </w:p>
        </w:tc>
        <w:tc>
          <w:tcPr>
            <w:tcW w:w="1531" w:type="dxa"/>
            <w:vAlign w:val="center"/>
          </w:tcPr>
          <w:p>
            <w:pPr>
              <w:jc w:val="center"/>
            </w:pPr>
            <w:r>
              <w:rPr>
                <w:rFonts w:hint="eastAsia"/>
              </w:rPr>
              <w:t>40.31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其中讲师</w:t>
            </w:r>
          </w:p>
        </w:tc>
        <w:tc>
          <w:tcPr>
            <w:tcW w:w="1580" w:type="dxa"/>
            <w:vAlign w:val="center"/>
          </w:tcPr>
          <w:p>
            <w:pPr>
              <w:jc w:val="center"/>
            </w:pPr>
            <w:r>
              <w:rPr>
                <w:rFonts w:hint="eastAsia"/>
              </w:rPr>
              <w:t>166</w:t>
            </w:r>
          </w:p>
        </w:tc>
        <w:tc>
          <w:tcPr>
            <w:tcW w:w="1588" w:type="dxa"/>
            <w:vAlign w:val="center"/>
          </w:tcPr>
          <w:p>
            <w:pPr>
              <w:jc w:val="center"/>
            </w:pPr>
            <w:r>
              <w:rPr>
                <w:rFonts w:hint="eastAsia"/>
              </w:rPr>
              <w:t>35.32</w:t>
            </w:r>
          </w:p>
        </w:tc>
        <w:tc>
          <w:tcPr>
            <w:tcW w:w="1637" w:type="dxa"/>
            <w:vAlign w:val="center"/>
          </w:tcPr>
          <w:p>
            <w:pPr>
              <w:jc w:val="center"/>
            </w:pPr>
            <w:r>
              <w:rPr>
                <w:rFonts w:hint="eastAsia"/>
              </w:rPr>
              <w:t>85</w:t>
            </w:r>
          </w:p>
        </w:tc>
        <w:tc>
          <w:tcPr>
            <w:tcW w:w="1531" w:type="dxa"/>
            <w:vAlign w:val="center"/>
          </w:tcPr>
          <w:p>
            <w:pPr>
              <w:jc w:val="center"/>
            </w:pPr>
            <w:r>
              <w:rPr>
                <w:rFonts w:hint="eastAsia"/>
              </w:rPr>
              <w:t>32.95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初级</w:t>
            </w:r>
          </w:p>
        </w:tc>
        <w:tc>
          <w:tcPr>
            <w:tcW w:w="1580" w:type="dxa"/>
            <w:vAlign w:val="center"/>
          </w:tcPr>
          <w:p>
            <w:pPr>
              <w:jc w:val="center"/>
            </w:pPr>
            <w:r>
              <w:rPr>
                <w:rFonts w:hint="eastAsia"/>
              </w:rPr>
              <w:t>1</w:t>
            </w:r>
          </w:p>
        </w:tc>
        <w:tc>
          <w:tcPr>
            <w:tcW w:w="1588" w:type="dxa"/>
            <w:vAlign w:val="center"/>
          </w:tcPr>
          <w:p>
            <w:pPr>
              <w:jc w:val="center"/>
            </w:pPr>
            <w:r>
              <w:rPr>
                <w:rFonts w:hint="eastAsia"/>
              </w:rPr>
              <w:t>0.21</w:t>
            </w:r>
          </w:p>
        </w:tc>
        <w:tc>
          <w:tcPr>
            <w:tcW w:w="1637" w:type="dxa"/>
            <w:vAlign w:val="center"/>
          </w:tcPr>
          <w:p>
            <w:pPr>
              <w:jc w:val="center"/>
            </w:pPr>
            <w:r>
              <w:rPr>
                <w:rFonts w:hint="eastAsia"/>
              </w:rPr>
              <w:t>5</w:t>
            </w:r>
          </w:p>
        </w:tc>
        <w:tc>
          <w:tcPr>
            <w:tcW w:w="1531" w:type="dxa"/>
            <w:vAlign w:val="center"/>
          </w:tcPr>
          <w:p>
            <w:pPr>
              <w:jc w:val="center"/>
            </w:pPr>
            <w:r>
              <w:rPr>
                <w:rFonts w:hint="eastAsia"/>
              </w:rPr>
              <w:t>1.94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其中助教</w:t>
            </w:r>
          </w:p>
        </w:tc>
        <w:tc>
          <w:tcPr>
            <w:tcW w:w="1580" w:type="dxa"/>
            <w:vAlign w:val="center"/>
          </w:tcPr>
          <w:p>
            <w:pPr>
              <w:jc w:val="center"/>
            </w:pPr>
            <w:r>
              <w:rPr>
                <w:rFonts w:hint="eastAsia"/>
              </w:rPr>
              <w:t>0</w:t>
            </w:r>
          </w:p>
        </w:tc>
        <w:tc>
          <w:tcPr>
            <w:tcW w:w="1588" w:type="dxa"/>
            <w:vAlign w:val="center"/>
          </w:tcPr>
          <w:p>
            <w:pPr>
              <w:jc w:val="center"/>
            </w:pPr>
            <w:r>
              <w:rPr>
                <w:rFonts w:hint="eastAsia"/>
              </w:rPr>
              <w:t>0.00</w:t>
            </w:r>
          </w:p>
        </w:tc>
        <w:tc>
          <w:tcPr>
            <w:tcW w:w="1637" w:type="dxa"/>
            <w:vAlign w:val="center"/>
          </w:tcPr>
          <w:p>
            <w:pPr>
              <w:jc w:val="center"/>
            </w:pPr>
            <w:r>
              <w:rPr>
                <w:rFonts w:hint="eastAsia"/>
              </w:rPr>
              <w:t>4</w:t>
            </w:r>
          </w:p>
        </w:tc>
        <w:tc>
          <w:tcPr>
            <w:tcW w:w="1531" w:type="dxa"/>
            <w:vAlign w:val="center"/>
          </w:tcPr>
          <w:p>
            <w:pPr>
              <w:jc w:val="center"/>
            </w:pPr>
            <w:r>
              <w:rPr>
                <w:rFonts w:hint="eastAsia"/>
              </w:rPr>
              <w:t>1.55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未评级</w:t>
            </w:r>
          </w:p>
        </w:tc>
        <w:tc>
          <w:tcPr>
            <w:tcW w:w="1580" w:type="dxa"/>
            <w:vAlign w:val="center"/>
          </w:tcPr>
          <w:p>
            <w:pPr>
              <w:jc w:val="center"/>
            </w:pPr>
            <w:r>
              <w:rPr>
                <w:rFonts w:hint="eastAsia"/>
              </w:rPr>
              <w:t>134</w:t>
            </w:r>
          </w:p>
        </w:tc>
        <w:tc>
          <w:tcPr>
            <w:tcW w:w="1588" w:type="dxa"/>
            <w:vAlign w:val="center"/>
          </w:tcPr>
          <w:p>
            <w:pPr>
              <w:jc w:val="center"/>
            </w:pPr>
            <w:r>
              <w:rPr>
                <w:rFonts w:hint="eastAsia"/>
              </w:rPr>
              <w:t>28.51</w:t>
            </w:r>
          </w:p>
        </w:tc>
        <w:tc>
          <w:tcPr>
            <w:tcW w:w="1637" w:type="dxa"/>
            <w:vAlign w:val="center"/>
          </w:tcPr>
          <w:p>
            <w:pPr>
              <w:jc w:val="center"/>
            </w:pPr>
            <w:r>
              <w:rPr>
                <w:rFonts w:hint="eastAsia"/>
              </w:rPr>
              <w:t>59</w:t>
            </w:r>
          </w:p>
        </w:tc>
        <w:tc>
          <w:tcPr>
            <w:tcW w:w="1531" w:type="dxa"/>
            <w:vAlign w:val="center"/>
          </w:tcPr>
          <w:p>
            <w:pPr>
              <w:jc w:val="center"/>
            </w:pPr>
            <w:r>
              <w:rPr>
                <w:rFonts w:hint="eastAsia"/>
              </w:rPr>
              <w:t>22.87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restart"/>
            <w:vAlign w:val="center"/>
          </w:tcPr>
          <w:p>
            <w:pPr>
              <w:jc w:val="center"/>
            </w:pPr>
            <w:r>
              <w:rPr>
                <w:rFonts w:hint="eastAsia" w:ascii="宋体" w:hAnsi="宋体" w:eastAsia="宋体"/>
                <w:b/>
                <w:szCs w:val="21"/>
              </w:rPr>
              <w:t>最高学位</w:t>
            </w:r>
          </w:p>
        </w:tc>
        <w:tc>
          <w:tcPr>
            <w:tcW w:w="1405" w:type="dxa"/>
            <w:vAlign w:val="center"/>
          </w:tcPr>
          <w:p>
            <w:pPr>
              <w:jc w:val="center"/>
            </w:pPr>
            <w:r>
              <w:rPr>
                <w:rFonts w:hint="eastAsia" w:ascii="宋体" w:hAnsi="宋体" w:eastAsia="宋体"/>
                <w:b/>
                <w:szCs w:val="21"/>
              </w:rPr>
              <w:t>博士</w:t>
            </w:r>
          </w:p>
        </w:tc>
        <w:tc>
          <w:tcPr>
            <w:tcW w:w="1580" w:type="dxa"/>
            <w:vAlign w:val="center"/>
          </w:tcPr>
          <w:p>
            <w:pPr>
              <w:jc w:val="center"/>
            </w:pPr>
            <w:r>
              <w:rPr>
                <w:rFonts w:hint="eastAsia"/>
              </w:rPr>
              <w:t>28</w:t>
            </w:r>
          </w:p>
        </w:tc>
        <w:tc>
          <w:tcPr>
            <w:tcW w:w="1588" w:type="dxa"/>
            <w:vAlign w:val="center"/>
          </w:tcPr>
          <w:p>
            <w:pPr>
              <w:jc w:val="center"/>
            </w:pPr>
            <w:r>
              <w:rPr>
                <w:rFonts w:hint="eastAsia"/>
              </w:rPr>
              <w:t>5.96</w:t>
            </w:r>
          </w:p>
        </w:tc>
        <w:tc>
          <w:tcPr>
            <w:tcW w:w="1637" w:type="dxa"/>
            <w:vAlign w:val="center"/>
          </w:tcPr>
          <w:p>
            <w:pPr>
              <w:jc w:val="center"/>
            </w:pPr>
            <w:r>
              <w:rPr>
                <w:rFonts w:hint="eastAsia"/>
              </w:rPr>
              <w:t>24</w:t>
            </w:r>
          </w:p>
        </w:tc>
        <w:tc>
          <w:tcPr>
            <w:tcW w:w="1531" w:type="dxa"/>
            <w:vAlign w:val="center"/>
          </w:tcPr>
          <w:p>
            <w:pPr>
              <w:jc w:val="center"/>
            </w:pPr>
            <w:r>
              <w:rPr>
                <w:rFonts w:hint="eastAsia"/>
              </w:rPr>
              <w:t>9.30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硕士</w:t>
            </w:r>
          </w:p>
        </w:tc>
        <w:tc>
          <w:tcPr>
            <w:tcW w:w="1580" w:type="dxa"/>
            <w:vAlign w:val="center"/>
          </w:tcPr>
          <w:p>
            <w:pPr>
              <w:jc w:val="center"/>
            </w:pPr>
            <w:r>
              <w:rPr>
                <w:rFonts w:hint="eastAsia"/>
              </w:rPr>
              <w:t>291</w:t>
            </w:r>
          </w:p>
        </w:tc>
        <w:tc>
          <w:tcPr>
            <w:tcW w:w="1588" w:type="dxa"/>
            <w:vAlign w:val="center"/>
          </w:tcPr>
          <w:p>
            <w:pPr>
              <w:jc w:val="center"/>
            </w:pPr>
            <w:r>
              <w:rPr>
                <w:rFonts w:hint="eastAsia"/>
              </w:rPr>
              <w:t>61.91</w:t>
            </w:r>
          </w:p>
        </w:tc>
        <w:tc>
          <w:tcPr>
            <w:tcW w:w="1637" w:type="dxa"/>
            <w:vAlign w:val="center"/>
          </w:tcPr>
          <w:p>
            <w:pPr>
              <w:jc w:val="center"/>
            </w:pPr>
            <w:r>
              <w:rPr>
                <w:rFonts w:hint="eastAsia"/>
              </w:rPr>
              <w:t>149</w:t>
            </w:r>
          </w:p>
        </w:tc>
        <w:tc>
          <w:tcPr>
            <w:tcW w:w="1531" w:type="dxa"/>
            <w:vAlign w:val="center"/>
          </w:tcPr>
          <w:p>
            <w:pPr>
              <w:jc w:val="center"/>
            </w:pPr>
            <w:r>
              <w:rPr>
                <w:rFonts w:hint="eastAsia"/>
              </w:rPr>
              <w:t>57.75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学士</w:t>
            </w:r>
          </w:p>
        </w:tc>
        <w:tc>
          <w:tcPr>
            <w:tcW w:w="1580" w:type="dxa"/>
            <w:vAlign w:val="center"/>
          </w:tcPr>
          <w:p>
            <w:pPr>
              <w:jc w:val="center"/>
            </w:pPr>
            <w:r>
              <w:rPr>
                <w:rFonts w:hint="eastAsia"/>
              </w:rPr>
              <w:t>109</w:t>
            </w:r>
          </w:p>
        </w:tc>
        <w:tc>
          <w:tcPr>
            <w:tcW w:w="1588" w:type="dxa"/>
            <w:vAlign w:val="center"/>
          </w:tcPr>
          <w:p>
            <w:pPr>
              <w:jc w:val="center"/>
            </w:pPr>
            <w:r>
              <w:rPr>
                <w:rFonts w:hint="eastAsia"/>
              </w:rPr>
              <w:t>23.19</w:t>
            </w:r>
          </w:p>
        </w:tc>
        <w:tc>
          <w:tcPr>
            <w:tcW w:w="1637" w:type="dxa"/>
            <w:vAlign w:val="center"/>
          </w:tcPr>
          <w:p>
            <w:pPr>
              <w:jc w:val="center"/>
            </w:pPr>
            <w:r>
              <w:rPr>
                <w:rFonts w:hint="eastAsia"/>
              </w:rPr>
              <w:t>78</w:t>
            </w:r>
          </w:p>
        </w:tc>
        <w:tc>
          <w:tcPr>
            <w:tcW w:w="1531" w:type="dxa"/>
            <w:vAlign w:val="center"/>
          </w:tcPr>
          <w:p>
            <w:pPr>
              <w:jc w:val="center"/>
            </w:pPr>
            <w:r>
              <w:rPr>
                <w:rFonts w:hint="eastAsia"/>
              </w:rPr>
              <w:t>30.23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无学位</w:t>
            </w:r>
          </w:p>
        </w:tc>
        <w:tc>
          <w:tcPr>
            <w:tcW w:w="1580" w:type="dxa"/>
            <w:vAlign w:val="center"/>
          </w:tcPr>
          <w:p>
            <w:pPr>
              <w:jc w:val="center"/>
            </w:pPr>
            <w:r>
              <w:rPr>
                <w:rFonts w:hint="eastAsia"/>
              </w:rPr>
              <w:t>42</w:t>
            </w:r>
          </w:p>
        </w:tc>
        <w:tc>
          <w:tcPr>
            <w:tcW w:w="1588" w:type="dxa"/>
            <w:vAlign w:val="center"/>
          </w:tcPr>
          <w:p>
            <w:pPr>
              <w:jc w:val="center"/>
            </w:pPr>
            <w:r>
              <w:rPr>
                <w:rFonts w:hint="eastAsia"/>
              </w:rPr>
              <w:t>8.94</w:t>
            </w:r>
          </w:p>
        </w:tc>
        <w:tc>
          <w:tcPr>
            <w:tcW w:w="1637" w:type="dxa"/>
            <w:vAlign w:val="center"/>
          </w:tcPr>
          <w:p>
            <w:pPr>
              <w:jc w:val="center"/>
            </w:pPr>
            <w:r>
              <w:rPr>
                <w:rFonts w:hint="eastAsia"/>
              </w:rPr>
              <w:t>7</w:t>
            </w:r>
          </w:p>
        </w:tc>
        <w:tc>
          <w:tcPr>
            <w:tcW w:w="1531" w:type="dxa"/>
            <w:vAlign w:val="center"/>
          </w:tcPr>
          <w:p>
            <w:pPr>
              <w:jc w:val="center"/>
            </w:pPr>
            <w:r>
              <w:rPr>
                <w:rFonts w:hint="eastAsia"/>
              </w:rPr>
              <w:t>2.71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restart"/>
            <w:vAlign w:val="center"/>
          </w:tcPr>
          <w:p>
            <w:pPr>
              <w:jc w:val="center"/>
            </w:pPr>
            <w:r>
              <w:rPr>
                <w:rFonts w:hint="eastAsia" w:ascii="宋体" w:hAnsi="宋体" w:eastAsia="宋体"/>
                <w:b/>
                <w:szCs w:val="21"/>
              </w:rPr>
              <w:t>年龄</w:t>
            </w:r>
          </w:p>
        </w:tc>
        <w:tc>
          <w:tcPr>
            <w:tcW w:w="1405" w:type="dxa"/>
            <w:vAlign w:val="center"/>
          </w:tcPr>
          <w:p>
            <w:pPr>
              <w:jc w:val="center"/>
            </w:pPr>
            <w:r>
              <w:rPr>
                <w:rFonts w:hint="eastAsia" w:ascii="宋体" w:hAnsi="宋体" w:eastAsia="宋体"/>
                <w:b/>
                <w:szCs w:val="21"/>
              </w:rPr>
              <w:t>35岁及以下</w:t>
            </w:r>
          </w:p>
        </w:tc>
        <w:tc>
          <w:tcPr>
            <w:tcW w:w="1580" w:type="dxa"/>
            <w:vAlign w:val="center"/>
          </w:tcPr>
          <w:p>
            <w:pPr>
              <w:jc w:val="center"/>
            </w:pPr>
            <w:r>
              <w:rPr>
                <w:rFonts w:hint="eastAsia"/>
              </w:rPr>
              <w:t>196</w:t>
            </w:r>
          </w:p>
        </w:tc>
        <w:tc>
          <w:tcPr>
            <w:tcW w:w="1588" w:type="dxa"/>
            <w:vAlign w:val="center"/>
          </w:tcPr>
          <w:p>
            <w:pPr>
              <w:jc w:val="center"/>
            </w:pPr>
            <w:r>
              <w:rPr>
                <w:rFonts w:hint="eastAsia"/>
              </w:rPr>
              <w:t>41.70</w:t>
            </w:r>
          </w:p>
        </w:tc>
        <w:tc>
          <w:tcPr>
            <w:tcW w:w="1637" w:type="dxa"/>
            <w:vAlign w:val="center"/>
          </w:tcPr>
          <w:p>
            <w:pPr>
              <w:jc w:val="center"/>
            </w:pPr>
            <w:r>
              <w:rPr>
                <w:rFonts w:hint="eastAsia"/>
              </w:rPr>
              <w:t>83</w:t>
            </w:r>
          </w:p>
        </w:tc>
        <w:tc>
          <w:tcPr>
            <w:tcW w:w="1531" w:type="dxa"/>
            <w:vAlign w:val="center"/>
          </w:tcPr>
          <w:p>
            <w:pPr>
              <w:jc w:val="center"/>
            </w:pPr>
            <w:r>
              <w:rPr>
                <w:rFonts w:hint="eastAsia"/>
              </w:rPr>
              <w:t>32.17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36-45岁</w:t>
            </w:r>
          </w:p>
        </w:tc>
        <w:tc>
          <w:tcPr>
            <w:tcW w:w="1580" w:type="dxa"/>
            <w:vAlign w:val="center"/>
          </w:tcPr>
          <w:p>
            <w:pPr>
              <w:jc w:val="center"/>
            </w:pPr>
            <w:r>
              <w:rPr>
                <w:rFonts w:hint="eastAsia"/>
              </w:rPr>
              <w:t>157</w:t>
            </w:r>
          </w:p>
        </w:tc>
        <w:tc>
          <w:tcPr>
            <w:tcW w:w="1588" w:type="dxa"/>
            <w:vAlign w:val="center"/>
          </w:tcPr>
          <w:p>
            <w:pPr>
              <w:jc w:val="center"/>
            </w:pPr>
            <w:r>
              <w:rPr>
                <w:rFonts w:hint="eastAsia"/>
              </w:rPr>
              <w:t>33.40</w:t>
            </w:r>
          </w:p>
        </w:tc>
        <w:tc>
          <w:tcPr>
            <w:tcW w:w="1637" w:type="dxa"/>
            <w:vAlign w:val="center"/>
          </w:tcPr>
          <w:p>
            <w:pPr>
              <w:jc w:val="center"/>
            </w:pPr>
            <w:r>
              <w:rPr>
                <w:rFonts w:hint="eastAsia"/>
              </w:rPr>
              <w:t>109</w:t>
            </w:r>
          </w:p>
        </w:tc>
        <w:tc>
          <w:tcPr>
            <w:tcW w:w="1531" w:type="dxa"/>
            <w:vAlign w:val="center"/>
          </w:tcPr>
          <w:p>
            <w:pPr>
              <w:jc w:val="center"/>
            </w:pPr>
            <w:r>
              <w:rPr>
                <w:rFonts w:hint="eastAsia"/>
              </w:rPr>
              <w:t>42.25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46-55岁</w:t>
            </w:r>
          </w:p>
        </w:tc>
        <w:tc>
          <w:tcPr>
            <w:tcW w:w="1580" w:type="dxa"/>
            <w:vAlign w:val="center"/>
          </w:tcPr>
          <w:p>
            <w:pPr>
              <w:jc w:val="center"/>
            </w:pPr>
            <w:r>
              <w:rPr>
                <w:rFonts w:hint="eastAsia"/>
              </w:rPr>
              <w:t>38</w:t>
            </w:r>
          </w:p>
        </w:tc>
        <w:tc>
          <w:tcPr>
            <w:tcW w:w="1588" w:type="dxa"/>
            <w:vAlign w:val="center"/>
          </w:tcPr>
          <w:p>
            <w:pPr>
              <w:jc w:val="center"/>
            </w:pPr>
            <w:r>
              <w:rPr>
                <w:rFonts w:hint="eastAsia"/>
              </w:rPr>
              <w:t>8.09</w:t>
            </w:r>
          </w:p>
        </w:tc>
        <w:tc>
          <w:tcPr>
            <w:tcW w:w="1637" w:type="dxa"/>
            <w:vAlign w:val="center"/>
          </w:tcPr>
          <w:p>
            <w:pPr>
              <w:jc w:val="center"/>
            </w:pPr>
            <w:r>
              <w:rPr>
                <w:rFonts w:hint="eastAsia"/>
              </w:rPr>
              <w:t>43</w:t>
            </w:r>
          </w:p>
        </w:tc>
        <w:tc>
          <w:tcPr>
            <w:tcW w:w="1531" w:type="dxa"/>
            <w:vAlign w:val="center"/>
          </w:tcPr>
          <w:p>
            <w:pPr>
              <w:jc w:val="center"/>
            </w:pPr>
            <w:r>
              <w:rPr>
                <w:rFonts w:hint="eastAsia"/>
              </w:rPr>
              <w:t>16.67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pPr>
          </w:p>
        </w:tc>
        <w:tc>
          <w:tcPr>
            <w:tcW w:w="1405" w:type="dxa"/>
            <w:vAlign w:val="center"/>
          </w:tcPr>
          <w:p>
            <w:pPr>
              <w:jc w:val="center"/>
            </w:pPr>
            <w:r>
              <w:rPr>
                <w:rFonts w:hint="eastAsia" w:ascii="宋体" w:hAnsi="宋体" w:eastAsia="宋体"/>
                <w:b/>
                <w:szCs w:val="21"/>
              </w:rPr>
              <w:t>56岁及以上</w:t>
            </w:r>
          </w:p>
        </w:tc>
        <w:tc>
          <w:tcPr>
            <w:tcW w:w="1580" w:type="dxa"/>
            <w:vAlign w:val="center"/>
          </w:tcPr>
          <w:p>
            <w:pPr>
              <w:jc w:val="center"/>
            </w:pPr>
            <w:r>
              <w:rPr>
                <w:rFonts w:hint="eastAsia"/>
              </w:rPr>
              <w:t>79</w:t>
            </w:r>
          </w:p>
        </w:tc>
        <w:tc>
          <w:tcPr>
            <w:tcW w:w="1588" w:type="dxa"/>
            <w:vAlign w:val="center"/>
          </w:tcPr>
          <w:p>
            <w:pPr>
              <w:jc w:val="center"/>
            </w:pPr>
            <w:r>
              <w:rPr>
                <w:rFonts w:hint="eastAsia"/>
              </w:rPr>
              <w:t>16.81</w:t>
            </w:r>
          </w:p>
        </w:tc>
        <w:tc>
          <w:tcPr>
            <w:tcW w:w="1637" w:type="dxa"/>
            <w:vAlign w:val="center"/>
          </w:tcPr>
          <w:p>
            <w:pPr>
              <w:jc w:val="center"/>
            </w:pPr>
            <w:r>
              <w:rPr>
                <w:rFonts w:hint="eastAsia"/>
              </w:rPr>
              <w:t>23</w:t>
            </w:r>
          </w:p>
        </w:tc>
        <w:tc>
          <w:tcPr>
            <w:tcW w:w="1531" w:type="dxa"/>
            <w:vAlign w:val="center"/>
          </w:tcPr>
          <w:p>
            <w:pPr>
              <w:jc w:val="center"/>
            </w:pPr>
            <w:r>
              <w:rPr>
                <w:rFonts w:hint="eastAsia"/>
              </w:rPr>
              <w:t>8.91</w:t>
            </w:r>
          </w:p>
        </w:tc>
      </w:tr>
    </w:tbl>
    <w:p>
      <w:pPr>
        <w:jc w:val="left"/>
      </w:pPr>
    </w:p>
    <w:p>
      <w:pPr>
        <w:jc w:val="left"/>
        <w:rPr>
          <w:rFonts w:ascii="宋体" w:hAnsi="宋体" w:eastAsia="宋体"/>
          <w:sz w:val="24"/>
          <w:szCs w:val="24"/>
        </w:rPr>
      </w:pPr>
      <w:r>
        <w:tab/>
      </w:r>
      <w:r>
        <w:rPr>
          <w:rFonts w:hint="eastAsia" w:ascii="宋体" w:hAnsi="宋体" w:eastAsia="宋体"/>
          <w:sz w:val="24"/>
          <w:szCs w:val="24"/>
        </w:rPr>
        <w:t>近两学年教师职称、学位、年龄情况见图2、图3、图4。</w:t>
      </w:r>
    </w:p>
    <w:p>
      <w:pPr>
        <w:jc w:val="left"/>
        <w:rPr>
          <w:rFonts w:ascii="宋体" w:hAnsi="宋体" w:eastAsia="宋体"/>
          <w:sz w:val="24"/>
          <w:szCs w:val="24"/>
        </w:rPr>
      </w:pPr>
      <w:r>
        <w:rPr>
          <w:rFonts w:hint="eastAsia" w:ascii="宋体" w:hAnsi="宋体" w:eastAsia="宋体"/>
          <w:sz w:val="24"/>
          <w:szCs w:val="24"/>
        </w:rPr>
        <w:drawing>
          <wp:inline distT="0" distB="0" distL="114300" distR="114300">
            <wp:extent cx="5116830" cy="3057525"/>
            <wp:effectExtent l="4445" t="4445" r="22225" b="5080"/>
            <wp:docPr id="9" name="图表 9" descr="{{近两学年专任教师学位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jc w:val="center"/>
        <w:rPr>
          <w:rFonts w:ascii="宋体" w:hAnsi="宋体" w:eastAsia="宋体"/>
          <w:sz w:val="24"/>
          <w:szCs w:val="24"/>
        </w:rPr>
      </w:pPr>
      <w:r>
        <w:rPr>
          <w:rFonts w:hint="eastAsia" w:ascii="宋体" w:hAnsi="宋体" w:eastAsia="宋体"/>
          <w:sz w:val="24"/>
          <w:szCs w:val="24"/>
        </w:rPr>
        <w:t>图2  近两学年专任教师学位情况（%）</w:t>
      </w:r>
    </w:p>
    <w:p>
      <w:pPr>
        <w:jc w:val="center"/>
        <w:rPr>
          <w:rFonts w:ascii="宋体" w:hAnsi="宋体" w:eastAsia="宋体"/>
          <w:sz w:val="24"/>
          <w:szCs w:val="24"/>
        </w:rPr>
      </w:pPr>
    </w:p>
    <w:p>
      <w:pPr>
        <w:jc w:val="center"/>
      </w:pPr>
      <w:r>
        <w:rPr>
          <w:rFonts w:hint="eastAsia" w:ascii="宋体" w:hAnsi="宋体" w:eastAsia="宋体"/>
          <w:sz w:val="24"/>
          <w:szCs w:val="24"/>
        </w:rPr>
        <w:drawing>
          <wp:inline distT="0" distB="0" distL="114300" distR="114300">
            <wp:extent cx="5116830" cy="3057525"/>
            <wp:effectExtent l="4445" t="4445" r="22225" b="5080"/>
            <wp:docPr id="10" name="图表 10" descr="{{近两学年专任教师职称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jc w:val="center"/>
        <w:rPr>
          <w:rFonts w:ascii="宋体" w:hAnsi="宋体" w:eastAsia="宋体"/>
          <w:sz w:val="24"/>
          <w:szCs w:val="24"/>
        </w:rPr>
      </w:pPr>
      <w:r>
        <w:rPr>
          <w:rFonts w:hint="eastAsia" w:ascii="宋体" w:hAnsi="宋体" w:eastAsia="宋体"/>
          <w:sz w:val="24"/>
          <w:szCs w:val="24"/>
        </w:rPr>
        <w:t>图3   近两学年专任教师职称情况（%）</w:t>
      </w:r>
    </w:p>
    <w:p>
      <w:pPr>
        <w:jc w:val="center"/>
        <w:rPr>
          <w:rFonts w:ascii="宋体" w:hAnsi="宋体" w:eastAsia="宋体"/>
          <w:sz w:val="24"/>
          <w:szCs w:val="24"/>
        </w:rPr>
      </w:pPr>
    </w:p>
    <w:p>
      <w:pPr>
        <w:jc w:val="center"/>
      </w:pPr>
      <w:r>
        <w:rPr>
          <w:rFonts w:hint="eastAsia" w:ascii="宋体" w:hAnsi="宋体" w:eastAsia="宋体"/>
          <w:sz w:val="24"/>
          <w:szCs w:val="24"/>
        </w:rPr>
        <w:drawing>
          <wp:inline distT="0" distB="0" distL="114300" distR="114300">
            <wp:extent cx="5116830" cy="3057525"/>
            <wp:effectExtent l="4445" t="4445" r="22225" b="5080"/>
            <wp:docPr id="11" name="图表 11" descr="{{近两学年专任教师年龄结构}}"/>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jc w:val="center"/>
      </w:pPr>
      <w:r>
        <w:rPr>
          <w:rFonts w:hint="eastAsia" w:ascii="宋体" w:hAnsi="宋体" w:eastAsia="宋体"/>
          <w:sz w:val="24"/>
          <w:szCs w:val="24"/>
        </w:rPr>
        <w:t>图4  近两学年专任教师年龄结构（%）</w:t>
      </w:r>
    </w:p>
    <w:p>
      <w:pPr>
        <w:jc w:val="left"/>
      </w:pPr>
    </w:p>
    <w:p>
      <w:pPr>
        <w:jc w:val="left"/>
      </w:pPr>
    </w:p>
    <w:p>
      <w:pPr>
        <w:jc w:val="left"/>
      </w:pPr>
    </w:p>
    <w:p>
      <w:pPr>
        <w:pStyle w:val="3"/>
        <w:jc w:val="left"/>
      </w:pPr>
      <w:bookmarkStart w:id="8" w:name="_Toc22094"/>
      <w:r>
        <w:rPr>
          <w:rFonts w:hint="eastAsia" w:ascii="黑体" w:hAnsi="黑体" w:eastAsia="黑体"/>
          <w:sz w:val="28"/>
          <w:szCs w:val="28"/>
        </w:rPr>
        <w:t>（二）本科主讲教师情况</w:t>
      </w:r>
      <w:bookmarkEnd w:id="8"/>
    </w:p>
    <w:p>
      <w:pPr>
        <w:jc w:val="left"/>
      </w:pPr>
      <w:r>
        <w:tab/>
      </w:r>
      <w:r>
        <w:rPr>
          <w:rFonts w:hint="eastAsia" w:ascii="宋体" w:hAnsi="宋体" w:eastAsia="宋体"/>
          <w:sz w:val="24"/>
          <w:szCs w:val="24"/>
        </w:rPr>
        <w:t>本学年高级职称教师承担的课程门数为</w:t>
      </w:r>
      <w:r>
        <w:rPr>
          <w:rFonts w:hint="eastAsia" w:ascii="宋体" w:hAnsi="宋体" w:eastAsia="宋体"/>
          <w:sz w:val="24"/>
          <w:szCs w:val="24"/>
          <w:u w:val="single"/>
        </w:rPr>
        <w:t>344</w:t>
      </w:r>
      <w:r>
        <w:rPr>
          <w:rFonts w:hint="eastAsia" w:ascii="宋体" w:hAnsi="宋体" w:eastAsia="宋体"/>
          <w:sz w:val="24"/>
          <w:szCs w:val="24"/>
        </w:rPr>
        <w:t>，占总课程门数的</w:t>
      </w:r>
      <w:r>
        <w:rPr>
          <w:rFonts w:hint="eastAsia" w:ascii="宋体" w:hAnsi="宋体" w:eastAsia="宋体"/>
          <w:sz w:val="24"/>
          <w:szCs w:val="24"/>
          <w:u w:val="single"/>
        </w:rPr>
        <w:t>44.97</w:t>
      </w:r>
      <w:r>
        <w:rPr>
          <w:rFonts w:hint="eastAsia" w:ascii="宋体" w:hAnsi="宋体" w:eastAsia="宋体"/>
          <w:sz w:val="24"/>
          <w:szCs w:val="24"/>
        </w:rPr>
        <w:t>%；课程门次数为</w:t>
      </w:r>
      <w:r>
        <w:rPr>
          <w:rFonts w:hint="eastAsia" w:ascii="宋体" w:hAnsi="宋体" w:eastAsia="宋体"/>
          <w:sz w:val="24"/>
          <w:szCs w:val="24"/>
          <w:u w:val="single"/>
        </w:rPr>
        <w:t>771</w:t>
      </w:r>
      <w:r>
        <w:rPr>
          <w:rFonts w:hint="eastAsia" w:ascii="宋体" w:hAnsi="宋体" w:eastAsia="宋体"/>
          <w:sz w:val="24"/>
          <w:szCs w:val="24"/>
        </w:rPr>
        <w:t>，占开课总门次的</w:t>
      </w:r>
      <w:r>
        <w:rPr>
          <w:rFonts w:hint="eastAsia" w:ascii="宋体" w:hAnsi="宋体" w:eastAsia="宋体"/>
          <w:sz w:val="24"/>
          <w:szCs w:val="24"/>
          <w:u w:val="single"/>
        </w:rPr>
        <w:t>24.31</w:t>
      </w:r>
      <w:r>
        <w:rPr>
          <w:rFonts w:hint="eastAsia" w:ascii="宋体" w:hAnsi="宋体" w:eastAsia="宋体"/>
          <w:sz w:val="24"/>
          <w:szCs w:val="24"/>
        </w:rPr>
        <w:t>%。</w:t>
      </w:r>
    </w:p>
    <w:p>
      <w:pPr>
        <w:jc w:val="left"/>
      </w:pPr>
      <w:r>
        <w:tab/>
      </w:r>
      <w:r>
        <w:rPr>
          <w:rFonts w:hint="eastAsia" w:ascii="宋体" w:hAnsi="宋体" w:eastAsia="宋体"/>
          <w:sz w:val="24"/>
          <w:szCs w:val="24"/>
        </w:rPr>
        <w:t>正高级职称教师承担的课程门数为</w:t>
      </w:r>
      <w:r>
        <w:rPr>
          <w:rFonts w:hint="eastAsia" w:ascii="宋体" w:hAnsi="宋体" w:eastAsia="宋体"/>
          <w:sz w:val="24"/>
          <w:szCs w:val="24"/>
          <w:u w:val="single"/>
        </w:rPr>
        <w:t>98</w:t>
      </w:r>
      <w:r>
        <w:rPr>
          <w:rFonts w:hint="eastAsia" w:ascii="宋体" w:hAnsi="宋体" w:eastAsia="宋体"/>
          <w:sz w:val="24"/>
          <w:szCs w:val="24"/>
        </w:rPr>
        <w:t>，占总课程门数的</w:t>
      </w:r>
      <w:r>
        <w:rPr>
          <w:rFonts w:hint="eastAsia" w:ascii="宋体" w:hAnsi="宋体" w:eastAsia="宋体"/>
          <w:sz w:val="24"/>
          <w:szCs w:val="24"/>
          <w:u w:val="single"/>
        </w:rPr>
        <w:t>12.81</w:t>
      </w:r>
      <w:r>
        <w:rPr>
          <w:rFonts w:hint="eastAsia" w:ascii="宋体" w:hAnsi="宋体" w:eastAsia="宋体"/>
          <w:sz w:val="24"/>
          <w:szCs w:val="24"/>
        </w:rPr>
        <w:t>%；课程门次数为</w:t>
      </w:r>
      <w:r>
        <w:rPr>
          <w:rFonts w:hint="eastAsia" w:ascii="宋体" w:hAnsi="宋体" w:eastAsia="宋体"/>
          <w:sz w:val="24"/>
          <w:szCs w:val="24"/>
          <w:u w:val="single"/>
        </w:rPr>
        <w:t>152</w:t>
      </w:r>
      <w:r>
        <w:rPr>
          <w:rFonts w:hint="eastAsia" w:ascii="宋体" w:hAnsi="宋体" w:eastAsia="宋体"/>
          <w:sz w:val="24"/>
          <w:szCs w:val="24"/>
        </w:rPr>
        <w:t>，占开课总门次的</w:t>
      </w:r>
      <w:r>
        <w:rPr>
          <w:rFonts w:hint="eastAsia" w:ascii="宋体" w:hAnsi="宋体" w:eastAsia="宋体"/>
          <w:sz w:val="24"/>
          <w:szCs w:val="24"/>
          <w:u w:val="single"/>
        </w:rPr>
        <w:t>4.79</w:t>
      </w:r>
      <w:r>
        <w:rPr>
          <w:rFonts w:hint="eastAsia" w:ascii="宋体" w:hAnsi="宋体" w:eastAsia="宋体"/>
          <w:sz w:val="24"/>
          <w:szCs w:val="24"/>
        </w:rPr>
        <w:t>%。其中教授职称教师承担的课程门数为</w:t>
      </w:r>
      <w:r>
        <w:rPr>
          <w:rFonts w:hint="eastAsia" w:ascii="宋体" w:hAnsi="宋体" w:eastAsia="宋体"/>
          <w:sz w:val="24"/>
          <w:szCs w:val="24"/>
          <w:u w:val="single"/>
        </w:rPr>
        <w:t>91</w:t>
      </w:r>
      <w:r>
        <w:rPr>
          <w:rFonts w:hint="eastAsia" w:ascii="宋体" w:hAnsi="宋体" w:eastAsia="宋体"/>
          <w:sz w:val="24"/>
          <w:szCs w:val="24"/>
        </w:rPr>
        <w:t>，占总课程门数的</w:t>
      </w:r>
      <w:r>
        <w:rPr>
          <w:rFonts w:hint="eastAsia" w:ascii="宋体" w:hAnsi="宋体" w:eastAsia="宋体"/>
          <w:sz w:val="24"/>
          <w:szCs w:val="24"/>
          <w:u w:val="single"/>
        </w:rPr>
        <w:t>11.90</w:t>
      </w:r>
      <w:r>
        <w:rPr>
          <w:rFonts w:hint="eastAsia" w:ascii="宋体" w:hAnsi="宋体" w:eastAsia="宋体"/>
          <w:sz w:val="24"/>
          <w:szCs w:val="24"/>
        </w:rPr>
        <w:t>%；课程门次数为</w:t>
      </w:r>
      <w:r>
        <w:rPr>
          <w:rFonts w:hint="eastAsia" w:ascii="宋体" w:hAnsi="宋体" w:eastAsia="宋体"/>
          <w:sz w:val="24"/>
          <w:szCs w:val="24"/>
          <w:u w:val="single"/>
        </w:rPr>
        <w:t>133</w:t>
      </w:r>
      <w:r>
        <w:rPr>
          <w:rFonts w:hint="eastAsia" w:ascii="宋体" w:hAnsi="宋体" w:eastAsia="宋体"/>
          <w:sz w:val="24"/>
          <w:szCs w:val="24"/>
        </w:rPr>
        <w:t>，占开课总门次的</w:t>
      </w:r>
      <w:r>
        <w:rPr>
          <w:rFonts w:hint="eastAsia" w:ascii="宋体" w:hAnsi="宋体" w:eastAsia="宋体"/>
          <w:sz w:val="24"/>
          <w:szCs w:val="24"/>
          <w:u w:val="single"/>
        </w:rPr>
        <w:t>4.19</w:t>
      </w:r>
      <w:r>
        <w:rPr>
          <w:rFonts w:hint="eastAsia" w:ascii="宋体" w:hAnsi="宋体" w:eastAsia="宋体"/>
          <w:sz w:val="24"/>
          <w:szCs w:val="24"/>
        </w:rPr>
        <w:t>%。</w:t>
      </w:r>
    </w:p>
    <w:p>
      <w:pPr>
        <w:jc w:val="left"/>
      </w:pPr>
      <w:r>
        <w:tab/>
      </w:r>
      <w:r>
        <w:rPr>
          <w:rFonts w:hint="eastAsia" w:ascii="宋体" w:hAnsi="宋体" w:eastAsia="宋体"/>
          <w:sz w:val="24"/>
          <w:szCs w:val="24"/>
        </w:rPr>
        <w:t>副高级职称教师承担的课程门数为</w:t>
      </w:r>
      <w:r>
        <w:rPr>
          <w:rFonts w:hint="eastAsia" w:ascii="宋体" w:hAnsi="宋体" w:eastAsia="宋体"/>
          <w:sz w:val="24"/>
          <w:szCs w:val="24"/>
          <w:u w:val="single"/>
        </w:rPr>
        <w:t>295</w:t>
      </w:r>
      <w:r>
        <w:rPr>
          <w:rFonts w:hint="eastAsia" w:ascii="宋体" w:hAnsi="宋体" w:eastAsia="宋体"/>
          <w:sz w:val="24"/>
          <w:szCs w:val="24"/>
        </w:rPr>
        <w:t>，占总课程门数的</w:t>
      </w:r>
      <w:r>
        <w:rPr>
          <w:rFonts w:hint="eastAsia" w:ascii="宋体" w:hAnsi="宋体" w:eastAsia="宋体"/>
          <w:sz w:val="24"/>
          <w:szCs w:val="24"/>
          <w:u w:val="single"/>
        </w:rPr>
        <w:t>38.56</w:t>
      </w:r>
      <w:r>
        <w:rPr>
          <w:rFonts w:hint="eastAsia" w:ascii="宋体" w:hAnsi="宋体" w:eastAsia="宋体"/>
          <w:sz w:val="24"/>
          <w:szCs w:val="24"/>
        </w:rPr>
        <w:t>%；课程门次数为</w:t>
      </w:r>
      <w:r>
        <w:rPr>
          <w:rFonts w:hint="eastAsia" w:ascii="宋体" w:hAnsi="宋体" w:eastAsia="宋体"/>
          <w:sz w:val="24"/>
          <w:szCs w:val="24"/>
          <w:u w:val="single"/>
        </w:rPr>
        <w:t>619</w:t>
      </w:r>
      <w:r>
        <w:rPr>
          <w:rFonts w:hint="eastAsia" w:ascii="宋体" w:hAnsi="宋体" w:eastAsia="宋体"/>
          <w:sz w:val="24"/>
          <w:szCs w:val="24"/>
        </w:rPr>
        <w:t>，占开课总门次的</w:t>
      </w:r>
      <w:r>
        <w:rPr>
          <w:rFonts w:hint="eastAsia" w:ascii="宋体" w:hAnsi="宋体" w:eastAsia="宋体"/>
          <w:sz w:val="24"/>
          <w:szCs w:val="24"/>
          <w:u w:val="single"/>
        </w:rPr>
        <w:t>19.51</w:t>
      </w:r>
      <w:r>
        <w:rPr>
          <w:rFonts w:hint="eastAsia" w:ascii="宋体" w:hAnsi="宋体" w:eastAsia="宋体"/>
          <w:sz w:val="24"/>
          <w:szCs w:val="24"/>
        </w:rPr>
        <w:t>%。其中副教授职称教师承担的课程门数为</w:t>
      </w:r>
      <w:r>
        <w:rPr>
          <w:rFonts w:hint="eastAsia" w:ascii="宋体" w:hAnsi="宋体" w:eastAsia="宋体"/>
          <w:sz w:val="24"/>
          <w:szCs w:val="24"/>
          <w:u w:val="single"/>
        </w:rPr>
        <w:t>249</w:t>
      </w:r>
      <w:r>
        <w:rPr>
          <w:rFonts w:hint="eastAsia" w:ascii="宋体" w:hAnsi="宋体" w:eastAsia="宋体"/>
          <w:sz w:val="24"/>
          <w:szCs w:val="24"/>
        </w:rPr>
        <w:t>，占总课程门数的</w:t>
      </w:r>
      <w:r>
        <w:rPr>
          <w:rFonts w:hint="eastAsia" w:ascii="宋体" w:hAnsi="宋体" w:eastAsia="宋体"/>
          <w:sz w:val="24"/>
          <w:szCs w:val="24"/>
          <w:u w:val="single"/>
        </w:rPr>
        <w:t>32.55</w:t>
      </w:r>
      <w:r>
        <w:rPr>
          <w:rFonts w:hint="eastAsia" w:ascii="宋体" w:hAnsi="宋体" w:eastAsia="宋体"/>
          <w:sz w:val="24"/>
          <w:szCs w:val="24"/>
        </w:rPr>
        <w:t>%；课程门次数为</w:t>
      </w:r>
      <w:r>
        <w:rPr>
          <w:rFonts w:hint="eastAsia" w:ascii="宋体" w:hAnsi="宋体" w:eastAsia="宋体"/>
          <w:sz w:val="24"/>
          <w:szCs w:val="24"/>
          <w:u w:val="single"/>
        </w:rPr>
        <w:t>508</w:t>
      </w:r>
      <w:r>
        <w:rPr>
          <w:rFonts w:hint="eastAsia" w:ascii="宋体" w:hAnsi="宋体" w:eastAsia="宋体"/>
          <w:sz w:val="24"/>
          <w:szCs w:val="24"/>
        </w:rPr>
        <w:t>，占开课总门次的</w:t>
      </w:r>
      <w:r>
        <w:rPr>
          <w:rFonts w:hint="eastAsia" w:ascii="宋体" w:hAnsi="宋体" w:eastAsia="宋体"/>
          <w:sz w:val="24"/>
          <w:szCs w:val="24"/>
          <w:u w:val="single"/>
        </w:rPr>
        <w:t>16.02</w:t>
      </w:r>
      <w:r>
        <w:rPr>
          <w:rFonts w:hint="eastAsia" w:ascii="宋体" w:hAnsi="宋体" w:eastAsia="宋体"/>
          <w:sz w:val="24"/>
          <w:szCs w:val="24"/>
        </w:rPr>
        <w:t>%。</w:t>
      </w:r>
    </w:p>
    <w:p>
      <w:pPr>
        <w:jc w:val="left"/>
      </w:pPr>
      <w:r>
        <w:tab/>
      </w:r>
      <w:r>
        <w:rPr>
          <w:rFonts w:hint="eastAsia" w:ascii="仿宋" w:hAnsi="仿宋" w:eastAsia="仿宋"/>
          <w:sz w:val="24"/>
          <w:szCs w:val="24"/>
        </w:rPr>
        <w:t>注：以上统计包含外聘人员与离职人员。</w:t>
      </w:r>
    </w:p>
    <w:p>
      <w:pPr>
        <w:jc w:val="left"/>
      </w:pPr>
      <w:r>
        <w:tab/>
      </w:r>
      <w:r>
        <w:rPr>
          <w:rFonts w:hint="eastAsia" w:ascii="宋体" w:hAnsi="宋体" w:eastAsia="宋体"/>
          <w:sz w:val="24"/>
          <w:szCs w:val="24"/>
        </w:rPr>
        <w:t>承担本科教学的具有教授职称的教师有</w:t>
      </w:r>
      <w:r>
        <w:rPr>
          <w:rFonts w:hint="eastAsia" w:ascii="宋体" w:hAnsi="宋体" w:eastAsia="宋体"/>
          <w:sz w:val="24"/>
          <w:szCs w:val="24"/>
          <w:u w:val="single"/>
        </w:rPr>
        <w:t>44</w:t>
      </w:r>
      <w:r>
        <w:rPr>
          <w:rFonts w:hint="eastAsia" w:ascii="宋体" w:hAnsi="宋体" w:eastAsia="宋体"/>
          <w:sz w:val="24"/>
          <w:szCs w:val="24"/>
        </w:rPr>
        <w:t>人，以我校具有教授职称教师</w:t>
      </w:r>
      <w:r>
        <w:rPr>
          <w:rFonts w:hint="eastAsia" w:ascii="宋体" w:hAnsi="宋体" w:eastAsia="宋体"/>
          <w:sz w:val="24"/>
          <w:szCs w:val="24"/>
          <w:u w:val="single"/>
        </w:rPr>
        <w:t>50</w:t>
      </w:r>
      <w:r>
        <w:rPr>
          <w:rFonts w:hint="eastAsia" w:ascii="宋体" w:hAnsi="宋体" w:eastAsia="宋体"/>
          <w:sz w:val="24"/>
          <w:szCs w:val="24"/>
        </w:rPr>
        <w:t>人计，主讲本科课程的教授比例为</w:t>
      </w:r>
      <w:r>
        <w:rPr>
          <w:rFonts w:hint="eastAsia" w:ascii="宋体" w:hAnsi="宋体" w:eastAsia="宋体"/>
          <w:sz w:val="24"/>
          <w:szCs w:val="24"/>
          <w:u w:val="single"/>
        </w:rPr>
        <w:t>88.00</w:t>
      </w:r>
      <w:r>
        <w:rPr>
          <w:rFonts w:hint="eastAsia" w:ascii="宋体" w:hAnsi="宋体" w:eastAsia="宋体"/>
          <w:sz w:val="24"/>
          <w:szCs w:val="24"/>
        </w:rPr>
        <w:t>%。</w:t>
      </w:r>
    </w:p>
    <w:p>
      <w:pPr>
        <w:jc w:val="left"/>
      </w:pPr>
      <w:r>
        <w:tab/>
      </w:r>
      <w:r>
        <w:rPr>
          <w:rFonts w:hint="eastAsia" w:ascii="仿宋" w:hAnsi="仿宋" w:eastAsia="仿宋"/>
          <w:sz w:val="24"/>
          <w:szCs w:val="24"/>
        </w:rPr>
        <w:t>注：以上统计包含离职人员，只统计本校人员。</w:t>
      </w:r>
    </w:p>
    <w:p>
      <w:pPr>
        <w:jc w:val="left"/>
      </w:pPr>
      <w:r>
        <w:tab/>
      </w:r>
      <w:r>
        <w:rPr>
          <w:rFonts w:hint="eastAsia" w:ascii="黑体" w:hAnsi="黑体" w:eastAsia="黑体"/>
          <w:sz w:val="24"/>
          <w:szCs w:val="24"/>
        </w:rPr>
        <w:t>※数据来源表</w:t>
      </w:r>
      <w:r>
        <w:rPr>
          <w:rFonts w:ascii="黑体" w:hAnsi="黑体" w:eastAsia="黑体"/>
          <w:sz w:val="24"/>
          <w:szCs w:val="24"/>
        </w:rPr>
        <w:t>1-5-1</w:t>
      </w:r>
      <w:r>
        <w:rPr>
          <w:rFonts w:hint="eastAsia" w:ascii="黑体" w:hAnsi="黑体" w:eastAsia="黑体"/>
          <w:sz w:val="24"/>
          <w:szCs w:val="24"/>
        </w:rPr>
        <w:t>教职工基本信息，表</w:t>
      </w:r>
      <w:r>
        <w:rPr>
          <w:rFonts w:ascii="黑体" w:hAnsi="黑体" w:eastAsia="黑体"/>
          <w:sz w:val="24"/>
          <w:szCs w:val="24"/>
        </w:rPr>
        <w:t>1-5-3</w:t>
      </w:r>
      <w:r>
        <w:rPr>
          <w:rFonts w:hint="eastAsia" w:ascii="黑体" w:hAnsi="黑体" w:eastAsia="黑体"/>
          <w:sz w:val="24"/>
          <w:szCs w:val="24"/>
        </w:rPr>
        <w:t>外聘和兼职教师基本信息，表</w:t>
      </w:r>
      <w:r>
        <w:rPr>
          <w:rFonts w:ascii="黑体" w:hAnsi="黑体" w:eastAsia="黑体"/>
          <w:sz w:val="24"/>
          <w:szCs w:val="24"/>
        </w:rPr>
        <w:t>1-5-4</w:t>
      </w:r>
      <w:r>
        <w:rPr>
          <w:rFonts w:hint="eastAsia" w:ascii="黑体" w:hAnsi="黑体" w:eastAsia="黑体"/>
          <w:sz w:val="24"/>
          <w:szCs w:val="24"/>
        </w:rPr>
        <w:t>附属医院师资情况，表5-1-1开课情况。</w:t>
      </w:r>
    </w:p>
    <w:p>
      <w:pPr>
        <w:jc w:val="left"/>
      </w:pPr>
    </w:p>
    <w:p>
      <w:pPr>
        <w:jc w:val="left"/>
      </w:pPr>
      <w:r>
        <w:rPr>
          <w:rFonts w:hint="eastAsia" w:ascii="宋体" w:hAnsi="宋体" w:eastAsia="宋体"/>
          <w:sz w:val="24"/>
          <w:szCs w:val="24"/>
        </w:rPr>
        <w:drawing>
          <wp:inline distT="0" distB="0" distL="114300" distR="114300">
            <wp:extent cx="5116830" cy="3057525"/>
            <wp:effectExtent l="4445" t="4445" r="22225" b="5080"/>
            <wp:docPr id="12" name="图表 12" descr="{{各职称类别教师承担课程门数占比}}"/>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jc w:val="center"/>
      </w:pPr>
      <w:r>
        <w:rPr>
          <w:rFonts w:hint="eastAsia" w:ascii="宋体" w:hAnsi="宋体" w:eastAsia="宋体"/>
          <w:sz w:val="24"/>
          <w:szCs w:val="24"/>
        </w:rPr>
        <w:t>图5 各职称类别教师承担课程门数占比（%）</w:t>
      </w:r>
    </w:p>
    <w:p>
      <w:pPr>
        <w:jc w:val="left"/>
      </w:pPr>
    </w:p>
    <w:p>
      <w:pPr>
        <w:jc w:val="left"/>
      </w:pPr>
      <w:r>
        <w:rPr>
          <w:rFonts w:hint="eastAsia" w:ascii="宋体" w:hAnsi="宋体" w:eastAsia="宋体"/>
          <w:sz w:val="24"/>
          <w:szCs w:val="24"/>
        </w:rPr>
        <w:drawing>
          <wp:inline distT="0" distB="0" distL="114300" distR="114300">
            <wp:extent cx="5116830" cy="3057525"/>
            <wp:effectExtent l="4445" t="4445" r="14605" b="16510"/>
            <wp:docPr id="13" name="图表 13" descr="{{近两学年教授为本科生上课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jc w:val="center"/>
      </w:pPr>
      <w:r>
        <w:rPr>
          <w:rFonts w:hint="eastAsia" w:ascii="宋体" w:hAnsi="宋体" w:eastAsia="宋体"/>
          <w:sz w:val="24"/>
          <w:szCs w:val="24"/>
        </w:rPr>
        <w:t>图6  近两学年教授为本科生上课情况（%）</w:t>
      </w:r>
    </w:p>
    <w:p>
      <w:pPr>
        <w:jc w:val="left"/>
      </w:pPr>
    </w:p>
    <w:p>
      <w:pPr>
        <w:jc w:val="left"/>
      </w:pPr>
      <w:r>
        <w:tab/>
      </w:r>
      <w:r>
        <w:rPr>
          <w:rFonts w:hint="eastAsia" w:ascii="宋体" w:hAnsi="宋体" w:eastAsia="宋体"/>
          <w:sz w:val="24"/>
          <w:szCs w:val="24"/>
        </w:rPr>
        <w:t>本学年主讲本科专业核心课程的教授</w:t>
      </w:r>
      <w:r>
        <w:rPr>
          <w:rFonts w:hint="eastAsia" w:ascii="宋体" w:hAnsi="宋体" w:eastAsia="宋体"/>
          <w:sz w:val="24"/>
          <w:szCs w:val="24"/>
          <w:u w:val="single"/>
        </w:rPr>
        <w:t>30</w:t>
      </w:r>
      <w:r>
        <w:rPr>
          <w:rFonts w:hint="eastAsia" w:ascii="宋体" w:hAnsi="宋体" w:eastAsia="宋体"/>
          <w:sz w:val="24"/>
          <w:szCs w:val="24"/>
        </w:rPr>
        <w:t>人，占授课教授总人数比例的</w:t>
      </w:r>
      <w:r>
        <w:rPr>
          <w:rFonts w:hint="eastAsia" w:ascii="宋体" w:hAnsi="宋体" w:eastAsia="宋体"/>
          <w:sz w:val="24"/>
          <w:szCs w:val="24"/>
          <w:u w:val="single"/>
        </w:rPr>
        <w:t>55.56</w:t>
      </w:r>
      <w:r>
        <w:rPr>
          <w:rFonts w:hint="eastAsia" w:ascii="宋体" w:hAnsi="宋体" w:eastAsia="宋体"/>
          <w:sz w:val="24"/>
          <w:szCs w:val="24"/>
        </w:rPr>
        <w:t>%。高级职称教师承担的本科专业核心课程</w:t>
      </w:r>
      <w:r>
        <w:rPr>
          <w:rFonts w:hint="eastAsia" w:ascii="宋体" w:hAnsi="宋体" w:eastAsia="宋体"/>
          <w:sz w:val="24"/>
          <w:szCs w:val="24"/>
          <w:u w:val="single"/>
        </w:rPr>
        <w:t>115</w:t>
      </w:r>
      <w:r>
        <w:rPr>
          <w:rFonts w:hint="eastAsia" w:ascii="宋体" w:hAnsi="宋体" w:eastAsia="宋体"/>
          <w:sz w:val="24"/>
          <w:szCs w:val="24"/>
        </w:rPr>
        <w:t>门，占所开设本科专业核心课程的比例为</w:t>
      </w:r>
      <w:r>
        <w:rPr>
          <w:rFonts w:hint="eastAsia" w:ascii="宋体" w:hAnsi="宋体" w:eastAsia="宋体"/>
          <w:sz w:val="24"/>
          <w:szCs w:val="24"/>
          <w:u w:val="single"/>
        </w:rPr>
        <w:t>29.95</w:t>
      </w:r>
      <w:r>
        <w:rPr>
          <w:rFonts w:hint="eastAsia" w:ascii="宋体" w:hAnsi="宋体" w:eastAsia="宋体"/>
          <w:sz w:val="24"/>
          <w:szCs w:val="24"/>
        </w:rPr>
        <w:t>%。</w:t>
      </w:r>
    </w:p>
    <w:p>
      <w:pPr>
        <w:jc w:val="left"/>
      </w:pPr>
      <w:r>
        <w:tab/>
      </w:r>
      <w:r>
        <w:rPr>
          <w:rFonts w:hint="eastAsia" w:ascii="黑体" w:hAnsi="黑体" w:eastAsia="黑体"/>
          <w:sz w:val="24"/>
          <w:szCs w:val="24"/>
        </w:rPr>
        <w:t>※数据来源表3-3-1高层次人才，表5-1-1开课情况。</w:t>
      </w:r>
    </w:p>
    <w:p>
      <w:pPr>
        <w:jc w:val="left"/>
      </w:pPr>
      <w:r>
        <w:rPr>
          <w:rFonts w:hint="eastAsia" w:ascii="仿宋" w:hAnsi="仿宋" w:eastAsia="仿宋"/>
          <w:sz w:val="24"/>
          <w:szCs w:val="24"/>
        </w:rPr>
        <w:t>【注】此表不统计网络授课。</w:t>
      </w:r>
    </w:p>
    <w:p>
      <w:pPr>
        <w:jc w:val="left"/>
      </w:pPr>
    </w:p>
    <w:p>
      <w:pPr>
        <w:jc w:val="left"/>
      </w:pPr>
    </w:p>
    <w:p>
      <w:pPr>
        <w:pStyle w:val="3"/>
        <w:jc w:val="left"/>
      </w:pPr>
      <w:bookmarkStart w:id="9" w:name="_Toc4325"/>
      <w:r>
        <w:rPr>
          <w:rFonts w:hint="eastAsia" w:ascii="黑体" w:hAnsi="黑体" w:eastAsia="黑体"/>
          <w:sz w:val="28"/>
          <w:szCs w:val="28"/>
        </w:rPr>
        <w:t>（三）教学经费投入情况</w:t>
      </w:r>
      <w:bookmarkEnd w:id="9"/>
    </w:p>
    <w:p>
      <w:pPr>
        <w:jc w:val="left"/>
      </w:pPr>
      <w:r>
        <w:tab/>
      </w:r>
      <w:r>
        <w:rPr>
          <w:rFonts w:hint="eastAsia" w:ascii="宋体" w:hAnsi="宋体" w:eastAsia="宋体"/>
          <w:sz w:val="24"/>
          <w:szCs w:val="24"/>
          <w:u w:val="single"/>
        </w:rPr>
        <w:t>2021</w:t>
      </w:r>
      <w:r>
        <w:rPr>
          <w:rFonts w:hint="eastAsia" w:ascii="宋体" w:hAnsi="宋体" w:eastAsia="宋体"/>
          <w:sz w:val="24"/>
          <w:szCs w:val="24"/>
        </w:rPr>
        <w:t>年教学日常运行支出为</w:t>
      </w:r>
      <w:r>
        <w:rPr>
          <w:rFonts w:hint="eastAsia" w:ascii="宋体" w:hAnsi="宋体" w:eastAsia="宋体"/>
          <w:sz w:val="24"/>
          <w:szCs w:val="24"/>
          <w:u w:val="single"/>
        </w:rPr>
        <w:t>13438.0</w:t>
      </w:r>
      <w:r>
        <w:rPr>
          <w:rFonts w:hint="eastAsia" w:ascii="宋体" w:hAnsi="宋体" w:eastAsia="宋体"/>
          <w:sz w:val="24"/>
          <w:szCs w:val="24"/>
        </w:rPr>
        <w:t>万元，本科实验经费支出为</w:t>
      </w:r>
      <w:r>
        <w:rPr>
          <w:rFonts w:hint="eastAsia" w:ascii="宋体" w:hAnsi="宋体" w:eastAsia="宋体"/>
          <w:sz w:val="24"/>
          <w:szCs w:val="24"/>
          <w:u w:val="single"/>
        </w:rPr>
        <w:t>680.0</w:t>
      </w:r>
      <w:r>
        <w:rPr>
          <w:rFonts w:hint="eastAsia" w:ascii="宋体" w:hAnsi="宋体" w:eastAsia="宋体"/>
          <w:sz w:val="24"/>
          <w:szCs w:val="24"/>
        </w:rPr>
        <w:t>万元，本科实习经费支出为</w:t>
      </w:r>
      <w:r>
        <w:rPr>
          <w:rFonts w:hint="eastAsia" w:ascii="宋体" w:hAnsi="宋体" w:eastAsia="宋体"/>
          <w:sz w:val="24"/>
          <w:szCs w:val="24"/>
          <w:u w:val="single"/>
        </w:rPr>
        <w:t>438.0</w:t>
      </w:r>
      <w:r>
        <w:rPr>
          <w:rFonts w:hint="eastAsia" w:ascii="宋体" w:hAnsi="宋体" w:eastAsia="宋体"/>
          <w:sz w:val="24"/>
          <w:szCs w:val="24"/>
        </w:rPr>
        <w:t>万元。生均教学日常运行支出为</w:t>
      </w:r>
      <w:r>
        <w:rPr>
          <w:rFonts w:hint="eastAsia" w:ascii="宋体" w:hAnsi="宋体" w:eastAsia="宋体"/>
          <w:sz w:val="24"/>
          <w:szCs w:val="24"/>
          <w:u w:val="single"/>
        </w:rPr>
        <w:t>12543.64</w:t>
      </w:r>
      <w:r>
        <w:rPr>
          <w:rFonts w:hint="eastAsia" w:ascii="宋体" w:hAnsi="宋体" w:eastAsia="宋体"/>
          <w:sz w:val="24"/>
          <w:szCs w:val="24"/>
        </w:rPr>
        <w:t>元，生均本科实验经费为</w:t>
      </w:r>
      <w:r>
        <w:rPr>
          <w:rFonts w:hint="eastAsia" w:ascii="宋体" w:hAnsi="宋体" w:eastAsia="宋体"/>
          <w:sz w:val="24"/>
          <w:szCs w:val="24"/>
          <w:u w:val="single"/>
        </w:rPr>
        <w:t>634.74</w:t>
      </w:r>
      <w:r>
        <w:rPr>
          <w:rFonts w:hint="eastAsia" w:ascii="宋体" w:hAnsi="宋体" w:eastAsia="宋体"/>
          <w:sz w:val="24"/>
          <w:szCs w:val="24"/>
        </w:rPr>
        <w:t>元，生均实习经费为</w:t>
      </w:r>
      <w:r>
        <w:rPr>
          <w:rFonts w:hint="eastAsia" w:ascii="宋体" w:hAnsi="宋体" w:eastAsia="宋体"/>
          <w:sz w:val="24"/>
          <w:szCs w:val="24"/>
          <w:u w:val="single"/>
        </w:rPr>
        <w:t>408.85</w:t>
      </w:r>
      <w:r>
        <w:rPr>
          <w:rFonts w:hint="eastAsia" w:ascii="宋体" w:hAnsi="宋体" w:eastAsia="宋体"/>
          <w:sz w:val="24"/>
          <w:szCs w:val="24"/>
        </w:rPr>
        <w:t>元。近两年生均教学日常运行支出、生均实验经费、生均实习经费详见图7。</w:t>
      </w:r>
    </w:p>
    <w:p>
      <w:pPr>
        <w:jc w:val="left"/>
      </w:pPr>
      <w:r>
        <w:tab/>
      </w:r>
      <w:r>
        <w:rPr>
          <w:rFonts w:hint="eastAsia" w:ascii="黑体" w:hAnsi="黑体" w:eastAsia="黑体"/>
          <w:sz w:val="24"/>
          <w:szCs w:val="24"/>
        </w:rPr>
        <w:t>※数据来源表2-8-2教育经费收支情况，表6-1学生数量基本情况。</w:t>
      </w:r>
    </w:p>
    <w:p>
      <w:pPr>
        <w:jc w:val="left"/>
      </w:pPr>
      <w:r>
        <w:rPr>
          <w:rFonts w:hint="eastAsia" w:ascii="黑体" w:hAnsi="黑体" w:eastAsia="黑体"/>
          <w:sz w:val="24"/>
          <w:szCs w:val="24"/>
        </w:rPr>
        <w:drawing>
          <wp:inline distT="0" distB="0" distL="114300" distR="114300">
            <wp:extent cx="5080000" cy="3810000"/>
            <wp:effectExtent l="4445" t="4445" r="5715" b="10795"/>
            <wp:docPr id="1" name="图表 1" descr="{{图生均教学日常运行支出}}"/>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jc w:val="center"/>
      </w:pPr>
      <w:r>
        <w:rPr>
          <w:rFonts w:hint="eastAsia" w:ascii="仿宋" w:hAnsi="仿宋" w:eastAsia="仿宋"/>
          <w:sz w:val="24"/>
          <w:szCs w:val="24"/>
        </w:rPr>
        <w:t>图7  近两年生均教学日常运行支出、生均实验经费、生均实习经费（元）</w:t>
      </w:r>
    </w:p>
    <w:p>
      <w:pPr>
        <w:jc w:val="left"/>
      </w:pPr>
    </w:p>
    <w:p>
      <w:pPr>
        <w:pStyle w:val="3"/>
        <w:jc w:val="left"/>
      </w:pPr>
      <w:bookmarkStart w:id="10" w:name="_Toc3371"/>
      <w:r>
        <w:rPr>
          <w:rFonts w:hint="eastAsia" w:ascii="黑体" w:hAnsi="黑体" w:eastAsia="黑体"/>
          <w:sz w:val="28"/>
          <w:szCs w:val="28"/>
        </w:rPr>
        <w:t>（四）教学设施应用情况</w:t>
      </w:r>
      <w:bookmarkEnd w:id="10"/>
    </w:p>
    <w:p>
      <w:pPr>
        <w:pStyle w:val="4"/>
        <w:jc w:val="left"/>
      </w:pPr>
      <w:bookmarkStart w:id="11" w:name="_Toc3428"/>
      <w:r>
        <w:rPr>
          <w:rFonts w:hint="eastAsia" w:ascii="黑体" w:hAnsi="黑体" w:eastAsia="黑体"/>
          <w:sz w:val="28"/>
          <w:szCs w:val="28"/>
        </w:rPr>
        <w:t>1.教学用房</w:t>
      </w:r>
      <w:bookmarkEnd w:id="11"/>
    </w:p>
    <w:p>
      <w:pPr>
        <w:jc w:val="left"/>
      </w:pPr>
      <w:r>
        <w:tab/>
      </w:r>
      <w:r>
        <w:rPr>
          <w:rFonts w:hint="eastAsia" w:ascii="宋体" w:hAnsi="宋体" w:eastAsia="宋体"/>
          <w:sz w:val="24"/>
          <w:szCs w:val="24"/>
        </w:rPr>
        <w:t>根据</w:t>
      </w:r>
      <w:r>
        <w:rPr>
          <w:rFonts w:hint="eastAsia" w:ascii="宋体" w:hAnsi="宋体" w:eastAsia="宋体"/>
          <w:sz w:val="24"/>
          <w:szCs w:val="24"/>
          <w:u w:val="single"/>
        </w:rPr>
        <w:t>2022</w:t>
      </w:r>
      <w:r>
        <w:rPr>
          <w:rFonts w:hint="eastAsia" w:ascii="宋体" w:hAnsi="宋体" w:eastAsia="宋体"/>
          <w:sz w:val="24"/>
          <w:szCs w:val="24"/>
        </w:rPr>
        <w:t>年统计，学校总占地面积</w:t>
      </w:r>
      <w:r>
        <w:rPr>
          <w:rFonts w:hint="eastAsia" w:ascii="宋体" w:hAnsi="宋体" w:eastAsia="宋体"/>
          <w:sz w:val="24"/>
          <w:szCs w:val="24"/>
          <w:u w:val="single"/>
        </w:rPr>
        <w:t>44.46</w:t>
      </w:r>
      <w:r>
        <w:rPr>
          <w:rFonts w:hint="eastAsia" w:ascii="宋体" w:hAnsi="宋体" w:eastAsia="宋体"/>
          <w:sz w:val="24"/>
          <w:szCs w:val="24"/>
        </w:rPr>
        <w:t>万m</w:t>
      </w:r>
      <w:r>
        <w:rPr>
          <w:rFonts w:hint="eastAsia" w:ascii="宋体" w:hAnsi="宋体" w:eastAsia="宋体"/>
          <w:sz w:val="24"/>
          <w:szCs w:val="24"/>
          <w:vertAlign w:val="superscript"/>
        </w:rPr>
        <w:t>2</w:t>
      </w:r>
      <w:r>
        <w:rPr>
          <w:rFonts w:hint="eastAsia" w:ascii="宋体" w:hAnsi="宋体" w:eastAsia="宋体"/>
          <w:sz w:val="24"/>
          <w:szCs w:val="24"/>
        </w:rPr>
        <w:t>，产权占地面积为</w:t>
      </w:r>
      <w:r>
        <w:rPr>
          <w:rFonts w:hint="eastAsia" w:ascii="宋体" w:hAnsi="宋体" w:eastAsia="宋体"/>
          <w:sz w:val="24"/>
          <w:szCs w:val="24"/>
          <w:u w:val="single"/>
        </w:rPr>
        <w:t>28.65</w:t>
      </w:r>
      <w:r>
        <w:rPr>
          <w:rFonts w:hint="eastAsia" w:ascii="宋体" w:hAnsi="宋体" w:eastAsia="宋体"/>
          <w:sz w:val="24"/>
          <w:szCs w:val="24"/>
        </w:rPr>
        <w:t>万m</w:t>
      </w:r>
      <w:r>
        <w:rPr>
          <w:rFonts w:hint="eastAsia" w:ascii="宋体" w:hAnsi="宋体" w:eastAsia="宋体"/>
          <w:sz w:val="24"/>
          <w:szCs w:val="24"/>
          <w:vertAlign w:val="superscript"/>
        </w:rPr>
        <w:t>2</w:t>
      </w:r>
      <w:r>
        <w:rPr>
          <w:rFonts w:hint="eastAsia" w:ascii="宋体" w:hAnsi="宋体" w:eastAsia="宋体"/>
          <w:sz w:val="24"/>
          <w:szCs w:val="24"/>
        </w:rPr>
        <w:t>，学校总建筑面积为</w:t>
      </w:r>
      <w:r>
        <w:rPr>
          <w:rFonts w:hint="eastAsia" w:ascii="宋体" w:hAnsi="宋体" w:eastAsia="宋体"/>
          <w:sz w:val="24"/>
          <w:szCs w:val="24"/>
          <w:u w:val="single"/>
        </w:rPr>
        <w:t>23.49</w:t>
      </w:r>
      <w:r>
        <w:rPr>
          <w:rFonts w:hint="eastAsia" w:ascii="宋体" w:hAnsi="宋体" w:eastAsia="宋体"/>
          <w:sz w:val="24"/>
          <w:szCs w:val="24"/>
        </w:rPr>
        <w:t>万m</w:t>
      </w:r>
      <w:r>
        <w:rPr>
          <w:rFonts w:hint="eastAsia" w:ascii="宋体" w:hAnsi="宋体" w:eastAsia="宋体"/>
          <w:sz w:val="24"/>
          <w:szCs w:val="24"/>
          <w:vertAlign w:val="superscript"/>
        </w:rPr>
        <w:t>2</w:t>
      </w:r>
      <w:r>
        <w:rPr>
          <w:rFonts w:hint="eastAsia" w:ascii="宋体" w:hAnsi="宋体" w:eastAsia="宋体"/>
          <w:sz w:val="24"/>
          <w:szCs w:val="24"/>
        </w:rPr>
        <w:t>。</w:t>
      </w:r>
    </w:p>
    <w:p>
      <w:pPr>
        <w:jc w:val="left"/>
      </w:pPr>
      <w:r>
        <w:tab/>
      </w:r>
      <w:r>
        <w:rPr>
          <w:rFonts w:hint="eastAsia" w:ascii="宋体" w:hAnsi="宋体" w:eastAsia="宋体"/>
          <w:sz w:val="24"/>
          <w:szCs w:val="24"/>
        </w:rPr>
        <w:t>学校现有教学行政用房面积（教学科研及辅助用房+行政办公用房）共</w:t>
      </w:r>
      <w:r>
        <w:rPr>
          <w:rFonts w:hint="eastAsia" w:ascii="宋体" w:hAnsi="宋体" w:eastAsia="宋体"/>
          <w:sz w:val="24"/>
          <w:szCs w:val="24"/>
          <w:u w:val="single"/>
        </w:rPr>
        <w:t>115182.94</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，其中教室面积</w:t>
      </w:r>
      <w:r>
        <w:rPr>
          <w:rFonts w:hint="eastAsia" w:ascii="宋体" w:hAnsi="宋体" w:eastAsia="宋体"/>
          <w:sz w:val="24"/>
          <w:szCs w:val="24"/>
          <w:u w:val="single"/>
        </w:rPr>
        <w:t>66472.78</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（含智慧教室面积</w:t>
      </w:r>
      <w:r>
        <w:rPr>
          <w:rFonts w:hint="eastAsia" w:ascii="宋体" w:hAnsi="宋体" w:eastAsia="宋体"/>
          <w:sz w:val="24"/>
          <w:szCs w:val="24"/>
          <w:u w:val="single"/>
        </w:rPr>
        <w:t>288.0</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），实验室及实习场所面积</w:t>
      </w:r>
      <w:r>
        <w:rPr>
          <w:rFonts w:hint="eastAsia" w:ascii="宋体" w:hAnsi="宋体" w:eastAsia="宋体"/>
          <w:sz w:val="24"/>
          <w:szCs w:val="24"/>
          <w:u w:val="single"/>
        </w:rPr>
        <w:t>14550.0</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。拥有体育馆面积</w:t>
      </w:r>
      <w:r>
        <w:rPr>
          <w:rFonts w:hint="eastAsia" w:ascii="宋体" w:hAnsi="宋体" w:eastAsia="宋体"/>
          <w:sz w:val="24"/>
          <w:szCs w:val="24"/>
          <w:u w:val="single"/>
        </w:rPr>
        <w:t>2570.0</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。拥有运动场面积</w:t>
      </w:r>
      <w:r>
        <w:rPr>
          <w:rFonts w:hint="eastAsia" w:ascii="宋体" w:hAnsi="宋体" w:eastAsia="宋体"/>
          <w:sz w:val="24"/>
          <w:szCs w:val="24"/>
          <w:u w:val="single"/>
        </w:rPr>
        <w:t>18903.0</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w:t>
      </w:r>
    </w:p>
    <w:p>
      <w:pPr>
        <w:jc w:val="left"/>
      </w:pPr>
      <w:r>
        <w:tab/>
      </w:r>
      <w:r>
        <w:rPr>
          <w:rFonts w:hint="eastAsia" w:ascii="宋体" w:hAnsi="宋体" w:eastAsia="宋体"/>
          <w:sz w:val="24"/>
          <w:szCs w:val="24"/>
        </w:rPr>
        <w:t>按全日制在校生</w:t>
      </w:r>
      <w:r>
        <w:rPr>
          <w:rFonts w:hint="eastAsia" w:ascii="宋体" w:hAnsi="宋体" w:eastAsia="宋体"/>
          <w:sz w:val="24"/>
          <w:szCs w:val="24"/>
          <w:u w:val="single"/>
        </w:rPr>
        <w:t>10713</w:t>
      </w:r>
      <w:r>
        <w:rPr>
          <w:rFonts w:hint="eastAsia" w:ascii="宋体" w:hAnsi="宋体" w:eastAsia="宋体"/>
          <w:sz w:val="24"/>
          <w:szCs w:val="24"/>
        </w:rPr>
        <w:t>人算，生均学校占地面积为</w:t>
      </w:r>
      <w:r>
        <w:rPr>
          <w:rFonts w:hint="eastAsia" w:ascii="宋体" w:hAnsi="宋体" w:eastAsia="宋体"/>
          <w:sz w:val="24"/>
          <w:szCs w:val="24"/>
          <w:u w:val="single"/>
        </w:rPr>
        <w:t>41.50</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/生），生均建筑面积为</w:t>
      </w:r>
      <w:r>
        <w:rPr>
          <w:rFonts w:hint="eastAsia" w:ascii="宋体" w:hAnsi="宋体" w:eastAsia="宋体"/>
          <w:sz w:val="24"/>
          <w:szCs w:val="24"/>
          <w:u w:val="single"/>
        </w:rPr>
        <w:t>21.93</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/生），生均教学行政用房面积为</w:t>
      </w:r>
      <w:r>
        <w:rPr>
          <w:rFonts w:hint="eastAsia" w:ascii="宋体" w:hAnsi="宋体" w:eastAsia="宋体"/>
          <w:sz w:val="24"/>
          <w:szCs w:val="24"/>
          <w:u w:val="single"/>
        </w:rPr>
        <w:t>10.75</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/生），生均实验、实习场所面积</w:t>
      </w:r>
      <w:r>
        <w:rPr>
          <w:rFonts w:hint="eastAsia" w:ascii="宋体" w:hAnsi="宋体" w:eastAsia="宋体"/>
          <w:sz w:val="24"/>
          <w:szCs w:val="24"/>
          <w:u w:val="single"/>
        </w:rPr>
        <w:t>1.36</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/生），生均体育馆面积</w:t>
      </w:r>
      <w:r>
        <w:rPr>
          <w:rFonts w:hint="eastAsia" w:ascii="宋体" w:hAnsi="宋体" w:eastAsia="宋体"/>
          <w:sz w:val="24"/>
          <w:szCs w:val="24"/>
          <w:u w:val="single"/>
        </w:rPr>
        <w:t>0.24</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/生），生均运动场面积</w:t>
      </w:r>
      <w:r>
        <w:rPr>
          <w:rFonts w:hint="eastAsia" w:ascii="宋体" w:hAnsi="宋体" w:eastAsia="宋体"/>
          <w:sz w:val="24"/>
          <w:szCs w:val="24"/>
          <w:u w:val="single"/>
        </w:rPr>
        <w:t>1.76</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/生）。详见表5。</w:t>
      </w:r>
    </w:p>
    <w:p>
      <w:pPr>
        <w:jc w:val="center"/>
      </w:pPr>
      <w:r>
        <w:rPr>
          <w:rFonts w:hint="eastAsia" w:ascii="宋体" w:hAnsi="宋体" w:eastAsia="宋体"/>
          <w:sz w:val="24"/>
          <w:szCs w:val="24"/>
        </w:rPr>
        <w:tab/>
      </w:r>
      <w:r>
        <w:rPr>
          <w:rFonts w:hint="eastAsia" w:ascii="宋体" w:hAnsi="宋体" w:eastAsia="宋体"/>
          <w:sz w:val="24"/>
          <w:szCs w:val="24"/>
        </w:rPr>
        <w:tab/>
      </w:r>
      <w:r>
        <w:rPr>
          <w:rFonts w:hint="eastAsia" w:ascii="宋体" w:hAnsi="宋体" w:eastAsia="宋体"/>
          <w:sz w:val="24"/>
          <w:szCs w:val="24"/>
        </w:rPr>
        <w:t>表5 各生均面积详细情况</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02"/>
        <w:gridCol w:w="2849"/>
        <w:gridCol w:w="337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2302" w:type="dxa"/>
            <w:vAlign w:val="center"/>
          </w:tcPr>
          <w:p>
            <w:pPr>
              <w:jc w:val="center"/>
            </w:pPr>
            <w:r>
              <w:rPr>
                <w:rFonts w:hint="eastAsia" w:ascii="宋体" w:hAnsi="宋体" w:eastAsia="宋体"/>
                <w:b/>
                <w:szCs w:val="21"/>
              </w:rPr>
              <w:t>类别</w:t>
            </w:r>
          </w:p>
        </w:tc>
        <w:tc>
          <w:tcPr>
            <w:tcW w:w="2849" w:type="dxa"/>
            <w:vAlign w:val="center"/>
          </w:tcPr>
          <w:p>
            <w:pPr>
              <w:jc w:val="center"/>
            </w:pPr>
            <w:r>
              <w:rPr>
                <w:rFonts w:hint="eastAsia" w:ascii="宋体" w:hAnsi="宋体" w:eastAsia="宋体"/>
                <w:b/>
                <w:szCs w:val="21"/>
              </w:rPr>
              <w:t>总面积（平方米）</w:t>
            </w:r>
          </w:p>
        </w:tc>
        <w:tc>
          <w:tcPr>
            <w:tcW w:w="3371" w:type="dxa"/>
            <w:vAlign w:val="center"/>
          </w:tcPr>
          <w:p>
            <w:pPr>
              <w:jc w:val="center"/>
            </w:pPr>
            <w:r>
              <w:rPr>
                <w:rFonts w:hint="eastAsia" w:ascii="宋体" w:hAnsi="宋体" w:eastAsia="宋体"/>
                <w:b/>
                <w:szCs w:val="21"/>
              </w:rPr>
              <w:t>生均面积（平方米）</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jc w:val="center"/>
            </w:pPr>
            <w:r>
              <w:rPr>
                <w:rFonts w:hint="eastAsia" w:ascii="宋体" w:hAnsi="宋体" w:eastAsia="宋体"/>
                <w:b/>
                <w:szCs w:val="21"/>
              </w:rPr>
              <w:t>占地面积</w:t>
            </w:r>
          </w:p>
        </w:tc>
        <w:tc>
          <w:tcPr>
            <w:tcW w:w="2849" w:type="dxa"/>
            <w:vAlign w:val="center"/>
          </w:tcPr>
          <w:p>
            <w:pPr>
              <w:jc w:val="center"/>
            </w:pPr>
            <w:r>
              <w:rPr>
                <w:rFonts w:hint="eastAsia"/>
              </w:rPr>
              <w:t>444606.56</w:t>
            </w:r>
          </w:p>
        </w:tc>
        <w:tc>
          <w:tcPr>
            <w:tcW w:w="3371" w:type="dxa"/>
            <w:vAlign w:val="center"/>
          </w:tcPr>
          <w:p>
            <w:pPr>
              <w:jc w:val="center"/>
            </w:pPr>
            <w:r>
              <w:rPr>
                <w:rFonts w:hint="eastAsia" w:ascii="宋体" w:hAnsi="宋体" w:eastAsia="宋体"/>
                <w:sz w:val="24"/>
                <w:szCs w:val="24"/>
              </w:rPr>
              <w:t>41.50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jc w:val="center"/>
            </w:pPr>
            <w:r>
              <w:rPr>
                <w:rFonts w:hint="eastAsia" w:ascii="宋体" w:hAnsi="宋体" w:eastAsia="宋体"/>
                <w:b/>
                <w:szCs w:val="21"/>
              </w:rPr>
              <w:t>建筑面积</w:t>
            </w:r>
          </w:p>
        </w:tc>
        <w:tc>
          <w:tcPr>
            <w:tcW w:w="2849" w:type="dxa"/>
            <w:vAlign w:val="center"/>
          </w:tcPr>
          <w:p>
            <w:pPr>
              <w:jc w:val="center"/>
            </w:pPr>
            <w:r>
              <w:rPr>
                <w:rFonts w:hint="eastAsia" w:ascii="宋体" w:hAnsi="宋体" w:eastAsia="宋体"/>
                <w:sz w:val="24"/>
                <w:szCs w:val="24"/>
              </w:rPr>
              <w:t>234912.22</w:t>
            </w:r>
          </w:p>
        </w:tc>
        <w:tc>
          <w:tcPr>
            <w:tcW w:w="3371" w:type="dxa"/>
            <w:vAlign w:val="center"/>
          </w:tcPr>
          <w:p>
            <w:pPr>
              <w:jc w:val="center"/>
            </w:pPr>
            <w:r>
              <w:rPr>
                <w:rFonts w:hint="eastAsia" w:ascii="宋体" w:hAnsi="宋体" w:eastAsia="宋体"/>
                <w:sz w:val="24"/>
                <w:szCs w:val="24"/>
              </w:rPr>
              <w:t>21.93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jc w:val="center"/>
            </w:pPr>
            <w:r>
              <w:rPr>
                <w:rFonts w:hint="eastAsia" w:ascii="宋体" w:hAnsi="宋体" w:eastAsia="宋体"/>
                <w:b/>
                <w:szCs w:val="21"/>
              </w:rPr>
              <w:t>教学行政用房面积</w:t>
            </w:r>
          </w:p>
        </w:tc>
        <w:tc>
          <w:tcPr>
            <w:tcW w:w="2849" w:type="dxa"/>
            <w:vAlign w:val="center"/>
          </w:tcPr>
          <w:p>
            <w:pPr>
              <w:jc w:val="center"/>
            </w:pPr>
            <w:r>
              <w:rPr>
                <w:rFonts w:hint="eastAsia" w:ascii="宋体" w:hAnsi="宋体" w:eastAsia="宋体"/>
                <w:sz w:val="24"/>
                <w:szCs w:val="24"/>
              </w:rPr>
              <w:t>115182.94</w:t>
            </w:r>
          </w:p>
        </w:tc>
        <w:tc>
          <w:tcPr>
            <w:tcW w:w="3371" w:type="dxa"/>
            <w:vAlign w:val="center"/>
          </w:tcPr>
          <w:p>
            <w:pPr>
              <w:jc w:val="center"/>
            </w:pPr>
            <w:r>
              <w:rPr>
                <w:rFonts w:hint="eastAsia" w:ascii="宋体" w:hAnsi="宋体" w:eastAsia="宋体"/>
                <w:sz w:val="24"/>
                <w:szCs w:val="24"/>
              </w:rPr>
              <w:t>10.75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jc w:val="center"/>
            </w:pPr>
            <w:r>
              <w:rPr>
                <w:rFonts w:hint="eastAsia" w:ascii="宋体" w:hAnsi="宋体" w:eastAsia="宋体"/>
                <w:b/>
                <w:szCs w:val="21"/>
              </w:rPr>
              <w:t>实验、实习场所面积</w:t>
            </w:r>
          </w:p>
        </w:tc>
        <w:tc>
          <w:tcPr>
            <w:tcW w:w="2849" w:type="dxa"/>
            <w:vAlign w:val="center"/>
          </w:tcPr>
          <w:p>
            <w:pPr>
              <w:jc w:val="center"/>
            </w:pPr>
            <w:r>
              <w:rPr>
                <w:rFonts w:hint="eastAsia" w:ascii="宋体" w:hAnsi="宋体" w:eastAsia="宋体"/>
                <w:sz w:val="24"/>
                <w:szCs w:val="24"/>
              </w:rPr>
              <w:t>14550.0</w:t>
            </w:r>
          </w:p>
        </w:tc>
        <w:tc>
          <w:tcPr>
            <w:tcW w:w="3371" w:type="dxa"/>
            <w:vAlign w:val="center"/>
          </w:tcPr>
          <w:p>
            <w:pPr>
              <w:jc w:val="center"/>
            </w:pPr>
            <w:r>
              <w:rPr>
                <w:rFonts w:hint="eastAsia" w:ascii="宋体" w:hAnsi="宋体" w:eastAsia="宋体"/>
                <w:sz w:val="24"/>
                <w:szCs w:val="24"/>
              </w:rPr>
              <w:t>1.36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jc w:val="center"/>
            </w:pPr>
            <w:r>
              <w:rPr>
                <w:rFonts w:hint="eastAsia" w:ascii="宋体" w:hAnsi="宋体" w:eastAsia="宋体"/>
                <w:b/>
                <w:szCs w:val="21"/>
              </w:rPr>
              <w:t>体育馆面积</w:t>
            </w:r>
          </w:p>
        </w:tc>
        <w:tc>
          <w:tcPr>
            <w:tcW w:w="2849" w:type="dxa"/>
            <w:vAlign w:val="center"/>
          </w:tcPr>
          <w:p>
            <w:pPr>
              <w:jc w:val="center"/>
            </w:pPr>
            <w:r>
              <w:rPr>
                <w:rFonts w:hint="eastAsia" w:ascii="宋体" w:hAnsi="宋体" w:eastAsia="宋体"/>
                <w:sz w:val="24"/>
                <w:szCs w:val="24"/>
              </w:rPr>
              <w:t>2570.0</w:t>
            </w:r>
          </w:p>
        </w:tc>
        <w:tc>
          <w:tcPr>
            <w:tcW w:w="3371" w:type="dxa"/>
            <w:vAlign w:val="center"/>
          </w:tcPr>
          <w:p>
            <w:pPr>
              <w:jc w:val="center"/>
            </w:pPr>
            <w:r>
              <w:rPr>
                <w:rFonts w:hint="eastAsia" w:ascii="宋体" w:hAnsi="宋体" w:eastAsia="宋体"/>
                <w:sz w:val="24"/>
                <w:szCs w:val="24"/>
              </w:rPr>
              <w:t>0.24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jc w:val="center"/>
            </w:pPr>
            <w:r>
              <w:rPr>
                <w:rFonts w:hint="eastAsia" w:ascii="宋体" w:hAnsi="宋体" w:eastAsia="宋体"/>
                <w:b/>
                <w:szCs w:val="21"/>
              </w:rPr>
              <w:t>运动场面积</w:t>
            </w:r>
          </w:p>
        </w:tc>
        <w:tc>
          <w:tcPr>
            <w:tcW w:w="2849" w:type="dxa"/>
            <w:vAlign w:val="center"/>
          </w:tcPr>
          <w:p>
            <w:pPr>
              <w:jc w:val="center"/>
            </w:pPr>
            <w:r>
              <w:rPr>
                <w:rFonts w:hint="eastAsia" w:ascii="宋体" w:hAnsi="宋体" w:eastAsia="宋体"/>
                <w:sz w:val="24"/>
                <w:szCs w:val="24"/>
              </w:rPr>
              <w:t>18903.0</w:t>
            </w:r>
          </w:p>
        </w:tc>
        <w:tc>
          <w:tcPr>
            <w:tcW w:w="3371" w:type="dxa"/>
            <w:vAlign w:val="center"/>
          </w:tcPr>
          <w:p>
            <w:pPr>
              <w:jc w:val="center"/>
            </w:pPr>
            <w:r>
              <w:rPr>
                <w:rFonts w:hint="eastAsia" w:ascii="宋体" w:hAnsi="宋体" w:eastAsia="宋体"/>
                <w:sz w:val="24"/>
                <w:szCs w:val="24"/>
              </w:rPr>
              <w:t>1.76</w:t>
            </w:r>
          </w:p>
        </w:tc>
      </w:tr>
    </w:tbl>
    <w:p>
      <w:pPr>
        <w:jc w:val="left"/>
      </w:pPr>
      <w:r>
        <w:tab/>
      </w:r>
      <w:r>
        <w:rPr>
          <w:rFonts w:hint="eastAsia" w:ascii="黑体" w:hAnsi="黑体" w:eastAsia="黑体"/>
          <w:sz w:val="24"/>
          <w:szCs w:val="24"/>
        </w:rPr>
        <w:t>※数据来源表2-1占地与建筑面积，表2-2教学行政用房面积。</w:t>
      </w:r>
    </w:p>
    <w:p>
      <w:pPr>
        <w:jc w:val="left"/>
      </w:pPr>
    </w:p>
    <w:p>
      <w:pPr>
        <w:pStyle w:val="4"/>
        <w:jc w:val="left"/>
      </w:pPr>
      <w:bookmarkStart w:id="12" w:name="_Toc521"/>
      <w:r>
        <w:rPr>
          <w:rFonts w:hint="eastAsia" w:ascii="黑体" w:hAnsi="黑体" w:eastAsia="黑体"/>
          <w:sz w:val="28"/>
          <w:szCs w:val="28"/>
        </w:rPr>
        <w:t>2.教学科研仪器设备与教学实验室</w:t>
      </w:r>
      <w:bookmarkEnd w:id="12"/>
    </w:p>
    <w:p>
      <w:pPr>
        <w:jc w:val="left"/>
      </w:pPr>
      <w:r>
        <w:tab/>
      </w:r>
      <w:r>
        <w:rPr>
          <w:rFonts w:hint="eastAsia" w:ascii="宋体" w:hAnsi="宋体" w:eastAsia="宋体"/>
          <w:sz w:val="24"/>
          <w:szCs w:val="24"/>
        </w:rPr>
        <w:t>学校现有教学、科研仪器设备资产总值</w:t>
      </w:r>
      <w:r>
        <w:rPr>
          <w:rFonts w:hint="eastAsia" w:ascii="宋体" w:hAnsi="宋体" w:eastAsia="宋体"/>
          <w:sz w:val="24"/>
          <w:szCs w:val="24"/>
          <w:u w:val="single"/>
        </w:rPr>
        <w:t>0.67</w:t>
      </w:r>
      <w:r>
        <w:rPr>
          <w:rFonts w:hint="eastAsia" w:ascii="宋体" w:hAnsi="宋体" w:eastAsia="宋体"/>
          <w:sz w:val="24"/>
          <w:szCs w:val="24"/>
        </w:rPr>
        <w:t>亿元，生均教学科研仪器设备值</w:t>
      </w:r>
      <w:r>
        <w:rPr>
          <w:rFonts w:hint="eastAsia" w:ascii="宋体" w:hAnsi="宋体" w:eastAsia="宋体"/>
          <w:sz w:val="24"/>
          <w:szCs w:val="24"/>
          <w:u w:val="single"/>
        </w:rPr>
        <w:t>0.62</w:t>
      </w:r>
      <w:r>
        <w:rPr>
          <w:rFonts w:hint="eastAsia" w:ascii="宋体" w:hAnsi="宋体" w:eastAsia="宋体"/>
          <w:sz w:val="24"/>
          <w:szCs w:val="24"/>
        </w:rPr>
        <w:t>万元。当年新增教学科研仪器设备值</w:t>
      </w:r>
      <w:r>
        <w:rPr>
          <w:rFonts w:hint="eastAsia" w:ascii="宋体" w:hAnsi="宋体" w:eastAsia="宋体"/>
          <w:sz w:val="24"/>
          <w:szCs w:val="24"/>
          <w:u w:val="single"/>
        </w:rPr>
        <w:t>345.67</w:t>
      </w:r>
      <w:r>
        <w:rPr>
          <w:rFonts w:hint="eastAsia" w:ascii="宋体" w:hAnsi="宋体" w:eastAsia="宋体"/>
          <w:sz w:val="24"/>
          <w:szCs w:val="24"/>
        </w:rPr>
        <w:t>万元，新增值达到教学科研仪器设备总值的</w:t>
      </w:r>
      <w:r>
        <w:rPr>
          <w:rFonts w:hint="eastAsia" w:ascii="宋体" w:hAnsi="宋体" w:eastAsia="宋体"/>
          <w:sz w:val="24"/>
          <w:szCs w:val="24"/>
          <w:u w:val="single"/>
        </w:rPr>
        <w:t>5.48</w:t>
      </w:r>
      <w:r>
        <w:rPr>
          <w:rFonts w:hint="eastAsia" w:ascii="宋体" w:hAnsi="宋体" w:eastAsia="宋体"/>
          <w:sz w:val="24"/>
          <w:szCs w:val="24"/>
        </w:rPr>
        <w:t>%。</w:t>
      </w:r>
    </w:p>
    <w:p>
      <w:pPr>
        <w:jc w:val="left"/>
      </w:pPr>
      <w:r>
        <w:tab/>
      </w:r>
      <w:r>
        <w:rPr>
          <w:rFonts w:hint="eastAsia" w:ascii="宋体" w:hAnsi="宋体" w:eastAsia="宋体"/>
          <w:sz w:val="24"/>
          <w:szCs w:val="24"/>
        </w:rPr>
        <w:t>本科教学实验仪器设备</w:t>
      </w:r>
      <w:r>
        <w:rPr>
          <w:rFonts w:hint="eastAsia" w:ascii="宋体" w:hAnsi="宋体" w:eastAsia="宋体"/>
          <w:sz w:val="24"/>
          <w:szCs w:val="24"/>
          <w:u w:val="single"/>
        </w:rPr>
        <w:t>8005.0</w:t>
      </w:r>
      <w:r>
        <w:rPr>
          <w:rFonts w:hint="eastAsia" w:ascii="宋体" w:hAnsi="宋体" w:eastAsia="宋体"/>
          <w:sz w:val="24"/>
          <w:szCs w:val="24"/>
        </w:rPr>
        <w:t>台（套），合计总值</w:t>
      </w:r>
      <w:r>
        <w:rPr>
          <w:rFonts w:hint="eastAsia" w:ascii="宋体" w:hAnsi="宋体" w:eastAsia="宋体"/>
          <w:sz w:val="24"/>
          <w:szCs w:val="24"/>
          <w:u w:val="single"/>
        </w:rPr>
        <w:t>0.559</w:t>
      </w:r>
      <w:r>
        <w:rPr>
          <w:rFonts w:hint="eastAsia" w:ascii="宋体" w:hAnsi="宋体" w:eastAsia="宋体"/>
          <w:sz w:val="24"/>
          <w:szCs w:val="24"/>
        </w:rPr>
        <w:t>亿元，其中单价10万元以上的实验仪器设备</w:t>
      </w:r>
      <w:r>
        <w:rPr>
          <w:rFonts w:hint="eastAsia" w:ascii="宋体" w:hAnsi="宋体" w:eastAsia="宋体"/>
          <w:sz w:val="24"/>
          <w:szCs w:val="24"/>
          <w:u w:val="single"/>
        </w:rPr>
        <w:t>31</w:t>
      </w:r>
      <w:r>
        <w:rPr>
          <w:rFonts w:hint="eastAsia" w:ascii="宋体" w:hAnsi="宋体" w:eastAsia="宋体"/>
          <w:sz w:val="24"/>
          <w:szCs w:val="24"/>
        </w:rPr>
        <w:t>台（套），总值</w:t>
      </w:r>
      <w:r>
        <w:rPr>
          <w:rFonts w:hint="eastAsia" w:ascii="宋体" w:hAnsi="宋体" w:eastAsia="宋体"/>
          <w:sz w:val="24"/>
          <w:szCs w:val="24"/>
          <w:u w:val="single"/>
        </w:rPr>
        <w:t>855.80</w:t>
      </w:r>
      <w:r>
        <w:rPr>
          <w:rFonts w:hint="eastAsia" w:ascii="宋体" w:hAnsi="宋体" w:eastAsia="宋体"/>
          <w:sz w:val="24"/>
          <w:szCs w:val="24"/>
        </w:rPr>
        <w:t>万元，按本科在校生</w:t>
      </w:r>
      <w:r>
        <w:rPr>
          <w:rFonts w:hint="eastAsia" w:ascii="宋体" w:hAnsi="宋体" w:eastAsia="宋体"/>
          <w:sz w:val="24"/>
          <w:szCs w:val="24"/>
          <w:u w:val="single"/>
        </w:rPr>
        <w:t>10713</w:t>
      </w:r>
      <w:r>
        <w:rPr>
          <w:rFonts w:hint="eastAsia" w:ascii="宋体" w:hAnsi="宋体" w:eastAsia="宋体"/>
          <w:sz w:val="24"/>
          <w:szCs w:val="24"/>
        </w:rPr>
        <w:t>人计算，本科生均实验仪器设备值</w:t>
      </w:r>
      <w:r>
        <w:rPr>
          <w:rFonts w:hint="eastAsia" w:ascii="宋体" w:hAnsi="宋体" w:eastAsia="宋体"/>
          <w:sz w:val="24"/>
          <w:szCs w:val="24"/>
          <w:u w:val="single"/>
        </w:rPr>
        <w:t>5219.46</w:t>
      </w:r>
      <w:r>
        <w:rPr>
          <w:rFonts w:hint="eastAsia" w:ascii="宋体" w:hAnsi="宋体" w:eastAsia="宋体"/>
          <w:sz w:val="24"/>
          <w:szCs w:val="24"/>
        </w:rPr>
        <w:t>元。</w:t>
      </w:r>
    </w:p>
    <w:p>
      <w:pPr>
        <w:jc w:val="left"/>
      </w:pPr>
      <w:r>
        <w:tab/>
      </w:r>
      <w:r>
        <w:rPr>
          <w:rFonts w:hint="eastAsia" w:ascii="黑体" w:hAnsi="黑体" w:eastAsia="黑体"/>
          <w:sz w:val="24"/>
          <w:szCs w:val="24"/>
        </w:rPr>
        <w:t>※数据来源表2-5固定资产，表2-6本科实验设备情况，表2-7-1实验教学示范中心、虚拟仿真实验示范中心，表2-7-2虚拟仿真实验教学项目</w:t>
      </w:r>
    </w:p>
    <w:p>
      <w:pPr>
        <w:jc w:val="left"/>
      </w:pPr>
      <w:r>
        <w:drawing>
          <wp:anchor distT="0" distB="0" distL="114300" distR="114300" simplePos="0" relativeHeight="251659264" behindDoc="0" locked="0" layoutInCell="1" allowOverlap="1">
            <wp:simplePos x="0" y="0"/>
            <wp:positionH relativeFrom="column">
              <wp:posOffset>2390775</wp:posOffset>
            </wp:positionH>
            <wp:positionV relativeFrom="paragraph">
              <wp:posOffset>43815</wp:posOffset>
            </wp:positionV>
            <wp:extent cx="2274570" cy="1706880"/>
            <wp:effectExtent l="0" t="0" r="11430" b="7620"/>
            <wp:wrapNone/>
            <wp:docPr id="22" name="图片 22" descr="94478b1ecff0f4319ccd4f0f7672c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94478b1ecff0f4319ccd4f0f7672c17"/>
                    <pic:cNvPicPr>
                      <a:picLocks noChangeAspect="1"/>
                    </pic:cNvPicPr>
                  </pic:nvPicPr>
                  <pic:blipFill>
                    <a:blip r:embed="rId15" cstate="print"/>
                    <a:stretch>
                      <a:fillRect/>
                    </a:stretch>
                  </pic:blipFill>
                  <pic:spPr>
                    <a:xfrm>
                      <a:off x="0" y="0"/>
                      <a:ext cx="2274848" cy="170688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column">
              <wp:posOffset>9525</wp:posOffset>
            </wp:positionH>
            <wp:positionV relativeFrom="paragraph">
              <wp:posOffset>1887220</wp:posOffset>
            </wp:positionV>
            <wp:extent cx="2325370" cy="1744980"/>
            <wp:effectExtent l="0" t="0" r="17780" b="7620"/>
            <wp:wrapNone/>
            <wp:docPr id="20" name="图片 20" descr="5136a90c7109615aca33f32d5ffab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136a90c7109615aca33f32d5ffab84"/>
                    <pic:cNvPicPr>
                      <a:picLocks noChangeAspect="1"/>
                    </pic:cNvPicPr>
                  </pic:nvPicPr>
                  <pic:blipFill>
                    <a:blip r:embed="rId16" cstate="print"/>
                    <a:stretch>
                      <a:fillRect/>
                    </a:stretch>
                  </pic:blipFill>
                  <pic:spPr>
                    <a:xfrm>
                      <a:off x="0" y="0"/>
                      <a:ext cx="2325370" cy="1744980"/>
                    </a:xfrm>
                    <a:prstGeom prst="rect">
                      <a:avLst/>
                    </a:prstGeom>
                  </pic:spPr>
                </pic:pic>
              </a:graphicData>
            </a:graphic>
          </wp:anchor>
        </w:drawing>
      </w:r>
      <w:r>
        <w:rPr>
          <w:rFonts w:ascii="黑体" w:hAnsi="黑体" w:eastAsia="黑体"/>
          <w:sz w:val="24"/>
          <w:szCs w:val="24"/>
        </w:rPr>
        <w:drawing>
          <wp:inline distT="0" distB="0" distL="114300" distR="114300">
            <wp:extent cx="2284095" cy="1714500"/>
            <wp:effectExtent l="0" t="0" r="1905" b="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7" cstate="print"/>
                    <a:stretch>
                      <a:fillRect/>
                    </a:stretch>
                  </pic:blipFill>
                  <pic:spPr>
                    <a:xfrm>
                      <a:off x="0" y="0"/>
                      <a:ext cx="2291534" cy="1719703"/>
                    </a:xfrm>
                    <a:prstGeom prst="rect">
                      <a:avLst/>
                    </a:prstGeom>
                    <a:noFill/>
                    <a:ln>
                      <a:noFill/>
                    </a:ln>
                  </pic:spPr>
                </pic:pic>
              </a:graphicData>
            </a:graphic>
          </wp:inline>
        </w:drawing>
      </w:r>
    </w:p>
    <w:p>
      <w:pPr>
        <w:pStyle w:val="4"/>
        <w:jc w:val="left"/>
      </w:pPr>
      <w:bookmarkStart w:id="13" w:name="_Toc1752"/>
      <w:r>
        <w:drawing>
          <wp:anchor distT="0" distB="0" distL="114300" distR="114300" simplePos="0" relativeHeight="251661312" behindDoc="1" locked="0" layoutInCell="1" allowOverlap="1">
            <wp:simplePos x="0" y="0"/>
            <wp:positionH relativeFrom="column">
              <wp:posOffset>2428875</wp:posOffset>
            </wp:positionH>
            <wp:positionV relativeFrom="paragraph">
              <wp:posOffset>99060</wp:posOffset>
            </wp:positionV>
            <wp:extent cx="2352040" cy="1764030"/>
            <wp:effectExtent l="0" t="0" r="10160" b="7620"/>
            <wp:wrapThrough wrapText="bothSides">
              <wp:wrapPolygon>
                <wp:start x="0" y="0"/>
                <wp:lineTo x="0" y="21460"/>
                <wp:lineTo x="21343" y="21460"/>
                <wp:lineTo x="21343" y="0"/>
                <wp:lineTo x="0" y="0"/>
              </wp:wrapPolygon>
            </wp:wrapThrough>
            <wp:docPr id="21" name="图片 21" descr="6ba28f78551e67d0716e548bed251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6ba28f78551e67d0716e548bed251f2"/>
                    <pic:cNvPicPr>
                      <a:picLocks noChangeAspect="1"/>
                    </pic:cNvPicPr>
                  </pic:nvPicPr>
                  <pic:blipFill>
                    <a:blip r:embed="rId18" cstate="print"/>
                    <a:stretch>
                      <a:fillRect/>
                    </a:stretch>
                  </pic:blipFill>
                  <pic:spPr>
                    <a:xfrm>
                      <a:off x="0" y="0"/>
                      <a:ext cx="2359103" cy="1769808"/>
                    </a:xfrm>
                    <a:prstGeom prst="rect">
                      <a:avLst/>
                    </a:prstGeom>
                  </pic:spPr>
                </pic:pic>
              </a:graphicData>
            </a:graphic>
          </wp:anchor>
        </w:drawing>
      </w:r>
    </w:p>
    <w:p/>
    <w:p>
      <w:pPr>
        <w:pStyle w:val="4"/>
        <w:jc w:val="left"/>
        <w:rPr>
          <w:rFonts w:ascii="黑体" w:hAnsi="黑体" w:eastAsia="黑体"/>
          <w:sz w:val="28"/>
          <w:szCs w:val="28"/>
        </w:rPr>
      </w:pPr>
      <w:r>
        <w:drawing>
          <wp:anchor distT="0" distB="0" distL="114300" distR="114300" simplePos="0" relativeHeight="251663360" behindDoc="0" locked="0" layoutInCell="1" allowOverlap="1">
            <wp:simplePos x="0" y="0"/>
            <wp:positionH relativeFrom="column">
              <wp:posOffset>2638425</wp:posOffset>
            </wp:positionH>
            <wp:positionV relativeFrom="paragraph">
              <wp:posOffset>42545</wp:posOffset>
            </wp:positionV>
            <wp:extent cx="2330450" cy="1748155"/>
            <wp:effectExtent l="0" t="0" r="12700" b="4445"/>
            <wp:wrapNone/>
            <wp:docPr id="23" name="图片 23" descr="ffbd5cb8a41f39af176e4ae905095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fbd5cb8a41f39af176e4ae9050955c"/>
                    <pic:cNvPicPr>
                      <a:picLocks noChangeAspect="1"/>
                    </pic:cNvPicPr>
                  </pic:nvPicPr>
                  <pic:blipFill>
                    <a:blip r:embed="rId19" cstate="print"/>
                    <a:stretch>
                      <a:fillRect/>
                    </a:stretch>
                  </pic:blipFill>
                  <pic:spPr>
                    <a:xfrm>
                      <a:off x="0" y="0"/>
                      <a:ext cx="2330588" cy="1748701"/>
                    </a:xfrm>
                    <a:prstGeom prst="rect">
                      <a:avLst/>
                    </a:prstGeom>
                  </pic:spPr>
                </pic:pic>
              </a:graphicData>
            </a:graphic>
          </wp:anchor>
        </w:drawing>
      </w:r>
      <w:r>
        <w:drawing>
          <wp:anchor distT="0" distB="0" distL="114300" distR="114300" simplePos="0" relativeHeight="251662336" behindDoc="0" locked="0" layoutInCell="1" allowOverlap="1">
            <wp:simplePos x="0" y="0"/>
            <wp:positionH relativeFrom="column">
              <wp:posOffset>95250</wp:posOffset>
            </wp:positionH>
            <wp:positionV relativeFrom="paragraph">
              <wp:posOffset>46990</wp:posOffset>
            </wp:positionV>
            <wp:extent cx="2443480" cy="1768475"/>
            <wp:effectExtent l="0" t="0" r="13970" b="317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0" cstate="print"/>
                    <a:stretch>
                      <a:fillRect/>
                    </a:stretch>
                  </pic:blipFill>
                  <pic:spPr>
                    <a:xfrm>
                      <a:off x="0" y="0"/>
                      <a:ext cx="2444039" cy="1768696"/>
                    </a:xfrm>
                    <a:prstGeom prst="rect">
                      <a:avLst/>
                    </a:prstGeom>
                    <a:noFill/>
                    <a:ln>
                      <a:noFill/>
                    </a:ln>
                  </pic:spPr>
                </pic:pic>
              </a:graphicData>
            </a:graphic>
          </wp:anchor>
        </w:drawing>
      </w:r>
    </w:p>
    <w:p>
      <w:pPr>
        <w:pStyle w:val="4"/>
        <w:jc w:val="left"/>
        <w:rPr>
          <w:rFonts w:ascii="黑体" w:hAnsi="黑体" w:eastAsia="黑体"/>
          <w:sz w:val="28"/>
          <w:szCs w:val="28"/>
        </w:rPr>
      </w:pPr>
    </w:p>
    <w:p>
      <w:pPr>
        <w:pStyle w:val="4"/>
        <w:jc w:val="left"/>
        <w:rPr>
          <w:rFonts w:ascii="黑体" w:hAnsi="黑体" w:eastAsia="黑体"/>
          <w:sz w:val="28"/>
          <w:szCs w:val="28"/>
        </w:rPr>
      </w:pPr>
    </w:p>
    <w:p>
      <w:pPr>
        <w:pStyle w:val="4"/>
        <w:jc w:val="left"/>
        <w:rPr>
          <w:rFonts w:ascii="黑体" w:hAnsi="黑体" w:eastAsia="黑体"/>
          <w:sz w:val="28"/>
          <w:szCs w:val="28"/>
        </w:rPr>
      </w:pPr>
      <w:r>
        <w:drawing>
          <wp:anchor distT="0" distB="0" distL="114300" distR="114300" simplePos="0" relativeHeight="251665408" behindDoc="0" locked="0" layoutInCell="1" allowOverlap="1">
            <wp:simplePos x="0" y="0"/>
            <wp:positionH relativeFrom="column">
              <wp:posOffset>2562225</wp:posOffset>
            </wp:positionH>
            <wp:positionV relativeFrom="paragraph">
              <wp:posOffset>220345</wp:posOffset>
            </wp:positionV>
            <wp:extent cx="2229485" cy="1672590"/>
            <wp:effectExtent l="0" t="0" r="18415" b="3810"/>
            <wp:wrapNone/>
            <wp:docPr id="25" name="图片 25" descr="49632fac12b0ce0d188d344ecb11c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49632fac12b0ce0d188d344ecb11cac"/>
                    <pic:cNvPicPr>
                      <a:picLocks noChangeAspect="1"/>
                    </pic:cNvPicPr>
                  </pic:nvPicPr>
                  <pic:blipFill>
                    <a:blip r:embed="rId21" cstate="print"/>
                    <a:stretch>
                      <a:fillRect/>
                    </a:stretch>
                  </pic:blipFill>
                  <pic:spPr>
                    <a:xfrm>
                      <a:off x="0" y="0"/>
                      <a:ext cx="2226126" cy="1670051"/>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104775</wp:posOffset>
            </wp:positionH>
            <wp:positionV relativeFrom="paragraph">
              <wp:posOffset>210820</wp:posOffset>
            </wp:positionV>
            <wp:extent cx="2304415" cy="1729740"/>
            <wp:effectExtent l="0" t="0" r="635" b="3810"/>
            <wp:wrapNone/>
            <wp:docPr id="24" name="图片 24" descr="5d27588c3e5af315fd7251545f44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5d27588c3e5af315fd7251545f44e89"/>
                    <pic:cNvPicPr>
                      <a:picLocks noChangeAspect="1"/>
                    </pic:cNvPicPr>
                  </pic:nvPicPr>
                  <pic:blipFill>
                    <a:blip r:embed="rId22" cstate="print"/>
                    <a:stretch>
                      <a:fillRect/>
                    </a:stretch>
                  </pic:blipFill>
                  <pic:spPr>
                    <a:xfrm>
                      <a:off x="0" y="0"/>
                      <a:ext cx="2304415" cy="1729740"/>
                    </a:xfrm>
                    <a:prstGeom prst="rect">
                      <a:avLst/>
                    </a:prstGeom>
                  </pic:spPr>
                </pic:pic>
              </a:graphicData>
            </a:graphic>
          </wp:anchor>
        </w:drawing>
      </w: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pStyle w:val="4"/>
        <w:jc w:val="left"/>
      </w:pPr>
      <w:r>
        <w:rPr>
          <w:rFonts w:hint="eastAsia" w:ascii="黑体" w:hAnsi="黑体" w:eastAsia="黑体"/>
          <w:sz w:val="28"/>
          <w:szCs w:val="28"/>
        </w:rPr>
        <w:t>3.图书馆及图书资源</w:t>
      </w:r>
      <w:bookmarkEnd w:id="13"/>
    </w:p>
    <w:p>
      <w:pPr>
        <w:jc w:val="left"/>
      </w:pPr>
      <w:r>
        <w:tab/>
      </w:r>
      <w:r>
        <w:rPr>
          <w:rFonts w:hint="eastAsia" w:ascii="宋体" w:hAnsi="宋体" w:eastAsia="宋体"/>
          <w:sz w:val="24"/>
          <w:szCs w:val="24"/>
        </w:rPr>
        <w:t>截至</w:t>
      </w:r>
      <w:r>
        <w:rPr>
          <w:rFonts w:hint="eastAsia" w:ascii="宋体" w:hAnsi="宋体" w:eastAsia="宋体"/>
          <w:sz w:val="24"/>
          <w:szCs w:val="24"/>
          <w:u w:val="single"/>
        </w:rPr>
        <w:t>2022年9月，</w:t>
      </w:r>
      <w:r>
        <w:rPr>
          <w:rFonts w:hint="eastAsia" w:ascii="宋体" w:hAnsi="宋体" w:eastAsia="宋体"/>
          <w:sz w:val="24"/>
          <w:szCs w:val="24"/>
        </w:rPr>
        <w:t>学校拥有图书馆</w:t>
      </w:r>
      <w:r>
        <w:rPr>
          <w:rFonts w:hint="eastAsia" w:ascii="宋体" w:hAnsi="宋体" w:eastAsia="宋体"/>
          <w:sz w:val="24"/>
          <w:szCs w:val="24"/>
          <w:u w:val="single"/>
        </w:rPr>
        <w:t>1</w:t>
      </w:r>
      <w:r>
        <w:rPr>
          <w:rFonts w:hint="eastAsia" w:ascii="宋体" w:hAnsi="宋体" w:eastAsia="宋体"/>
          <w:sz w:val="24"/>
          <w:szCs w:val="24"/>
        </w:rPr>
        <w:t>个，图书馆总面积达到</w:t>
      </w:r>
      <w:r>
        <w:rPr>
          <w:rFonts w:hint="eastAsia" w:ascii="宋体" w:hAnsi="宋体" w:eastAsia="宋体"/>
          <w:sz w:val="24"/>
          <w:szCs w:val="24"/>
          <w:u w:val="single"/>
        </w:rPr>
        <w:t>18308.0</w:t>
      </w:r>
      <w:r>
        <w:rPr>
          <w:rFonts w:hint="eastAsia" w:ascii="宋体" w:hAnsi="宋体" w:eastAsia="宋体"/>
          <w:sz w:val="24"/>
          <w:szCs w:val="24"/>
        </w:rPr>
        <w:t>m</w:t>
      </w:r>
      <w:r>
        <w:rPr>
          <w:rFonts w:hint="eastAsia" w:ascii="宋体" w:hAnsi="宋体" w:eastAsia="宋体"/>
          <w:sz w:val="24"/>
          <w:szCs w:val="24"/>
          <w:vertAlign w:val="superscript"/>
        </w:rPr>
        <w:t>2</w:t>
      </w:r>
      <w:r>
        <w:rPr>
          <w:rFonts w:hint="eastAsia" w:ascii="宋体" w:hAnsi="宋体" w:eastAsia="宋体"/>
          <w:sz w:val="24"/>
          <w:szCs w:val="24"/>
        </w:rPr>
        <w:t>，阅览室座位数</w:t>
      </w:r>
      <w:r>
        <w:rPr>
          <w:rFonts w:hint="eastAsia" w:ascii="宋体" w:hAnsi="宋体" w:eastAsia="宋体"/>
          <w:sz w:val="24"/>
          <w:szCs w:val="24"/>
          <w:u w:val="single"/>
        </w:rPr>
        <w:t>1439</w:t>
      </w:r>
      <w:r>
        <w:rPr>
          <w:rFonts w:hint="eastAsia" w:ascii="宋体" w:hAnsi="宋体" w:eastAsia="宋体"/>
          <w:sz w:val="24"/>
          <w:szCs w:val="24"/>
        </w:rPr>
        <w:t>个。图书馆拥有纸质图书</w:t>
      </w:r>
      <w:r>
        <w:rPr>
          <w:rFonts w:hint="eastAsia" w:ascii="宋体" w:hAnsi="宋体" w:eastAsia="宋体"/>
          <w:sz w:val="24"/>
          <w:szCs w:val="24"/>
          <w:u w:val="single"/>
        </w:rPr>
        <w:t>131.43</w:t>
      </w:r>
      <w:r>
        <w:rPr>
          <w:rFonts w:hint="eastAsia" w:ascii="宋体" w:hAnsi="宋体" w:eastAsia="宋体"/>
          <w:sz w:val="24"/>
          <w:szCs w:val="24"/>
        </w:rPr>
        <w:t>万册，当年新增</w:t>
      </w:r>
      <w:r>
        <w:rPr>
          <w:rFonts w:hint="eastAsia" w:ascii="宋体" w:hAnsi="宋体" w:eastAsia="宋体"/>
          <w:sz w:val="24"/>
          <w:szCs w:val="24"/>
          <w:u w:val="single"/>
        </w:rPr>
        <w:t>26500.0</w:t>
      </w:r>
      <w:r>
        <w:rPr>
          <w:rFonts w:hint="eastAsia" w:ascii="宋体" w:hAnsi="宋体" w:eastAsia="宋体"/>
          <w:sz w:val="24"/>
          <w:szCs w:val="24"/>
        </w:rPr>
        <w:t>册，生均纸质图书</w:t>
      </w:r>
      <w:r>
        <w:rPr>
          <w:rFonts w:hint="eastAsia" w:ascii="宋体" w:hAnsi="宋体" w:eastAsia="宋体"/>
          <w:sz w:val="24"/>
          <w:szCs w:val="24"/>
          <w:u w:val="single"/>
        </w:rPr>
        <w:t>122.68</w:t>
      </w:r>
      <w:r>
        <w:rPr>
          <w:rFonts w:hint="eastAsia" w:ascii="宋体" w:hAnsi="宋体" w:eastAsia="宋体"/>
          <w:sz w:val="24"/>
          <w:szCs w:val="24"/>
        </w:rPr>
        <w:t>册；拥有电子期刊</w:t>
      </w:r>
      <w:r>
        <w:rPr>
          <w:rFonts w:hint="eastAsia" w:ascii="宋体" w:hAnsi="宋体" w:eastAsia="宋体"/>
          <w:sz w:val="24"/>
          <w:szCs w:val="24"/>
          <w:u w:val="single"/>
        </w:rPr>
        <w:t>12.61</w:t>
      </w:r>
      <w:r>
        <w:rPr>
          <w:rFonts w:hint="eastAsia" w:ascii="宋体" w:hAnsi="宋体" w:eastAsia="宋体"/>
          <w:sz w:val="24"/>
          <w:szCs w:val="24"/>
        </w:rPr>
        <w:t>万册，学位论文</w:t>
      </w:r>
      <w:r>
        <w:rPr>
          <w:rFonts w:hint="eastAsia" w:ascii="宋体" w:hAnsi="宋体" w:eastAsia="宋体"/>
          <w:sz w:val="24"/>
          <w:szCs w:val="24"/>
          <w:u w:val="single"/>
        </w:rPr>
        <w:t>106.41</w:t>
      </w:r>
      <w:r>
        <w:rPr>
          <w:rFonts w:hint="eastAsia" w:ascii="宋体" w:hAnsi="宋体" w:eastAsia="宋体"/>
          <w:sz w:val="24"/>
          <w:szCs w:val="24"/>
        </w:rPr>
        <w:t>万册，音视频</w:t>
      </w:r>
      <w:r>
        <w:rPr>
          <w:rFonts w:hint="eastAsia" w:ascii="宋体" w:hAnsi="宋体" w:eastAsia="宋体"/>
          <w:sz w:val="24"/>
          <w:szCs w:val="24"/>
          <w:u w:val="single"/>
        </w:rPr>
        <w:t>2015.0</w:t>
      </w:r>
      <w:r>
        <w:rPr>
          <w:rFonts w:hint="eastAsia" w:ascii="宋体" w:hAnsi="宋体" w:eastAsia="宋体"/>
          <w:sz w:val="24"/>
          <w:szCs w:val="24"/>
        </w:rPr>
        <w:t>小时。</w:t>
      </w:r>
      <w:r>
        <w:rPr>
          <w:rFonts w:hint="eastAsia" w:ascii="宋体" w:hAnsi="宋体" w:eastAsia="宋体"/>
          <w:sz w:val="24"/>
          <w:szCs w:val="24"/>
          <w:u w:val="single"/>
        </w:rPr>
        <w:t>2021</w:t>
      </w:r>
      <w:r>
        <w:rPr>
          <w:rFonts w:hint="eastAsia" w:ascii="宋体" w:hAnsi="宋体" w:eastAsia="宋体"/>
          <w:sz w:val="24"/>
          <w:szCs w:val="24"/>
        </w:rPr>
        <w:t>年图书流通量达到</w:t>
      </w:r>
      <w:r>
        <w:rPr>
          <w:rFonts w:hint="eastAsia" w:ascii="宋体" w:hAnsi="宋体" w:eastAsia="宋体"/>
          <w:sz w:val="24"/>
          <w:szCs w:val="24"/>
          <w:u w:val="single"/>
        </w:rPr>
        <w:t>4.59</w:t>
      </w:r>
      <w:r>
        <w:rPr>
          <w:rFonts w:hint="eastAsia" w:ascii="宋体" w:hAnsi="宋体" w:eastAsia="宋体"/>
          <w:sz w:val="24"/>
          <w:szCs w:val="24"/>
        </w:rPr>
        <w:t>万本册，电子资源访问量</w:t>
      </w:r>
      <w:r>
        <w:rPr>
          <w:rFonts w:hint="eastAsia" w:ascii="宋体" w:hAnsi="宋体" w:eastAsia="宋体"/>
          <w:sz w:val="24"/>
          <w:szCs w:val="24"/>
          <w:u w:val="single"/>
        </w:rPr>
        <w:t>45.18</w:t>
      </w:r>
      <w:r>
        <w:rPr>
          <w:rFonts w:hint="eastAsia" w:ascii="宋体" w:hAnsi="宋体" w:eastAsia="宋体"/>
          <w:sz w:val="24"/>
          <w:szCs w:val="24"/>
        </w:rPr>
        <w:t>万次，当年电子资源下载量</w:t>
      </w:r>
      <w:r>
        <w:rPr>
          <w:rFonts w:hint="eastAsia" w:ascii="宋体" w:hAnsi="宋体" w:eastAsia="宋体"/>
          <w:sz w:val="24"/>
          <w:szCs w:val="24"/>
          <w:u w:val="single"/>
        </w:rPr>
        <w:t>20.92</w:t>
      </w:r>
      <w:r>
        <w:rPr>
          <w:rFonts w:hint="eastAsia" w:ascii="宋体" w:hAnsi="宋体" w:eastAsia="宋体"/>
          <w:sz w:val="24"/>
          <w:szCs w:val="24"/>
        </w:rPr>
        <w:t>万篇次。</w:t>
      </w:r>
    </w:p>
    <w:p>
      <w:pPr>
        <w:jc w:val="left"/>
      </w:pPr>
      <w:r>
        <w:tab/>
      </w:r>
      <w:r>
        <w:rPr>
          <w:rFonts w:hint="eastAsia" w:ascii="黑体" w:hAnsi="黑体" w:eastAsia="黑体"/>
          <w:sz w:val="24"/>
          <w:szCs w:val="24"/>
        </w:rPr>
        <w:t>※数据来源表2-2教学行政用房面积，表2-3-1图书馆，表2-3-2图书当年新增情况。</w:t>
      </w:r>
    </w:p>
    <w:p>
      <w:pPr>
        <w:jc w:val="left"/>
      </w:pPr>
    </w:p>
    <w:p>
      <w:pPr>
        <w:jc w:val="left"/>
      </w:pPr>
    </w:p>
    <w:p>
      <w:pPr>
        <w:jc w:val="center"/>
      </w:pPr>
      <w:r>
        <w:drawing>
          <wp:inline distT="0" distB="0" distL="0" distR="0">
            <wp:extent cx="4128770" cy="2366010"/>
            <wp:effectExtent l="0" t="0" r="5080" b="15240"/>
            <wp:docPr id="4" name="图片 1" descr="C:\Users\Administrator\Desktop\4875c8923aaefbf4e4bb1473f474b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Administrator\Desktop\4875c8923aaefbf4e4bb1473f474b27.jpg"/>
                    <pic:cNvPicPr>
                      <a:picLocks noChangeAspect="1" noChangeArrowheads="1"/>
                    </pic:cNvPicPr>
                  </pic:nvPicPr>
                  <pic:blipFill>
                    <a:blip r:embed="rId23" cstate="print"/>
                    <a:srcRect/>
                    <a:stretch>
                      <a:fillRect/>
                    </a:stretch>
                  </pic:blipFill>
                  <pic:spPr>
                    <a:xfrm>
                      <a:off x="0" y="0"/>
                      <a:ext cx="4128770" cy="2366010"/>
                    </a:xfrm>
                    <a:prstGeom prst="rect">
                      <a:avLst/>
                    </a:prstGeom>
                    <a:noFill/>
                    <a:ln w="9525">
                      <a:noFill/>
                      <a:miter lim="800000"/>
                      <a:headEnd/>
                      <a:tailEnd/>
                    </a:ln>
                  </pic:spPr>
                </pic:pic>
              </a:graphicData>
            </a:graphic>
          </wp:inline>
        </w:drawing>
      </w:r>
    </w:p>
    <w:p>
      <w:pPr>
        <w:jc w:val="center"/>
      </w:pPr>
    </w:p>
    <w:p>
      <w:pPr>
        <w:jc w:val="center"/>
      </w:pPr>
      <w:r>
        <w:drawing>
          <wp:anchor distT="0" distB="0" distL="0" distR="0" simplePos="0" relativeHeight="251666432" behindDoc="0" locked="0" layoutInCell="1" allowOverlap="1">
            <wp:simplePos x="0" y="0"/>
            <wp:positionH relativeFrom="column">
              <wp:posOffset>2447925</wp:posOffset>
            </wp:positionH>
            <wp:positionV relativeFrom="paragraph">
              <wp:posOffset>156210</wp:posOffset>
            </wp:positionV>
            <wp:extent cx="2553970" cy="1706880"/>
            <wp:effectExtent l="0" t="0" r="17780" b="7620"/>
            <wp:wrapNone/>
            <wp:docPr id="37" name="图片 6" descr="C:\Users\Administrator\Desktop\747b57e9ba49ea35631e65f598c28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descr="C:\Users\Administrator\Desktop\747b57e9ba49ea35631e65f598c286d.jpg"/>
                    <pic:cNvPicPr>
                      <a:picLocks noChangeAspect="1" noChangeArrowheads="1"/>
                    </pic:cNvPicPr>
                  </pic:nvPicPr>
                  <pic:blipFill>
                    <a:blip r:embed="rId24" cstate="print"/>
                    <a:srcRect/>
                    <a:stretch>
                      <a:fillRect/>
                    </a:stretch>
                  </pic:blipFill>
                  <pic:spPr>
                    <a:xfrm>
                      <a:off x="0" y="0"/>
                      <a:ext cx="2554332" cy="1707003"/>
                    </a:xfrm>
                    <a:prstGeom prst="rect">
                      <a:avLst/>
                    </a:prstGeom>
                    <a:noFill/>
                    <a:ln w="9525">
                      <a:noFill/>
                      <a:miter lim="800000"/>
                      <a:headEnd/>
                      <a:tailEnd/>
                    </a:ln>
                  </pic:spPr>
                </pic:pic>
              </a:graphicData>
            </a:graphic>
          </wp:anchor>
        </w:drawing>
      </w:r>
    </w:p>
    <w:p>
      <w:pPr>
        <w:jc w:val="left"/>
      </w:pPr>
      <w:r>
        <w:drawing>
          <wp:inline distT="0" distB="0" distL="0" distR="0">
            <wp:extent cx="2358390" cy="1572260"/>
            <wp:effectExtent l="0" t="0" r="3810" b="8890"/>
            <wp:docPr id="35" name="图片 5" descr="C:\Users\Administrator\Desktop\65a445315b6f5c71745747a67dc37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descr="C:\Users\Administrator\Desktop\65a445315b6f5c71745747a67dc37e9.jpg"/>
                    <pic:cNvPicPr>
                      <a:picLocks noChangeAspect="1" noChangeArrowheads="1"/>
                    </pic:cNvPicPr>
                  </pic:nvPicPr>
                  <pic:blipFill>
                    <a:blip r:embed="rId25" cstate="print"/>
                    <a:srcRect/>
                    <a:stretch>
                      <a:fillRect/>
                    </a:stretch>
                  </pic:blipFill>
                  <pic:spPr>
                    <a:xfrm>
                      <a:off x="0" y="0"/>
                      <a:ext cx="2359038" cy="1572882"/>
                    </a:xfrm>
                    <a:prstGeom prst="rect">
                      <a:avLst/>
                    </a:prstGeom>
                    <a:noFill/>
                    <a:ln w="9525">
                      <a:noFill/>
                      <a:miter lim="800000"/>
                      <a:headEnd/>
                      <a:tailEnd/>
                    </a:ln>
                  </pic:spPr>
                </pic:pic>
              </a:graphicData>
            </a:graphic>
          </wp:inline>
        </w:drawing>
      </w:r>
    </w:p>
    <w:p>
      <w:pPr>
        <w:jc w:val="center"/>
      </w:pPr>
    </w:p>
    <w:p>
      <w:pPr>
        <w:jc w:val="center"/>
      </w:pPr>
      <w:r>
        <w:drawing>
          <wp:anchor distT="0" distB="0" distL="0" distR="0" simplePos="0" relativeHeight="251667456" behindDoc="0" locked="0" layoutInCell="1" allowOverlap="1">
            <wp:simplePos x="0" y="0"/>
            <wp:positionH relativeFrom="column">
              <wp:posOffset>27305</wp:posOffset>
            </wp:positionH>
            <wp:positionV relativeFrom="paragraph">
              <wp:posOffset>116205</wp:posOffset>
            </wp:positionV>
            <wp:extent cx="4930775" cy="2701290"/>
            <wp:effectExtent l="0" t="0" r="3175" b="3810"/>
            <wp:wrapNone/>
            <wp:docPr id="39" name="图片 3" descr="C:\Users\Administrator\Desktop\0c7e4720f72d106abef1fe69888460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C:\Users\Administrator\Desktop\0c7e4720f72d106abef1fe69888460a4.jpg"/>
                    <pic:cNvPicPr>
                      <a:picLocks noChangeAspect="1" noChangeArrowheads="1"/>
                    </pic:cNvPicPr>
                  </pic:nvPicPr>
                  <pic:blipFill>
                    <a:blip r:embed="rId26" cstate="print"/>
                    <a:srcRect/>
                    <a:stretch>
                      <a:fillRect/>
                    </a:stretch>
                  </pic:blipFill>
                  <pic:spPr>
                    <a:xfrm>
                      <a:off x="0" y="0"/>
                      <a:ext cx="4948401" cy="2711338"/>
                    </a:xfrm>
                    <a:prstGeom prst="rect">
                      <a:avLst/>
                    </a:prstGeom>
                    <a:noFill/>
                    <a:ln w="9525">
                      <a:noFill/>
                      <a:miter lim="800000"/>
                      <a:headEnd/>
                      <a:tailEnd/>
                    </a:ln>
                  </pic:spPr>
                </pic:pic>
              </a:graphicData>
            </a:graphic>
          </wp:anchor>
        </w:drawing>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left"/>
      </w:pPr>
      <w:bookmarkStart w:id="14" w:name="_Toc27977"/>
      <w:r>
        <w:rPr>
          <w:rFonts w:hint="eastAsia" w:ascii="宋体" w:hAnsi="宋体" w:eastAsia="宋体"/>
          <w:sz w:val="28"/>
          <w:szCs w:val="28"/>
        </w:rPr>
        <w:t>三、教学建设与改革</w:t>
      </w:r>
      <w:bookmarkEnd w:id="14"/>
    </w:p>
    <w:p>
      <w:pPr>
        <w:pStyle w:val="3"/>
        <w:jc w:val="left"/>
      </w:pPr>
      <w:bookmarkStart w:id="15" w:name="_Toc31282"/>
      <w:r>
        <w:rPr>
          <w:rFonts w:hint="eastAsia" w:ascii="黑体" w:hAnsi="黑体" w:eastAsia="黑体"/>
          <w:sz w:val="28"/>
          <w:szCs w:val="28"/>
        </w:rPr>
        <w:t>（一）专业建设</w:t>
      </w:r>
      <w:bookmarkEnd w:id="15"/>
    </w:p>
    <w:p>
      <w:pPr>
        <w:jc w:val="left"/>
        <w:rPr>
          <w:rFonts w:eastAsia="宋体"/>
        </w:rPr>
      </w:pPr>
      <w:r>
        <w:tab/>
      </w:r>
      <w:r>
        <w:rPr>
          <w:rFonts w:hint="eastAsia" w:ascii="宋体" w:hAnsi="宋体" w:eastAsia="宋体"/>
          <w:sz w:val="24"/>
          <w:szCs w:val="24"/>
        </w:rPr>
        <w:t>我校专业现有</w:t>
      </w:r>
      <w:r>
        <w:rPr>
          <w:rFonts w:hint="eastAsia" w:ascii="宋体" w:hAnsi="宋体" w:eastAsia="宋体"/>
          <w:sz w:val="24"/>
          <w:szCs w:val="24"/>
          <w:u w:val="single"/>
        </w:rPr>
        <w:t>0.0</w:t>
      </w:r>
      <w:r>
        <w:rPr>
          <w:rFonts w:hint="eastAsia" w:ascii="宋体" w:hAnsi="宋体" w:eastAsia="宋体"/>
          <w:sz w:val="24"/>
          <w:szCs w:val="24"/>
        </w:rPr>
        <w:t>个入选国家级一流专业、</w:t>
      </w:r>
      <w:r>
        <w:rPr>
          <w:rFonts w:hint="eastAsia" w:ascii="宋体" w:hAnsi="宋体" w:eastAsia="宋体"/>
          <w:sz w:val="24"/>
          <w:szCs w:val="24"/>
          <w:u w:val="single"/>
        </w:rPr>
        <w:t>2.0</w:t>
      </w:r>
      <w:r>
        <w:rPr>
          <w:rFonts w:hint="eastAsia" w:ascii="宋体" w:hAnsi="宋体" w:eastAsia="宋体"/>
          <w:sz w:val="24"/>
          <w:szCs w:val="24"/>
        </w:rPr>
        <w:t>个入选省级一流专业。</w:t>
      </w:r>
      <w:r>
        <w:rPr>
          <w:rFonts w:hint="eastAsia" w:ascii="宋体" w:hAnsi="宋体" w:eastAsia="宋体"/>
          <w:sz w:val="24"/>
          <w:szCs w:val="24"/>
          <w:u w:val="single"/>
        </w:rPr>
        <w:t>0.0</w:t>
      </w:r>
      <w:r>
        <w:rPr>
          <w:rFonts w:hint="eastAsia" w:ascii="宋体" w:hAnsi="宋体" w:eastAsia="宋体"/>
          <w:sz w:val="24"/>
          <w:szCs w:val="24"/>
        </w:rPr>
        <w:t>个入选“卓越工程人才”计划2</w:t>
      </w:r>
      <w:r>
        <w:rPr>
          <w:rFonts w:ascii="宋体" w:hAnsi="宋体" w:eastAsia="宋体"/>
          <w:sz w:val="24"/>
          <w:szCs w:val="24"/>
        </w:rPr>
        <w:t>.0</w:t>
      </w:r>
      <w:r>
        <w:rPr>
          <w:rFonts w:hint="eastAsia" w:ascii="宋体" w:hAnsi="宋体" w:eastAsia="宋体"/>
          <w:sz w:val="24"/>
          <w:szCs w:val="24"/>
        </w:rPr>
        <w:t>专业，</w:t>
      </w:r>
      <w:r>
        <w:rPr>
          <w:rFonts w:hint="eastAsia" w:ascii="宋体" w:hAnsi="宋体" w:eastAsia="宋体"/>
          <w:sz w:val="24"/>
          <w:szCs w:val="24"/>
          <w:u w:val="single"/>
        </w:rPr>
        <w:t>0.0</w:t>
      </w:r>
      <w:r>
        <w:rPr>
          <w:rFonts w:hint="eastAsia" w:ascii="宋体" w:hAnsi="宋体" w:eastAsia="宋体"/>
          <w:sz w:val="24"/>
          <w:szCs w:val="24"/>
        </w:rPr>
        <w:t>个入选“卓越法治人才”计划2</w:t>
      </w:r>
      <w:r>
        <w:rPr>
          <w:rFonts w:ascii="宋体" w:hAnsi="宋体" w:eastAsia="宋体"/>
          <w:sz w:val="24"/>
          <w:szCs w:val="24"/>
        </w:rPr>
        <w:t>.0</w:t>
      </w:r>
      <w:r>
        <w:rPr>
          <w:rFonts w:hint="eastAsia" w:ascii="宋体" w:hAnsi="宋体" w:eastAsia="宋体"/>
          <w:sz w:val="24"/>
          <w:szCs w:val="24"/>
        </w:rPr>
        <w:t>专业，</w:t>
      </w:r>
      <w:r>
        <w:rPr>
          <w:rFonts w:hint="eastAsia" w:ascii="宋体" w:hAnsi="宋体" w:eastAsia="宋体"/>
          <w:sz w:val="24"/>
          <w:szCs w:val="24"/>
          <w:u w:val="single"/>
        </w:rPr>
        <w:t>0.0</w:t>
      </w:r>
      <w:r>
        <w:rPr>
          <w:rFonts w:hint="eastAsia" w:ascii="宋体" w:hAnsi="宋体" w:eastAsia="宋体"/>
          <w:sz w:val="24"/>
          <w:szCs w:val="24"/>
        </w:rPr>
        <w:t>个入选“卓越新闻传播人才”计划2</w:t>
      </w:r>
      <w:r>
        <w:rPr>
          <w:rFonts w:ascii="宋体" w:hAnsi="宋体" w:eastAsia="宋体"/>
          <w:sz w:val="24"/>
          <w:szCs w:val="24"/>
        </w:rPr>
        <w:t>.0</w:t>
      </w:r>
      <w:r>
        <w:rPr>
          <w:rFonts w:hint="eastAsia" w:ascii="宋体" w:hAnsi="宋体" w:eastAsia="宋体"/>
          <w:sz w:val="24"/>
          <w:szCs w:val="24"/>
        </w:rPr>
        <w:t>专业，</w:t>
      </w:r>
      <w:r>
        <w:rPr>
          <w:rFonts w:hint="eastAsia" w:ascii="宋体" w:hAnsi="宋体" w:eastAsia="宋体"/>
          <w:sz w:val="24"/>
          <w:szCs w:val="24"/>
          <w:u w:val="single"/>
        </w:rPr>
        <w:t>0.0</w:t>
      </w:r>
      <w:r>
        <w:rPr>
          <w:rFonts w:hint="eastAsia" w:ascii="宋体" w:hAnsi="宋体" w:eastAsia="宋体"/>
          <w:sz w:val="24"/>
          <w:szCs w:val="24"/>
        </w:rPr>
        <w:t>个入选“卓越医生”计划2</w:t>
      </w:r>
      <w:r>
        <w:rPr>
          <w:rFonts w:ascii="宋体" w:hAnsi="宋体" w:eastAsia="宋体"/>
          <w:sz w:val="24"/>
          <w:szCs w:val="24"/>
        </w:rPr>
        <w:t>.0</w:t>
      </w:r>
      <w:r>
        <w:rPr>
          <w:rFonts w:hint="eastAsia" w:ascii="宋体" w:hAnsi="宋体" w:eastAsia="宋体"/>
          <w:sz w:val="24"/>
          <w:szCs w:val="24"/>
        </w:rPr>
        <w:t>专业，</w:t>
      </w:r>
      <w:r>
        <w:rPr>
          <w:rFonts w:hint="eastAsia" w:ascii="宋体" w:hAnsi="宋体" w:eastAsia="宋体"/>
          <w:sz w:val="24"/>
          <w:szCs w:val="24"/>
          <w:u w:val="single"/>
        </w:rPr>
        <w:t>0.0</w:t>
      </w:r>
      <w:r>
        <w:rPr>
          <w:rFonts w:hint="eastAsia" w:ascii="宋体" w:hAnsi="宋体" w:eastAsia="宋体"/>
          <w:sz w:val="24"/>
          <w:szCs w:val="24"/>
        </w:rPr>
        <w:t>个入选“卓越农林人才”计划2</w:t>
      </w:r>
      <w:r>
        <w:rPr>
          <w:rFonts w:ascii="宋体" w:hAnsi="宋体" w:eastAsia="宋体"/>
          <w:sz w:val="24"/>
          <w:szCs w:val="24"/>
        </w:rPr>
        <w:t>.0</w:t>
      </w:r>
      <w:r>
        <w:rPr>
          <w:rFonts w:hint="eastAsia" w:ascii="宋体" w:hAnsi="宋体" w:eastAsia="宋体"/>
          <w:sz w:val="24"/>
          <w:szCs w:val="24"/>
        </w:rPr>
        <w:t>专业，</w:t>
      </w:r>
      <w:r>
        <w:rPr>
          <w:rFonts w:hint="eastAsia" w:ascii="宋体" w:hAnsi="宋体" w:eastAsia="宋体"/>
          <w:sz w:val="24"/>
          <w:szCs w:val="24"/>
          <w:u w:val="single"/>
        </w:rPr>
        <w:t>0.0</w:t>
      </w:r>
      <w:r>
        <w:rPr>
          <w:rFonts w:hint="eastAsia" w:ascii="宋体" w:hAnsi="宋体" w:eastAsia="宋体"/>
          <w:sz w:val="24"/>
          <w:szCs w:val="24"/>
        </w:rPr>
        <w:t>个入选“卓越教师”计划2</w:t>
      </w:r>
      <w:r>
        <w:rPr>
          <w:rFonts w:ascii="宋体" w:hAnsi="宋体" w:eastAsia="宋体"/>
          <w:sz w:val="24"/>
          <w:szCs w:val="24"/>
        </w:rPr>
        <w:t>.0</w:t>
      </w:r>
      <w:r>
        <w:rPr>
          <w:rFonts w:hint="eastAsia" w:ascii="宋体" w:hAnsi="宋体" w:eastAsia="宋体"/>
          <w:sz w:val="24"/>
          <w:szCs w:val="24"/>
        </w:rPr>
        <w:t>专业，</w:t>
      </w:r>
      <w:r>
        <w:rPr>
          <w:rFonts w:hint="eastAsia" w:ascii="宋体" w:hAnsi="宋体" w:eastAsia="宋体"/>
          <w:sz w:val="24"/>
          <w:szCs w:val="24"/>
          <w:u w:val="single"/>
        </w:rPr>
        <w:t>0.0</w:t>
      </w:r>
      <w:r>
        <w:rPr>
          <w:rFonts w:hint="eastAsia" w:ascii="宋体" w:hAnsi="宋体" w:eastAsia="宋体"/>
          <w:sz w:val="24"/>
          <w:szCs w:val="24"/>
        </w:rPr>
        <w:t>个入选基础学科拔尖学生人才教育培养计划2</w:t>
      </w:r>
      <w:r>
        <w:rPr>
          <w:rFonts w:ascii="宋体" w:hAnsi="宋体" w:eastAsia="宋体"/>
          <w:sz w:val="24"/>
          <w:szCs w:val="24"/>
        </w:rPr>
        <w:t>.0</w:t>
      </w:r>
      <w:r>
        <w:rPr>
          <w:rFonts w:hint="eastAsia" w:ascii="宋体" w:hAnsi="宋体" w:eastAsia="宋体"/>
          <w:sz w:val="24"/>
          <w:szCs w:val="24"/>
        </w:rPr>
        <w:t>专业。当年学校招生的校内专业</w:t>
      </w:r>
      <w:r>
        <w:rPr>
          <w:rFonts w:hint="eastAsia" w:ascii="宋体" w:hAnsi="宋体" w:eastAsia="宋体"/>
          <w:sz w:val="24"/>
          <w:szCs w:val="24"/>
          <w:u w:val="single"/>
        </w:rPr>
        <w:t>18.0</w:t>
      </w:r>
      <w:r>
        <w:rPr>
          <w:rFonts w:hint="eastAsia" w:ascii="宋体" w:hAnsi="宋体" w:eastAsia="宋体"/>
          <w:sz w:val="24"/>
          <w:szCs w:val="24"/>
        </w:rPr>
        <w:t>个，停招的校内专业</w:t>
      </w:r>
      <w:r>
        <w:rPr>
          <w:rFonts w:hint="eastAsia" w:ascii="宋体" w:hAnsi="宋体" w:eastAsia="宋体"/>
          <w:sz w:val="24"/>
          <w:szCs w:val="24"/>
          <w:u w:val="single"/>
        </w:rPr>
        <w:t>2.0</w:t>
      </w:r>
      <w:r>
        <w:rPr>
          <w:rFonts w:hint="eastAsia" w:ascii="宋体" w:hAnsi="宋体" w:eastAsia="宋体"/>
          <w:sz w:val="24"/>
          <w:szCs w:val="24"/>
        </w:rPr>
        <w:t>个，停招的校内专业分别是：</w:t>
      </w:r>
      <w:r>
        <w:rPr>
          <w:rFonts w:hint="eastAsia" w:ascii="宋体" w:hAnsi="宋体" w:eastAsia="宋体"/>
          <w:sz w:val="24"/>
          <w:szCs w:val="24"/>
          <w:u w:val="single"/>
        </w:rPr>
        <w:t>财务管理,服装与服饰设计</w:t>
      </w:r>
      <w:r>
        <w:rPr>
          <w:rFonts w:hint="eastAsia" w:ascii="宋体" w:hAnsi="宋体" w:eastAsia="宋体"/>
          <w:sz w:val="24"/>
          <w:szCs w:val="24"/>
        </w:rPr>
        <w:t>。</w:t>
      </w:r>
    </w:p>
    <w:p>
      <w:pPr>
        <w:jc w:val="left"/>
      </w:pPr>
      <w:r>
        <w:tab/>
      </w:r>
      <w:r>
        <w:rPr>
          <w:rFonts w:hint="eastAsia" w:ascii="黑体" w:hAnsi="黑体" w:eastAsia="黑体"/>
          <w:sz w:val="24"/>
          <w:szCs w:val="24"/>
        </w:rPr>
        <w:t>※以上数据来源：表1-4-1专业基本情况，表4-3优势（一流）专业情况。</w:t>
      </w:r>
    </w:p>
    <w:p>
      <w:pPr>
        <w:jc w:val="left"/>
      </w:pPr>
    </w:p>
    <w:p>
      <w:pPr>
        <w:jc w:val="left"/>
      </w:pPr>
    </w:p>
    <w:p>
      <w:pPr>
        <w:jc w:val="left"/>
      </w:pPr>
      <w:r>
        <w:tab/>
      </w:r>
      <w:r>
        <w:rPr>
          <w:rFonts w:hint="eastAsia" w:ascii="宋体" w:hAnsi="宋体" w:eastAsia="宋体"/>
          <w:sz w:val="24"/>
          <w:szCs w:val="24"/>
        </w:rPr>
        <w:t>我校专业带头人总人数为</w:t>
      </w:r>
      <w:r>
        <w:rPr>
          <w:rFonts w:hint="eastAsia" w:ascii="宋体" w:hAnsi="宋体" w:eastAsia="宋体"/>
          <w:sz w:val="24"/>
          <w:szCs w:val="24"/>
          <w:u w:val="single"/>
        </w:rPr>
        <w:t>31.0</w:t>
      </w:r>
      <w:r>
        <w:rPr>
          <w:rFonts w:hint="eastAsia" w:ascii="宋体" w:hAnsi="宋体" w:eastAsia="宋体"/>
          <w:sz w:val="24"/>
          <w:szCs w:val="24"/>
        </w:rPr>
        <w:t>人，其中具有高级职称的</w:t>
      </w:r>
      <w:r>
        <w:rPr>
          <w:rFonts w:hint="eastAsia" w:ascii="宋体" w:hAnsi="宋体" w:eastAsia="宋体"/>
          <w:sz w:val="24"/>
          <w:szCs w:val="24"/>
          <w:u w:val="single"/>
        </w:rPr>
        <w:t>30.0</w:t>
      </w:r>
      <w:r>
        <w:rPr>
          <w:rFonts w:hint="eastAsia" w:ascii="宋体" w:hAnsi="宋体" w:eastAsia="宋体"/>
          <w:sz w:val="24"/>
          <w:szCs w:val="24"/>
        </w:rPr>
        <w:t>人，所占比例为</w:t>
      </w:r>
      <w:r>
        <w:rPr>
          <w:rFonts w:hint="eastAsia" w:ascii="宋体" w:hAnsi="宋体" w:eastAsia="宋体"/>
          <w:sz w:val="24"/>
          <w:szCs w:val="24"/>
          <w:u w:val="single"/>
        </w:rPr>
        <w:t>96.77</w:t>
      </w:r>
      <w:r>
        <w:rPr>
          <w:rFonts w:hint="eastAsia" w:ascii="宋体" w:hAnsi="宋体" w:eastAsia="宋体"/>
          <w:sz w:val="24"/>
          <w:szCs w:val="24"/>
        </w:rPr>
        <w:t>%，获得博士学位的</w:t>
      </w:r>
      <w:r>
        <w:rPr>
          <w:rFonts w:hint="eastAsia" w:ascii="宋体" w:hAnsi="宋体" w:eastAsia="宋体"/>
          <w:sz w:val="24"/>
          <w:szCs w:val="24"/>
          <w:u w:val="single"/>
        </w:rPr>
        <w:t>3.0</w:t>
      </w:r>
      <w:r>
        <w:rPr>
          <w:rFonts w:hint="eastAsia" w:ascii="宋体" w:hAnsi="宋体" w:eastAsia="宋体"/>
          <w:sz w:val="24"/>
          <w:szCs w:val="24"/>
        </w:rPr>
        <w:t>人，所占比例为</w:t>
      </w:r>
      <w:r>
        <w:rPr>
          <w:rFonts w:hint="eastAsia" w:ascii="宋体" w:hAnsi="宋体" w:eastAsia="宋体"/>
          <w:sz w:val="24"/>
          <w:szCs w:val="24"/>
          <w:u w:val="single"/>
        </w:rPr>
        <w:t>9.68</w:t>
      </w:r>
      <w:r>
        <w:rPr>
          <w:rFonts w:hint="eastAsia" w:ascii="宋体" w:hAnsi="宋体" w:eastAsia="宋体"/>
          <w:sz w:val="24"/>
          <w:szCs w:val="24"/>
        </w:rPr>
        <w:t>%。</w:t>
      </w:r>
    </w:p>
    <w:p>
      <w:pPr>
        <w:jc w:val="left"/>
      </w:pPr>
      <w:r>
        <w:tab/>
      </w:r>
      <w:r>
        <w:rPr>
          <w:rFonts w:hint="eastAsia" w:ascii="黑体" w:hAnsi="黑体" w:eastAsia="黑体"/>
          <w:sz w:val="24"/>
          <w:szCs w:val="24"/>
        </w:rPr>
        <w:t>※以上数据来源：表1</w:t>
      </w:r>
      <w:r>
        <w:rPr>
          <w:rFonts w:ascii="黑体" w:hAnsi="黑体" w:eastAsia="黑体"/>
          <w:sz w:val="24"/>
          <w:szCs w:val="24"/>
        </w:rPr>
        <w:t>-5-1</w:t>
      </w:r>
      <w:r>
        <w:rPr>
          <w:rFonts w:hint="eastAsia" w:ascii="黑体" w:hAnsi="黑体" w:eastAsia="黑体"/>
          <w:sz w:val="24"/>
          <w:szCs w:val="24"/>
        </w:rPr>
        <w:t>教职工基本信息，表4-2专业培养计划表。</w:t>
      </w:r>
    </w:p>
    <w:p>
      <w:pPr>
        <w:jc w:val="left"/>
      </w:pPr>
    </w:p>
    <w:p>
      <w:pPr>
        <w:jc w:val="left"/>
      </w:pPr>
    </w:p>
    <w:p>
      <w:pPr>
        <w:ind w:firstLine="480" w:firstLineChars="200"/>
        <w:jc w:val="left"/>
      </w:pPr>
      <w:r>
        <w:rPr>
          <w:rFonts w:hint="eastAsia" w:ascii="宋体" w:hAnsi="宋体" w:eastAsia="宋体"/>
          <w:sz w:val="24"/>
          <w:szCs w:val="24"/>
          <w:u w:val="single"/>
        </w:rPr>
        <w:t>2022</w:t>
      </w:r>
      <w:r>
        <w:rPr>
          <w:rFonts w:hint="eastAsia" w:ascii="宋体" w:hAnsi="宋体" w:eastAsia="宋体"/>
          <w:sz w:val="24"/>
          <w:szCs w:val="24"/>
        </w:rPr>
        <w:t>级本科培养方案中，各学科培养方案学分统计如下表6所示。</w:t>
      </w:r>
    </w:p>
    <w:p>
      <w:pPr>
        <w:jc w:val="center"/>
        <w:rPr>
          <w:rFonts w:ascii="宋体" w:hAnsi="宋体" w:eastAsia="宋体"/>
          <w:szCs w:val="21"/>
        </w:rPr>
      </w:pPr>
      <w:r>
        <w:rPr>
          <w:rFonts w:hint="eastAsia" w:ascii="宋体" w:hAnsi="宋体" w:eastAsia="宋体"/>
          <w:szCs w:val="21"/>
        </w:rPr>
        <w:t>表6  全校各学科</w:t>
      </w:r>
      <w:r>
        <w:rPr>
          <w:rFonts w:hint="eastAsia" w:ascii="宋体" w:hAnsi="宋体" w:eastAsia="宋体"/>
          <w:sz w:val="24"/>
          <w:szCs w:val="24"/>
          <w:u w:val="single"/>
        </w:rPr>
        <w:t>2022</w:t>
      </w:r>
      <w:r>
        <w:rPr>
          <w:rFonts w:hint="eastAsia" w:ascii="宋体" w:hAnsi="宋体" w:eastAsia="宋体"/>
          <w:szCs w:val="21"/>
        </w:rPr>
        <w:t>级培养方案本科专业培养方案学分统计表</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64"/>
        <w:gridCol w:w="1065"/>
        <w:gridCol w:w="1065"/>
        <w:gridCol w:w="1065"/>
        <w:gridCol w:w="1065"/>
        <w:gridCol w:w="1065"/>
        <w:gridCol w:w="1065"/>
        <w:gridCol w:w="10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64" w:type="dxa"/>
            <w:vAlign w:val="center"/>
          </w:tcPr>
          <w:p>
            <w:pPr>
              <w:jc w:val="center"/>
            </w:pPr>
            <w:r>
              <w:rPr>
                <w:rFonts w:hint="eastAsia" w:ascii="宋体" w:hAnsi="宋体" w:eastAsia="宋体"/>
                <w:b/>
                <w:szCs w:val="21"/>
              </w:rPr>
              <w:t>学科</w:t>
            </w:r>
          </w:p>
        </w:tc>
        <w:tc>
          <w:tcPr>
            <w:tcW w:w="1065" w:type="dxa"/>
            <w:vAlign w:val="center"/>
          </w:tcPr>
          <w:p>
            <w:pPr>
              <w:jc w:val="center"/>
            </w:pPr>
            <w:r>
              <w:rPr>
                <w:rFonts w:hint="eastAsia" w:ascii="宋体" w:hAnsi="宋体" w:eastAsia="宋体"/>
                <w:b/>
                <w:szCs w:val="21"/>
              </w:rPr>
              <w:t>必修课学分比例（%）</w:t>
            </w:r>
          </w:p>
        </w:tc>
        <w:tc>
          <w:tcPr>
            <w:tcW w:w="1065" w:type="dxa"/>
            <w:vAlign w:val="center"/>
          </w:tcPr>
          <w:p>
            <w:pPr>
              <w:jc w:val="center"/>
            </w:pPr>
            <w:r>
              <w:rPr>
                <w:rFonts w:hint="eastAsia" w:ascii="宋体" w:hAnsi="宋体" w:eastAsia="宋体"/>
                <w:b/>
                <w:szCs w:val="21"/>
              </w:rPr>
              <w:t>选修课学分比例（%）</w:t>
            </w:r>
          </w:p>
        </w:tc>
        <w:tc>
          <w:tcPr>
            <w:tcW w:w="1065" w:type="dxa"/>
            <w:vAlign w:val="center"/>
          </w:tcPr>
          <w:p>
            <w:pPr>
              <w:jc w:val="center"/>
            </w:pPr>
            <w:r>
              <w:rPr>
                <w:rFonts w:hint="eastAsia" w:ascii="宋体" w:hAnsi="宋体" w:eastAsia="宋体"/>
                <w:b/>
                <w:szCs w:val="21"/>
              </w:rPr>
              <w:t>实践教学学分比例（%）</w:t>
            </w:r>
          </w:p>
        </w:tc>
        <w:tc>
          <w:tcPr>
            <w:tcW w:w="1065" w:type="dxa"/>
            <w:vAlign w:val="center"/>
          </w:tcPr>
          <w:p>
            <w:pPr>
              <w:jc w:val="center"/>
            </w:pPr>
            <w:r>
              <w:rPr>
                <w:rFonts w:hint="eastAsia" w:ascii="宋体" w:hAnsi="宋体" w:eastAsia="宋体"/>
                <w:b/>
                <w:szCs w:val="21"/>
              </w:rPr>
              <w:t>学科</w:t>
            </w:r>
          </w:p>
        </w:tc>
        <w:tc>
          <w:tcPr>
            <w:tcW w:w="1065" w:type="dxa"/>
            <w:vAlign w:val="center"/>
          </w:tcPr>
          <w:p>
            <w:pPr>
              <w:jc w:val="center"/>
            </w:pPr>
            <w:r>
              <w:rPr>
                <w:rFonts w:hint="eastAsia" w:ascii="宋体" w:hAnsi="宋体" w:eastAsia="宋体"/>
                <w:b/>
                <w:szCs w:val="21"/>
              </w:rPr>
              <w:t>必修课学分比例（%）</w:t>
            </w:r>
          </w:p>
        </w:tc>
        <w:tc>
          <w:tcPr>
            <w:tcW w:w="1065" w:type="dxa"/>
            <w:vAlign w:val="center"/>
          </w:tcPr>
          <w:p>
            <w:pPr>
              <w:jc w:val="center"/>
            </w:pPr>
            <w:r>
              <w:rPr>
                <w:rFonts w:hint="eastAsia" w:ascii="宋体" w:hAnsi="宋体" w:eastAsia="宋体"/>
                <w:b/>
                <w:szCs w:val="21"/>
              </w:rPr>
              <w:t>选修课学分比例（%）</w:t>
            </w:r>
          </w:p>
        </w:tc>
        <w:tc>
          <w:tcPr>
            <w:tcW w:w="1068" w:type="dxa"/>
            <w:vAlign w:val="center"/>
          </w:tcPr>
          <w:p>
            <w:pPr>
              <w:jc w:val="center"/>
            </w:pPr>
            <w:r>
              <w:rPr>
                <w:rFonts w:hint="eastAsia" w:ascii="宋体" w:hAnsi="宋体" w:eastAsia="宋体"/>
                <w:b/>
                <w:szCs w:val="21"/>
              </w:rPr>
              <w:t>实践教学学分比例（%）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pPr>
            <w:r>
              <w:rPr>
                <w:rFonts w:hint="eastAsia" w:ascii="宋体" w:hAnsi="宋体" w:eastAsia="宋体"/>
                <w:szCs w:val="21"/>
              </w:rPr>
              <w:t>哲学</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5" w:type="dxa"/>
            <w:vAlign w:val="center"/>
          </w:tcPr>
          <w:p>
            <w:pPr>
              <w:jc w:val="center"/>
            </w:pPr>
            <w:r>
              <w:rPr>
                <w:rFonts w:hint="eastAsia"/>
              </w:rPr>
              <w:t>理学</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8" w:type="dxa"/>
            <w:vAlign w:val="center"/>
          </w:tcPr>
          <w:p>
            <w:pPr>
              <w:jc w:val="center"/>
            </w:pPr>
            <w:r>
              <w:rPr>
                <w:rFonts w:hint="eastAsia"/>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pPr>
            <w:r>
              <w:rPr>
                <w:rFonts w:hint="eastAsia" w:ascii="宋体" w:hAnsi="宋体" w:eastAsia="宋体"/>
                <w:szCs w:val="21"/>
              </w:rPr>
              <w:t>经济学</w:t>
            </w:r>
          </w:p>
        </w:tc>
        <w:tc>
          <w:tcPr>
            <w:tcW w:w="1065" w:type="dxa"/>
            <w:vAlign w:val="center"/>
          </w:tcPr>
          <w:p>
            <w:pPr>
              <w:jc w:val="center"/>
            </w:pPr>
            <w:r>
              <w:rPr>
                <w:rFonts w:hint="eastAsia"/>
              </w:rPr>
              <w:t>65.58</w:t>
            </w:r>
          </w:p>
        </w:tc>
        <w:tc>
          <w:tcPr>
            <w:tcW w:w="1065" w:type="dxa"/>
            <w:vAlign w:val="center"/>
          </w:tcPr>
          <w:p>
            <w:pPr>
              <w:jc w:val="center"/>
            </w:pPr>
            <w:r>
              <w:rPr>
                <w:rFonts w:hint="eastAsia"/>
              </w:rPr>
              <w:t>16.62</w:t>
            </w:r>
          </w:p>
        </w:tc>
        <w:tc>
          <w:tcPr>
            <w:tcW w:w="1065" w:type="dxa"/>
            <w:vAlign w:val="center"/>
          </w:tcPr>
          <w:p>
            <w:pPr>
              <w:jc w:val="center"/>
            </w:pPr>
            <w:r>
              <w:rPr>
                <w:rFonts w:hint="eastAsia"/>
              </w:rPr>
              <w:t>34.42</w:t>
            </w:r>
          </w:p>
        </w:tc>
        <w:tc>
          <w:tcPr>
            <w:tcW w:w="1065" w:type="dxa"/>
            <w:vAlign w:val="center"/>
          </w:tcPr>
          <w:p>
            <w:pPr>
              <w:jc w:val="center"/>
            </w:pPr>
            <w:r>
              <w:rPr>
                <w:rFonts w:hint="eastAsia"/>
              </w:rPr>
              <w:t>工学</w:t>
            </w:r>
          </w:p>
        </w:tc>
        <w:tc>
          <w:tcPr>
            <w:tcW w:w="1065" w:type="dxa"/>
            <w:vAlign w:val="center"/>
          </w:tcPr>
          <w:p>
            <w:pPr>
              <w:jc w:val="center"/>
            </w:pPr>
            <w:r>
              <w:rPr>
                <w:rFonts w:hint="eastAsia"/>
              </w:rPr>
              <w:t>84.44</w:t>
            </w:r>
          </w:p>
        </w:tc>
        <w:tc>
          <w:tcPr>
            <w:tcW w:w="1065" w:type="dxa"/>
            <w:vAlign w:val="center"/>
          </w:tcPr>
          <w:p>
            <w:pPr>
              <w:jc w:val="center"/>
            </w:pPr>
            <w:r>
              <w:rPr>
                <w:rFonts w:hint="eastAsia"/>
              </w:rPr>
              <w:t>14.52</w:t>
            </w:r>
          </w:p>
        </w:tc>
        <w:tc>
          <w:tcPr>
            <w:tcW w:w="1068" w:type="dxa"/>
            <w:vAlign w:val="center"/>
          </w:tcPr>
          <w:p>
            <w:pPr>
              <w:jc w:val="center"/>
            </w:pPr>
            <w:r>
              <w:rPr>
                <w:rFonts w:hint="eastAsia"/>
              </w:rPr>
              <w:t>40.30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pPr>
            <w:r>
              <w:rPr>
                <w:rFonts w:hint="eastAsia" w:ascii="宋体" w:hAnsi="宋体" w:eastAsia="宋体"/>
                <w:szCs w:val="21"/>
              </w:rPr>
              <w:t>法学</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5" w:type="dxa"/>
            <w:vAlign w:val="center"/>
          </w:tcPr>
          <w:p>
            <w:pPr>
              <w:jc w:val="center"/>
            </w:pPr>
            <w:r>
              <w:rPr>
                <w:rFonts w:hint="eastAsia"/>
              </w:rPr>
              <w:t>农学</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8" w:type="dxa"/>
            <w:vAlign w:val="center"/>
          </w:tcPr>
          <w:p>
            <w:pPr>
              <w:jc w:val="center"/>
            </w:pPr>
            <w:r>
              <w:rPr>
                <w:rFonts w:hint="eastAsia"/>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pPr>
            <w:r>
              <w:rPr>
                <w:rFonts w:hint="eastAsia" w:ascii="宋体" w:hAnsi="宋体" w:eastAsia="宋体"/>
                <w:szCs w:val="21"/>
              </w:rPr>
              <w:t>教育学</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5" w:type="dxa"/>
            <w:vAlign w:val="center"/>
          </w:tcPr>
          <w:p>
            <w:pPr>
              <w:jc w:val="center"/>
            </w:pPr>
            <w:r>
              <w:rPr>
                <w:rFonts w:hint="eastAsia"/>
              </w:rPr>
              <w:t>医学</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8" w:type="dxa"/>
            <w:vAlign w:val="center"/>
          </w:tcPr>
          <w:p>
            <w:pPr>
              <w:jc w:val="center"/>
            </w:pPr>
            <w:r>
              <w:rPr>
                <w:rFonts w:hint="eastAsia"/>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pPr>
            <w:r>
              <w:rPr>
                <w:rFonts w:hint="eastAsia" w:ascii="宋体" w:hAnsi="宋体" w:eastAsia="宋体"/>
                <w:szCs w:val="21"/>
              </w:rPr>
              <w:t>文学</w:t>
            </w:r>
          </w:p>
        </w:tc>
        <w:tc>
          <w:tcPr>
            <w:tcW w:w="1065" w:type="dxa"/>
            <w:vAlign w:val="center"/>
          </w:tcPr>
          <w:p>
            <w:pPr>
              <w:jc w:val="center"/>
            </w:pPr>
            <w:r>
              <w:rPr>
                <w:rFonts w:hint="eastAsia"/>
              </w:rPr>
              <w:t>84.07</w:t>
            </w:r>
          </w:p>
        </w:tc>
        <w:tc>
          <w:tcPr>
            <w:tcW w:w="1065" w:type="dxa"/>
            <w:vAlign w:val="center"/>
          </w:tcPr>
          <w:p>
            <w:pPr>
              <w:jc w:val="center"/>
            </w:pPr>
            <w:r>
              <w:rPr>
                <w:rFonts w:hint="eastAsia"/>
              </w:rPr>
              <w:t>15.93</w:t>
            </w:r>
          </w:p>
        </w:tc>
        <w:tc>
          <w:tcPr>
            <w:tcW w:w="1065" w:type="dxa"/>
            <w:vAlign w:val="center"/>
          </w:tcPr>
          <w:p>
            <w:pPr>
              <w:jc w:val="center"/>
            </w:pPr>
            <w:r>
              <w:rPr>
                <w:rFonts w:hint="eastAsia"/>
              </w:rPr>
              <w:t>27.04</w:t>
            </w:r>
          </w:p>
        </w:tc>
        <w:tc>
          <w:tcPr>
            <w:tcW w:w="1065" w:type="dxa"/>
            <w:vAlign w:val="center"/>
          </w:tcPr>
          <w:p>
            <w:pPr>
              <w:jc w:val="center"/>
            </w:pPr>
            <w:r>
              <w:rPr>
                <w:rFonts w:hint="eastAsia"/>
              </w:rPr>
              <w:t>管理学</w:t>
            </w:r>
          </w:p>
        </w:tc>
        <w:tc>
          <w:tcPr>
            <w:tcW w:w="1065" w:type="dxa"/>
            <w:vAlign w:val="center"/>
          </w:tcPr>
          <w:p>
            <w:pPr>
              <w:jc w:val="center"/>
            </w:pPr>
            <w:r>
              <w:rPr>
                <w:rFonts w:hint="eastAsia"/>
              </w:rPr>
              <w:t>63.15</w:t>
            </w:r>
          </w:p>
        </w:tc>
        <w:tc>
          <w:tcPr>
            <w:tcW w:w="1065" w:type="dxa"/>
            <w:vAlign w:val="center"/>
          </w:tcPr>
          <w:p>
            <w:pPr>
              <w:jc w:val="center"/>
            </w:pPr>
            <w:r>
              <w:rPr>
                <w:rFonts w:hint="eastAsia"/>
              </w:rPr>
              <w:t>25.97</w:t>
            </w:r>
          </w:p>
        </w:tc>
        <w:tc>
          <w:tcPr>
            <w:tcW w:w="1068" w:type="dxa"/>
            <w:vAlign w:val="center"/>
          </w:tcPr>
          <w:p>
            <w:pPr>
              <w:jc w:val="center"/>
            </w:pPr>
            <w:r>
              <w:rPr>
                <w:rFonts w:hint="eastAsia"/>
              </w:rPr>
              <w:t>31.09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pPr>
            <w:r>
              <w:rPr>
                <w:rFonts w:hint="eastAsia" w:ascii="宋体" w:hAnsi="宋体" w:eastAsia="宋体"/>
                <w:szCs w:val="21"/>
              </w:rPr>
              <w:t>历史学</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5" w:type="dxa"/>
            <w:vAlign w:val="center"/>
          </w:tcPr>
          <w:p>
            <w:pPr>
              <w:jc w:val="center"/>
            </w:pPr>
            <w:r>
              <w:rPr>
                <w:rFonts w:hint="eastAsia"/>
              </w:rPr>
              <w:t>-</w:t>
            </w:r>
          </w:p>
        </w:tc>
        <w:tc>
          <w:tcPr>
            <w:tcW w:w="1065" w:type="dxa"/>
            <w:vAlign w:val="center"/>
          </w:tcPr>
          <w:p>
            <w:pPr>
              <w:jc w:val="center"/>
            </w:pPr>
            <w:r>
              <w:rPr>
                <w:rFonts w:hint="eastAsia"/>
              </w:rPr>
              <w:t>艺术学</w:t>
            </w:r>
          </w:p>
        </w:tc>
        <w:tc>
          <w:tcPr>
            <w:tcW w:w="1065" w:type="dxa"/>
            <w:vAlign w:val="center"/>
          </w:tcPr>
          <w:p>
            <w:pPr>
              <w:jc w:val="center"/>
            </w:pPr>
            <w:r>
              <w:rPr>
                <w:rFonts w:hint="eastAsia"/>
              </w:rPr>
              <w:t>75.31</w:t>
            </w:r>
          </w:p>
        </w:tc>
        <w:tc>
          <w:tcPr>
            <w:tcW w:w="1065" w:type="dxa"/>
            <w:vAlign w:val="center"/>
          </w:tcPr>
          <w:p>
            <w:pPr>
              <w:jc w:val="center"/>
            </w:pPr>
            <w:r>
              <w:rPr>
                <w:rFonts w:hint="eastAsia"/>
              </w:rPr>
              <w:t>12.37</w:t>
            </w:r>
          </w:p>
        </w:tc>
        <w:tc>
          <w:tcPr>
            <w:tcW w:w="1068" w:type="dxa"/>
            <w:vAlign w:val="center"/>
          </w:tcPr>
          <w:p>
            <w:pPr>
              <w:jc w:val="center"/>
            </w:pPr>
            <w:r>
              <w:rPr>
                <w:rFonts w:hint="eastAsia"/>
              </w:rPr>
              <w:t>46.18</w:t>
            </w:r>
          </w:p>
        </w:tc>
      </w:tr>
    </w:tbl>
    <w:p>
      <w:pPr>
        <w:jc w:val="left"/>
      </w:pPr>
      <w:r>
        <w:tab/>
      </w:r>
      <w:r>
        <w:rPr>
          <w:rFonts w:hint="eastAsia" w:ascii="黑体" w:hAnsi="黑体" w:eastAsia="黑体"/>
          <w:sz w:val="24"/>
          <w:szCs w:val="24"/>
        </w:rPr>
        <w:t>※以上数据来源：表1-4-1专业基本情况，表4-2专业培养计划表。</w:t>
      </w:r>
    </w:p>
    <w:p>
      <w:pPr>
        <w:pStyle w:val="3"/>
        <w:jc w:val="left"/>
      </w:pPr>
      <w:bookmarkStart w:id="16" w:name="_Toc30745"/>
      <w:r>
        <w:rPr>
          <w:rFonts w:hint="eastAsia" w:ascii="黑体" w:hAnsi="黑体" w:eastAsia="黑体"/>
          <w:sz w:val="28"/>
          <w:szCs w:val="28"/>
        </w:rPr>
        <w:t>（二）课程建设</w:t>
      </w:r>
      <w:bookmarkEnd w:id="16"/>
    </w:p>
    <w:p>
      <w:pPr>
        <w:jc w:val="left"/>
      </w:pPr>
      <w:r>
        <w:tab/>
      </w:r>
      <w:r>
        <w:rPr>
          <w:rFonts w:hint="eastAsia" w:ascii="宋体" w:hAnsi="宋体" w:eastAsia="宋体"/>
          <w:sz w:val="24"/>
          <w:szCs w:val="24"/>
        </w:rPr>
        <w:t>我校已建设SPOC课程</w:t>
      </w:r>
      <w:r>
        <w:rPr>
          <w:rFonts w:hint="eastAsia" w:ascii="宋体" w:hAnsi="宋体" w:eastAsia="宋体"/>
          <w:sz w:val="24"/>
          <w:szCs w:val="24"/>
          <w:u w:val="single"/>
        </w:rPr>
        <w:t>31.0</w:t>
      </w:r>
      <w:r>
        <w:rPr>
          <w:rFonts w:hint="eastAsia" w:ascii="宋体" w:hAnsi="宋体" w:eastAsia="宋体"/>
          <w:sz w:val="24"/>
          <w:szCs w:val="24"/>
        </w:rPr>
        <w:t>门。</w:t>
      </w:r>
    </w:p>
    <w:p>
      <w:pPr>
        <w:jc w:val="left"/>
        <w:rPr>
          <w:rFonts w:ascii="宋体" w:hAnsi="宋体" w:eastAsia="宋体"/>
          <w:sz w:val="24"/>
          <w:szCs w:val="24"/>
        </w:rPr>
      </w:pPr>
      <w:r>
        <w:tab/>
      </w:r>
      <w:r>
        <w:rPr>
          <w:rFonts w:hint="eastAsia" w:ascii="宋体" w:hAnsi="宋体" w:eastAsia="宋体"/>
          <w:sz w:val="24"/>
          <w:szCs w:val="24"/>
        </w:rPr>
        <w:t>本学年，学校共开设本科生公共必修课、公共选修课、专业课共</w:t>
      </w:r>
      <w:r>
        <w:rPr>
          <w:rFonts w:hint="eastAsia" w:ascii="宋体" w:hAnsi="宋体" w:eastAsia="宋体"/>
          <w:sz w:val="24"/>
          <w:szCs w:val="24"/>
          <w:u w:val="single"/>
        </w:rPr>
        <w:t>765.0</w:t>
      </w:r>
      <w:r>
        <w:rPr>
          <w:rFonts w:hint="eastAsia" w:ascii="宋体" w:hAnsi="宋体" w:eastAsia="宋体"/>
          <w:sz w:val="24"/>
          <w:szCs w:val="24"/>
        </w:rPr>
        <w:t>门、</w:t>
      </w:r>
      <w:r>
        <w:rPr>
          <w:rFonts w:hint="eastAsia" w:ascii="宋体" w:hAnsi="宋体" w:eastAsia="宋体"/>
          <w:sz w:val="24"/>
          <w:szCs w:val="24"/>
          <w:u w:val="single"/>
        </w:rPr>
        <w:t>3172.0</w:t>
      </w:r>
      <w:r>
        <w:rPr>
          <w:rFonts w:hint="eastAsia" w:ascii="宋体" w:hAnsi="宋体" w:eastAsia="宋体"/>
          <w:sz w:val="24"/>
          <w:szCs w:val="24"/>
        </w:rPr>
        <w:t>门次。</w:t>
      </w:r>
    </w:p>
    <w:p>
      <w:pPr>
        <w:jc w:val="left"/>
        <w:rPr>
          <w:rFonts w:ascii="宋体" w:hAnsi="宋体" w:eastAsia="宋体"/>
          <w:sz w:val="24"/>
          <w:szCs w:val="24"/>
        </w:rPr>
      </w:pPr>
      <w:r>
        <w:rPr>
          <w:rFonts w:hint="eastAsia" w:ascii="宋体" w:hAnsi="宋体" w:eastAsia="宋体"/>
          <w:sz w:val="24"/>
          <w:szCs w:val="24"/>
        </w:rPr>
        <w:t>【注】此处不统计网络授课</w:t>
      </w:r>
    </w:p>
    <w:p>
      <w:pPr>
        <w:jc w:val="left"/>
      </w:pPr>
      <w:r>
        <w:tab/>
      </w:r>
      <w:r>
        <w:rPr>
          <w:rFonts w:hint="eastAsia" w:ascii="宋体" w:hAnsi="宋体" w:eastAsia="宋体"/>
          <w:sz w:val="24"/>
          <w:szCs w:val="24"/>
        </w:rPr>
        <w:t>近两学年班额统计情况详见表7。</w:t>
      </w:r>
    </w:p>
    <w:p>
      <w:pPr>
        <w:jc w:val="center"/>
      </w:pPr>
      <w:r>
        <w:rPr>
          <w:rFonts w:hint="eastAsia" w:ascii="宋体" w:hAnsi="宋体" w:eastAsia="宋体"/>
          <w:szCs w:val="21"/>
        </w:rPr>
        <w:t>表7  近两学年班额统计情况</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02"/>
        <w:gridCol w:w="999"/>
        <w:gridCol w:w="2040"/>
        <w:gridCol w:w="2040"/>
        <w:gridCol w:w="204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402" w:type="dxa"/>
            <w:vAlign w:val="center"/>
          </w:tcPr>
          <w:p>
            <w:pPr>
              <w:jc w:val="center"/>
            </w:pPr>
            <w:r>
              <w:rPr>
                <w:rFonts w:hint="eastAsia" w:ascii="宋体" w:hAnsi="宋体" w:eastAsia="宋体"/>
                <w:b/>
                <w:szCs w:val="21"/>
              </w:rPr>
              <w:t>班额</w:t>
            </w:r>
          </w:p>
        </w:tc>
        <w:tc>
          <w:tcPr>
            <w:tcW w:w="999" w:type="dxa"/>
            <w:vAlign w:val="center"/>
          </w:tcPr>
          <w:p>
            <w:pPr>
              <w:jc w:val="center"/>
            </w:pPr>
            <w:r>
              <w:rPr>
                <w:rFonts w:hint="eastAsia" w:ascii="宋体" w:hAnsi="宋体" w:eastAsia="宋体"/>
                <w:b/>
                <w:szCs w:val="21"/>
              </w:rPr>
              <w:t>学年</w:t>
            </w:r>
          </w:p>
        </w:tc>
        <w:tc>
          <w:tcPr>
            <w:tcW w:w="2040" w:type="dxa"/>
            <w:vAlign w:val="center"/>
          </w:tcPr>
          <w:p>
            <w:pPr>
              <w:jc w:val="center"/>
            </w:pPr>
            <w:r>
              <w:rPr>
                <w:rFonts w:hint="eastAsia" w:ascii="宋体" w:hAnsi="宋体" w:eastAsia="宋体"/>
                <w:b/>
                <w:szCs w:val="21"/>
              </w:rPr>
              <w:t>公共必修课（%）</w:t>
            </w:r>
          </w:p>
        </w:tc>
        <w:tc>
          <w:tcPr>
            <w:tcW w:w="2040" w:type="dxa"/>
            <w:vAlign w:val="center"/>
          </w:tcPr>
          <w:p>
            <w:pPr>
              <w:jc w:val="center"/>
            </w:pPr>
            <w:r>
              <w:rPr>
                <w:rFonts w:hint="eastAsia" w:ascii="宋体" w:hAnsi="宋体" w:eastAsia="宋体"/>
                <w:b/>
                <w:szCs w:val="21"/>
              </w:rPr>
              <w:t>公共选修课（%）</w:t>
            </w:r>
          </w:p>
        </w:tc>
        <w:tc>
          <w:tcPr>
            <w:tcW w:w="2041" w:type="dxa"/>
            <w:vAlign w:val="center"/>
          </w:tcPr>
          <w:p>
            <w:pPr>
              <w:jc w:val="center"/>
            </w:pPr>
            <w:r>
              <w:rPr>
                <w:rFonts w:hint="eastAsia" w:ascii="宋体" w:hAnsi="宋体" w:eastAsia="宋体"/>
                <w:b/>
                <w:szCs w:val="21"/>
              </w:rPr>
              <w:t>专业课（%）</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restart"/>
            <w:vAlign w:val="center"/>
          </w:tcPr>
          <w:p>
            <w:pPr>
              <w:jc w:val="center"/>
            </w:pPr>
            <w:r>
              <w:rPr>
                <w:rFonts w:hint="eastAsia" w:ascii="宋体" w:hAnsi="宋体" w:eastAsia="宋体"/>
                <w:szCs w:val="21"/>
              </w:rPr>
              <w:t>30人及以下</w:t>
            </w:r>
          </w:p>
        </w:tc>
        <w:tc>
          <w:tcPr>
            <w:tcW w:w="999" w:type="dxa"/>
            <w:vAlign w:val="center"/>
          </w:tcPr>
          <w:p>
            <w:pPr>
              <w:jc w:val="center"/>
            </w:pPr>
            <w:r>
              <w:rPr>
                <w:rFonts w:hint="eastAsia" w:ascii="宋体" w:hAnsi="宋体" w:eastAsia="宋体"/>
                <w:szCs w:val="21"/>
              </w:rPr>
              <w:t>本学年</w:t>
            </w:r>
          </w:p>
        </w:tc>
        <w:tc>
          <w:tcPr>
            <w:tcW w:w="2040" w:type="dxa"/>
            <w:vAlign w:val="center"/>
          </w:tcPr>
          <w:p>
            <w:pPr>
              <w:jc w:val="center"/>
            </w:pPr>
            <w:r>
              <w:rPr>
                <w:rFonts w:hint="eastAsia" w:ascii="宋体" w:hAnsi="宋体" w:eastAsia="宋体"/>
                <w:szCs w:val="21"/>
              </w:rPr>
              <w:t>4.65</w:t>
            </w:r>
          </w:p>
        </w:tc>
        <w:tc>
          <w:tcPr>
            <w:tcW w:w="2040" w:type="dxa"/>
            <w:vAlign w:val="center"/>
          </w:tcPr>
          <w:p>
            <w:pPr>
              <w:jc w:val="center"/>
            </w:pPr>
            <w:r>
              <w:rPr>
                <w:rFonts w:hint="eastAsia" w:ascii="宋体" w:hAnsi="宋体" w:eastAsia="宋体"/>
                <w:szCs w:val="21"/>
              </w:rPr>
              <w:t>13.43</w:t>
            </w:r>
          </w:p>
        </w:tc>
        <w:tc>
          <w:tcPr>
            <w:tcW w:w="2041" w:type="dxa"/>
            <w:vAlign w:val="center"/>
          </w:tcPr>
          <w:p>
            <w:pPr>
              <w:jc w:val="center"/>
            </w:pPr>
            <w:r>
              <w:rPr>
                <w:rFonts w:hint="eastAsia" w:ascii="宋体" w:hAnsi="宋体" w:eastAsia="宋体"/>
                <w:szCs w:val="21"/>
              </w:rPr>
              <w:t>27.79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continue"/>
            <w:vAlign w:val="center"/>
          </w:tcPr>
          <w:p>
            <w:pPr>
              <w:jc w:val="center"/>
            </w:pPr>
          </w:p>
        </w:tc>
        <w:tc>
          <w:tcPr>
            <w:tcW w:w="999" w:type="dxa"/>
            <w:vAlign w:val="center"/>
          </w:tcPr>
          <w:p>
            <w:pPr>
              <w:jc w:val="center"/>
            </w:pPr>
            <w:r>
              <w:rPr>
                <w:rFonts w:hint="eastAsia" w:ascii="宋体" w:hAnsi="宋体" w:eastAsia="宋体"/>
                <w:szCs w:val="21"/>
              </w:rPr>
              <w:t>上学年</w:t>
            </w:r>
          </w:p>
        </w:tc>
        <w:tc>
          <w:tcPr>
            <w:tcW w:w="2040" w:type="dxa"/>
            <w:vAlign w:val="center"/>
          </w:tcPr>
          <w:p>
            <w:pPr>
              <w:jc w:val="center"/>
            </w:pPr>
            <w:r>
              <w:rPr>
                <w:rFonts w:hint="eastAsia" w:ascii="宋体" w:hAnsi="宋体" w:eastAsia="宋体"/>
                <w:szCs w:val="21"/>
              </w:rPr>
              <w:t>1.24</w:t>
            </w:r>
          </w:p>
        </w:tc>
        <w:tc>
          <w:tcPr>
            <w:tcW w:w="2040" w:type="dxa"/>
            <w:vAlign w:val="center"/>
          </w:tcPr>
          <w:p>
            <w:pPr>
              <w:jc w:val="center"/>
            </w:pPr>
            <w:r>
              <w:rPr>
                <w:rFonts w:hint="eastAsia" w:ascii="宋体" w:hAnsi="宋体" w:eastAsia="宋体"/>
                <w:szCs w:val="21"/>
              </w:rPr>
              <w:t>51.23</w:t>
            </w:r>
          </w:p>
        </w:tc>
        <w:tc>
          <w:tcPr>
            <w:tcW w:w="2041" w:type="dxa"/>
            <w:vAlign w:val="center"/>
          </w:tcPr>
          <w:p>
            <w:pPr>
              <w:jc w:val="center"/>
            </w:pPr>
            <w:r>
              <w:rPr>
                <w:rFonts w:hint="eastAsia" w:ascii="宋体" w:hAnsi="宋体" w:eastAsia="宋体"/>
                <w:szCs w:val="21"/>
              </w:rPr>
              <w:t>24.03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restart"/>
            <w:vAlign w:val="center"/>
          </w:tcPr>
          <w:p>
            <w:pPr>
              <w:jc w:val="center"/>
            </w:pPr>
            <w:r>
              <w:rPr>
                <w:rFonts w:hint="eastAsia" w:ascii="宋体" w:hAnsi="宋体" w:eastAsia="宋体"/>
                <w:szCs w:val="21"/>
              </w:rPr>
              <w:t>31-60人</w:t>
            </w:r>
          </w:p>
        </w:tc>
        <w:tc>
          <w:tcPr>
            <w:tcW w:w="999" w:type="dxa"/>
            <w:vAlign w:val="center"/>
          </w:tcPr>
          <w:p>
            <w:pPr>
              <w:jc w:val="center"/>
            </w:pPr>
            <w:r>
              <w:rPr>
                <w:rFonts w:hint="eastAsia" w:ascii="宋体" w:hAnsi="宋体" w:eastAsia="宋体"/>
                <w:szCs w:val="21"/>
              </w:rPr>
              <w:t>本学年</w:t>
            </w:r>
          </w:p>
        </w:tc>
        <w:tc>
          <w:tcPr>
            <w:tcW w:w="2040" w:type="dxa"/>
            <w:vAlign w:val="center"/>
          </w:tcPr>
          <w:p>
            <w:pPr>
              <w:jc w:val="center"/>
            </w:pPr>
            <w:r>
              <w:rPr>
                <w:rFonts w:hint="eastAsia" w:ascii="宋体" w:hAnsi="宋体" w:eastAsia="宋体"/>
                <w:szCs w:val="21"/>
              </w:rPr>
              <w:t>37.50</w:t>
            </w:r>
          </w:p>
        </w:tc>
        <w:tc>
          <w:tcPr>
            <w:tcW w:w="2040" w:type="dxa"/>
            <w:vAlign w:val="center"/>
          </w:tcPr>
          <w:p>
            <w:pPr>
              <w:jc w:val="center"/>
            </w:pPr>
            <w:r>
              <w:rPr>
                <w:rFonts w:hint="eastAsia" w:ascii="宋体" w:hAnsi="宋体" w:eastAsia="宋体"/>
                <w:szCs w:val="21"/>
              </w:rPr>
              <w:t>17.91</w:t>
            </w:r>
          </w:p>
        </w:tc>
        <w:tc>
          <w:tcPr>
            <w:tcW w:w="2041" w:type="dxa"/>
            <w:vAlign w:val="center"/>
          </w:tcPr>
          <w:p>
            <w:pPr>
              <w:jc w:val="center"/>
            </w:pPr>
            <w:r>
              <w:rPr>
                <w:rFonts w:hint="eastAsia" w:ascii="宋体" w:hAnsi="宋体" w:eastAsia="宋体"/>
                <w:szCs w:val="21"/>
              </w:rPr>
              <w:t>55.08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continue"/>
            <w:vAlign w:val="center"/>
          </w:tcPr>
          <w:p>
            <w:pPr>
              <w:jc w:val="center"/>
            </w:pPr>
          </w:p>
        </w:tc>
        <w:tc>
          <w:tcPr>
            <w:tcW w:w="999" w:type="dxa"/>
            <w:vAlign w:val="center"/>
          </w:tcPr>
          <w:p>
            <w:pPr>
              <w:jc w:val="center"/>
            </w:pPr>
            <w:r>
              <w:rPr>
                <w:rFonts w:hint="eastAsia" w:ascii="宋体" w:hAnsi="宋体" w:eastAsia="宋体"/>
                <w:szCs w:val="21"/>
              </w:rPr>
              <w:t>上学年</w:t>
            </w:r>
          </w:p>
        </w:tc>
        <w:tc>
          <w:tcPr>
            <w:tcW w:w="2040" w:type="dxa"/>
            <w:vAlign w:val="center"/>
          </w:tcPr>
          <w:p>
            <w:pPr>
              <w:jc w:val="center"/>
            </w:pPr>
            <w:r>
              <w:rPr>
                <w:rFonts w:hint="eastAsia" w:ascii="宋体" w:hAnsi="宋体" w:eastAsia="宋体"/>
                <w:szCs w:val="21"/>
              </w:rPr>
              <w:t>40.88</w:t>
            </w:r>
          </w:p>
        </w:tc>
        <w:tc>
          <w:tcPr>
            <w:tcW w:w="2040" w:type="dxa"/>
            <w:vAlign w:val="center"/>
          </w:tcPr>
          <w:p>
            <w:pPr>
              <w:jc w:val="center"/>
            </w:pPr>
            <w:r>
              <w:rPr>
                <w:rFonts w:hint="eastAsia" w:ascii="宋体" w:hAnsi="宋体" w:eastAsia="宋体"/>
                <w:szCs w:val="21"/>
              </w:rPr>
              <w:t>21.60</w:t>
            </w:r>
          </w:p>
        </w:tc>
        <w:tc>
          <w:tcPr>
            <w:tcW w:w="2041" w:type="dxa"/>
            <w:vAlign w:val="center"/>
          </w:tcPr>
          <w:p>
            <w:pPr>
              <w:jc w:val="center"/>
            </w:pPr>
            <w:r>
              <w:rPr>
                <w:rFonts w:hint="eastAsia" w:ascii="宋体" w:hAnsi="宋体" w:eastAsia="宋体"/>
                <w:szCs w:val="21"/>
              </w:rPr>
              <w:t>50.53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restart"/>
            <w:vAlign w:val="center"/>
          </w:tcPr>
          <w:p>
            <w:pPr>
              <w:jc w:val="center"/>
            </w:pPr>
            <w:r>
              <w:rPr>
                <w:rFonts w:hint="eastAsia" w:ascii="宋体" w:hAnsi="宋体" w:eastAsia="宋体"/>
                <w:szCs w:val="21"/>
              </w:rPr>
              <w:t>61-90人</w:t>
            </w:r>
          </w:p>
        </w:tc>
        <w:tc>
          <w:tcPr>
            <w:tcW w:w="999" w:type="dxa"/>
            <w:vAlign w:val="center"/>
          </w:tcPr>
          <w:p>
            <w:pPr>
              <w:jc w:val="center"/>
            </w:pPr>
            <w:r>
              <w:rPr>
                <w:rFonts w:hint="eastAsia" w:ascii="宋体" w:hAnsi="宋体" w:eastAsia="宋体"/>
                <w:szCs w:val="21"/>
              </w:rPr>
              <w:t>本学年</w:t>
            </w:r>
          </w:p>
        </w:tc>
        <w:tc>
          <w:tcPr>
            <w:tcW w:w="2040" w:type="dxa"/>
            <w:vAlign w:val="center"/>
          </w:tcPr>
          <w:p>
            <w:pPr>
              <w:jc w:val="center"/>
            </w:pPr>
            <w:r>
              <w:rPr>
                <w:rFonts w:hint="eastAsia" w:ascii="宋体" w:hAnsi="宋体" w:eastAsia="宋体"/>
                <w:szCs w:val="21"/>
              </w:rPr>
              <w:t>19.41</w:t>
            </w:r>
          </w:p>
        </w:tc>
        <w:tc>
          <w:tcPr>
            <w:tcW w:w="2040" w:type="dxa"/>
            <w:vAlign w:val="center"/>
          </w:tcPr>
          <w:p>
            <w:pPr>
              <w:jc w:val="center"/>
            </w:pPr>
            <w:r>
              <w:rPr>
                <w:rFonts w:hint="eastAsia" w:ascii="宋体" w:hAnsi="宋体" w:eastAsia="宋体"/>
                <w:szCs w:val="21"/>
              </w:rPr>
              <w:t>11.94</w:t>
            </w:r>
          </w:p>
        </w:tc>
        <w:tc>
          <w:tcPr>
            <w:tcW w:w="2041" w:type="dxa"/>
            <w:vAlign w:val="center"/>
          </w:tcPr>
          <w:p>
            <w:pPr>
              <w:jc w:val="center"/>
            </w:pPr>
            <w:r>
              <w:rPr>
                <w:rFonts w:hint="eastAsia" w:ascii="宋体" w:hAnsi="宋体" w:eastAsia="宋体"/>
                <w:szCs w:val="21"/>
              </w:rPr>
              <w:t>13.30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continue"/>
            <w:vAlign w:val="center"/>
          </w:tcPr>
          <w:p>
            <w:pPr>
              <w:jc w:val="center"/>
            </w:pPr>
          </w:p>
        </w:tc>
        <w:tc>
          <w:tcPr>
            <w:tcW w:w="999" w:type="dxa"/>
            <w:vAlign w:val="center"/>
          </w:tcPr>
          <w:p>
            <w:pPr>
              <w:jc w:val="center"/>
            </w:pPr>
            <w:r>
              <w:rPr>
                <w:rFonts w:hint="eastAsia" w:ascii="宋体" w:hAnsi="宋体" w:eastAsia="宋体"/>
                <w:szCs w:val="21"/>
              </w:rPr>
              <w:t>上学年</w:t>
            </w:r>
          </w:p>
        </w:tc>
        <w:tc>
          <w:tcPr>
            <w:tcW w:w="2040" w:type="dxa"/>
            <w:vAlign w:val="center"/>
          </w:tcPr>
          <w:p>
            <w:pPr>
              <w:jc w:val="center"/>
            </w:pPr>
            <w:r>
              <w:rPr>
                <w:rFonts w:hint="eastAsia" w:ascii="宋体" w:hAnsi="宋体" w:eastAsia="宋体"/>
                <w:szCs w:val="21"/>
              </w:rPr>
              <w:t>15.04</w:t>
            </w:r>
          </w:p>
        </w:tc>
        <w:tc>
          <w:tcPr>
            <w:tcW w:w="2040" w:type="dxa"/>
            <w:vAlign w:val="center"/>
          </w:tcPr>
          <w:p>
            <w:pPr>
              <w:jc w:val="center"/>
            </w:pPr>
            <w:r>
              <w:rPr>
                <w:rFonts w:hint="eastAsia" w:ascii="宋体" w:hAnsi="宋体" w:eastAsia="宋体"/>
                <w:szCs w:val="21"/>
              </w:rPr>
              <w:t>1.85</w:t>
            </w:r>
          </w:p>
        </w:tc>
        <w:tc>
          <w:tcPr>
            <w:tcW w:w="2041" w:type="dxa"/>
            <w:vAlign w:val="center"/>
          </w:tcPr>
          <w:p>
            <w:pPr>
              <w:jc w:val="center"/>
            </w:pPr>
            <w:r>
              <w:rPr>
                <w:rFonts w:hint="eastAsia" w:ascii="宋体" w:hAnsi="宋体" w:eastAsia="宋体"/>
                <w:szCs w:val="21"/>
              </w:rPr>
              <w:t>12.30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restart"/>
            <w:vAlign w:val="center"/>
          </w:tcPr>
          <w:p>
            <w:pPr>
              <w:jc w:val="center"/>
            </w:pPr>
            <w:r>
              <w:rPr>
                <w:rFonts w:hint="eastAsia" w:ascii="宋体" w:hAnsi="宋体" w:eastAsia="宋体"/>
                <w:szCs w:val="21"/>
              </w:rPr>
              <w:t>90人以上</w:t>
            </w:r>
          </w:p>
        </w:tc>
        <w:tc>
          <w:tcPr>
            <w:tcW w:w="999" w:type="dxa"/>
            <w:vAlign w:val="center"/>
          </w:tcPr>
          <w:p>
            <w:pPr>
              <w:jc w:val="center"/>
            </w:pPr>
            <w:r>
              <w:rPr>
                <w:rFonts w:hint="eastAsia" w:ascii="宋体" w:hAnsi="宋体" w:eastAsia="宋体"/>
                <w:szCs w:val="21"/>
              </w:rPr>
              <w:t>本学年</w:t>
            </w:r>
          </w:p>
        </w:tc>
        <w:tc>
          <w:tcPr>
            <w:tcW w:w="2040" w:type="dxa"/>
            <w:vAlign w:val="center"/>
          </w:tcPr>
          <w:p>
            <w:pPr>
              <w:jc w:val="center"/>
            </w:pPr>
            <w:r>
              <w:rPr>
                <w:rFonts w:hint="eastAsia" w:ascii="宋体" w:hAnsi="宋体" w:eastAsia="宋体"/>
                <w:szCs w:val="21"/>
              </w:rPr>
              <w:t>38.43</w:t>
            </w:r>
          </w:p>
        </w:tc>
        <w:tc>
          <w:tcPr>
            <w:tcW w:w="2040" w:type="dxa"/>
            <w:vAlign w:val="center"/>
          </w:tcPr>
          <w:p>
            <w:pPr>
              <w:jc w:val="center"/>
            </w:pPr>
            <w:r>
              <w:rPr>
                <w:rFonts w:hint="eastAsia" w:ascii="宋体" w:hAnsi="宋体" w:eastAsia="宋体"/>
                <w:szCs w:val="21"/>
              </w:rPr>
              <w:t>56.72</w:t>
            </w:r>
          </w:p>
        </w:tc>
        <w:tc>
          <w:tcPr>
            <w:tcW w:w="2041" w:type="dxa"/>
            <w:vAlign w:val="center"/>
          </w:tcPr>
          <w:p>
            <w:pPr>
              <w:jc w:val="center"/>
            </w:pPr>
            <w:r>
              <w:rPr>
                <w:rFonts w:hint="eastAsia" w:ascii="宋体" w:hAnsi="宋体" w:eastAsia="宋体"/>
                <w:szCs w:val="21"/>
              </w:rPr>
              <w:t>3.82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continue"/>
            <w:vAlign w:val="center"/>
          </w:tcPr>
          <w:p>
            <w:pPr>
              <w:jc w:val="center"/>
            </w:pPr>
          </w:p>
        </w:tc>
        <w:tc>
          <w:tcPr>
            <w:tcW w:w="999" w:type="dxa"/>
            <w:vAlign w:val="center"/>
          </w:tcPr>
          <w:p>
            <w:pPr>
              <w:jc w:val="center"/>
            </w:pPr>
            <w:r>
              <w:rPr>
                <w:rFonts w:hint="eastAsia" w:ascii="宋体" w:hAnsi="宋体" w:eastAsia="宋体"/>
                <w:szCs w:val="21"/>
              </w:rPr>
              <w:t>上学年</w:t>
            </w:r>
          </w:p>
        </w:tc>
        <w:tc>
          <w:tcPr>
            <w:tcW w:w="2040" w:type="dxa"/>
            <w:vAlign w:val="center"/>
          </w:tcPr>
          <w:p>
            <w:pPr>
              <w:jc w:val="center"/>
            </w:pPr>
            <w:r>
              <w:rPr>
                <w:rFonts w:hint="eastAsia" w:ascii="宋体" w:hAnsi="宋体" w:eastAsia="宋体"/>
                <w:szCs w:val="21"/>
              </w:rPr>
              <w:t>42.83</w:t>
            </w:r>
          </w:p>
        </w:tc>
        <w:tc>
          <w:tcPr>
            <w:tcW w:w="2040" w:type="dxa"/>
            <w:vAlign w:val="center"/>
          </w:tcPr>
          <w:p>
            <w:pPr>
              <w:jc w:val="center"/>
            </w:pPr>
            <w:r>
              <w:rPr>
                <w:rFonts w:hint="eastAsia" w:ascii="宋体" w:hAnsi="宋体" w:eastAsia="宋体"/>
                <w:szCs w:val="21"/>
              </w:rPr>
              <w:t>25.31</w:t>
            </w:r>
          </w:p>
        </w:tc>
        <w:tc>
          <w:tcPr>
            <w:tcW w:w="2041" w:type="dxa"/>
            <w:vAlign w:val="center"/>
          </w:tcPr>
          <w:p>
            <w:pPr>
              <w:jc w:val="center"/>
            </w:pPr>
            <w:r>
              <w:rPr>
                <w:rFonts w:hint="eastAsia" w:ascii="宋体" w:hAnsi="宋体" w:eastAsia="宋体"/>
                <w:szCs w:val="21"/>
              </w:rPr>
              <w:t>13.14</w:t>
            </w:r>
          </w:p>
        </w:tc>
      </w:tr>
    </w:tbl>
    <w:p>
      <w:pPr>
        <w:jc w:val="left"/>
      </w:pPr>
      <w:r>
        <w:tab/>
      </w:r>
      <w:r>
        <w:rPr>
          <w:rFonts w:hint="eastAsia" w:ascii="黑体" w:hAnsi="黑体" w:eastAsia="黑体"/>
          <w:sz w:val="24"/>
          <w:szCs w:val="24"/>
        </w:rPr>
        <w:t>※以上数据来源：表5-3本科在线课程情况，表5-1-1开课情况，表5-1-2专业课教学实施情况，表1-5-1教职工基本信息。</w:t>
      </w:r>
    </w:p>
    <w:p>
      <w:pPr>
        <w:jc w:val="left"/>
      </w:pPr>
      <w:r>
        <w:rPr>
          <w:rFonts w:hint="eastAsia" w:ascii="仿宋" w:hAnsi="仿宋" w:eastAsia="仿宋"/>
          <w:sz w:val="24"/>
          <w:szCs w:val="24"/>
        </w:rPr>
        <w:t>【注】此表不统计网络授课。</w:t>
      </w:r>
    </w:p>
    <w:p>
      <w:pPr>
        <w:pStyle w:val="3"/>
        <w:jc w:val="left"/>
      </w:pPr>
      <w:bookmarkStart w:id="17" w:name="_Toc884"/>
      <w:r>
        <w:rPr>
          <w:rFonts w:hint="eastAsia" w:ascii="黑体" w:hAnsi="黑体" w:eastAsia="黑体"/>
          <w:sz w:val="28"/>
          <w:szCs w:val="28"/>
        </w:rPr>
        <w:t>（三）教材建设</w:t>
      </w:r>
      <w:bookmarkEnd w:id="17"/>
    </w:p>
    <w:p>
      <w:pPr>
        <w:jc w:val="left"/>
      </w:pPr>
      <w:r>
        <w:tab/>
      </w:r>
      <w:r>
        <w:rPr>
          <w:rFonts w:hint="eastAsia" w:ascii="宋体" w:hAnsi="宋体" w:eastAsia="宋体"/>
          <w:sz w:val="24"/>
          <w:szCs w:val="24"/>
          <w:u w:val="single"/>
        </w:rPr>
        <w:t>2021</w:t>
      </w:r>
      <w:r>
        <w:rPr>
          <w:rFonts w:hint="eastAsia" w:ascii="宋体" w:hAnsi="宋体" w:eastAsia="宋体"/>
          <w:sz w:val="24"/>
          <w:szCs w:val="24"/>
        </w:rPr>
        <w:t>年，共出版教材</w:t>
      </w:r>
      <w:r>
        <w:rPr>
          <w:rFonts w:hint="eastAsia" w:ascii="宋体" w:hAnsi="宋体" w:eastAsia="宋体"/>
          <w:sz w:val="24"/>
          <w:szCs w:val="24"/>
          <w:u w:val="single"/>
        </w:rPr>
        <w:t>2.0</w:t>
      </w:r>
      <w:r>
        <w:rPr>
          <w:rFonts w:hint="eastAsia" w:ascii="宋体" w:hAnsi="宋体" w:eastAsia="宋体"/>
          <w:sz w:val="24"/>
          <w:szCs w:val="24"/>
        </w:rPr>
        <w:t>种（本校教师作为第一主编）。</w:t>
      </w:r>
    </w:p>
    <w:p>
      <w:pPr>
        <w:jc w:val="left"/>
      </w:pPr>
      <w:r>
        <w:tab/>
      </w:r>
      <w:r>
        <w:rPr>
          <w:rFonts w:hint="eastAsia" w:ascii="黑体" w:hAnsi="黑体" w:eastAsia="黑体"/>
          <w:sz w:val="24"/>
          <w:szCs w:val="24"/>
        </w:rPr>
        <w:t>※以上数据来源：表3-5-1教师出版专著和主编教材情况。</w:t>
      </w:r>
    </w:p>
    <w:p>
      <w:pPr>
        <w:pStyle w:val="3"/>
        <w:jc w:val="left"/>
      </w:pPr>
      <w:bookmarkStart w:id="18" w:name="_Toc14691"/>
      <w:r>
        <w:rPr>
          <w:rFonts w:hint="eastAsia" w:ascii="黑体" w:hAnsi="黑体" w:eastAsia="黑体"/>
          <w:sz w:val="28"/>
          <w:szCs w:val="28"/>
        </w:rPr>
        <w:t>（四）实践教学</w:t>
      </w:r>
      <w:bookmarkEnd w:id="18"/>
    </w:p>
    <w:p>
      <w:pPr>
        <w:pStyle w:val="4"/>
        <w:jc w:val="left"/>
      </w:pPr>
      <w:bookmarkStart w:id="19" w:name="_Toc6662"/>
      <w:r>
        <w:rPr>
          <w:rFonts w:hint="eastAsia" w:ascii="黑体" w:hAnsi="黑体" w:eastAsia="黑体"/>
          <w:sz w:val="24"/>
          <w:szCs w:val="24"/>
        </w:rPr>
        <w:t>1.实验教学</w:t>
      </w:r>
      <w:bookmarkEnd w:id="19"/>
    </w:p>
    <w:p>
      <w:pPr>
        <w:jc w:val="left"/>
      </w:pPr>
      <w:r>
        <w:tab/>
      </w:r>
      <w:r>
        <w:rPr>
          <w:rFonts w:hint="eastAsia" w:ascii="宋体" w:hAnsi="宋体" w:eastAsia="宋体"/>
          <w:sz w:val="24"/>
          <w:szCs w:val="24"/>
        </w:rPr>
        <w:t>本学年本科生开设实验的专业课程共计</w:t>
      </w:r>
      <w:r>
        <w:rPr>
          <w:rFonts w:hint="eastAsia" w:ascii="宋体" w:hAnsi="宋体" w:eastAsia="宋体"/>
          <w:sz w:val="24"/>
          <w:szCs w:val="24"/>
          <w:u w:val="single"/>
        </w:rPr>
        <w:t>166.0</w:t>
      </w:r>
      <w:r>
        <w:rPr>
          <w:rFonts w:hint="eastAsia" w:ascii="宋体" w:hAnsi="宋体" w:eastAsia="宋体"/>
          <w:sz w:val="24"/>
          <w:szCs w:val="24"/>
        </w:rPr>
        <w:t>门，其中独立设置的专业实验课程</w:t>
      </w:r>
      <w:r>
        <w:rPr>
          <w:rFonts w:hint="eastAsia" w:ascii="宋体" w:hAnsi="宋体" w:eastAsia="宋体"/>
          <w:sz w:val="24"/>
          <w:szCs w:val="24"/>
          <w:u w:val="single"/>
        </w:rPr>
        <w:t>67.0</w:t>
      </w:r>
      <w:r>
        <w:rPr>
          <w:rFonts w:hint="eastAsia" w:ascii="宋体" w:hAnsi="宋体" w:eastAsia="宋体"/>
          <w:sz w:val="24"/>
          <w:szCs w:val="24"/>
        </w:rPr>
        <w:t>门。</w:t>
      </w:r>
    </w:p>
    <w:p>
      <w:pPr>
        <w:jc w:val="left"/>
      </w:pPr>
      <w:r>
        <w:tab/>
      </w:r>
      <w:r>
        <w:rPr>
          <w:rFonts w:hint="eastAsia" w:ascii="黑体" w:hAnsi="黑体" w:eastAsia="黑体"/>
          <w:sz w:val="24"/>
          <w:szCs w:val="24"/>
        </w:rPr>
        <w:t>※以上数据来源：表5-1-1开课情况，表5-1-3分专业（大类）专业实验课情况。</w:t>
      </w:r>
    </w:p>
    <w:p>
      <w:pPr>
        <w:pStyle w:val="4"/>
        <w:jc w:val="left"/>
      </w:pPr>
      <w:bookmarkStart w:id="20" w:name="_Toc4476"/>
      <w:r>
        <w:rPr>
          <w:rFonts w:hint="eastAsia" w:ascii="黑体" w:hAnsi="黑体" w:eastAsia="黑体"/>
          <w:sz w:val="24"/>
          <w:szCs w:val="24"/>
        </w:rPr>
        <w:t>2.本科生毕业设计（论文）</w:t>
      </w:r>
      <w:bookmarkEnd w:id="20"/>
    </w:p>
    <w:p>
      <w:pPr>
        <w:jc w:val="left"/>
      </w:pPr>
      <w:r>
        <w:tab/>
      </w:r>
      <w:r>
        <w:rPr>
          <w:rFonts w:hint="eastAsia" w:ascii="宋体" w:hAnsi="宋体" w:eastAsia="宋体"/>
          <w:sz w:val="24"/>
          <w:szCs w:val="24"/>
        </w:rPr>
        <w:t>本学年共提供了</w:t>
      </w:r>
      <w:r>
        <w:rPr>
          <w:rFonts w:hint="eastAsia" w:ascii="宋体" w:hAnsi="宋体" w:eastAsia="宋体"/>
          <w:sz w:val="24"/>
          <w:szCs w:val="24"/>
          <w:u w:val="single"/>
        </w:rPr>
        <w:t>3987.0</w:t>
      </w:r>
      <w:r>
        <w:rPr>
          <w:rFonts w:hint="eastAsia" w:ascii="宋体" w:hAnsi="宋体" w:eastAsia="宋体"/>
          <w:sz w:val="24"/>
          <w:szCs w:val="24"/>
        </w:rPr>
        <w:t>个选题供学生选做毕业设计（论文）。我校共有</w:t>
      </w:r>
      <w:r>
        <w:rPr>
          <w:rFonts w:hint="eastAsia" w:ascii="宋体" w:hAnsi="宋体" w:eastAsia="宋体"/>
          <w:sz w:val="24"/>
          <w:szCs w:val="24"/>
          <w:u w:val="single"/>
        </w:rPr>
        <w:t>246.0</w:t>
      </w:r>
      <w:r>
        <w:rPr>
          <w:rFonts w:hint="eastAsia" w:ascii="宋体" w:hAnsi="宋体" w:eastAsia="宋体"/>
          <w:sz w:val="24"/>
          <w:szCs w:val="24"/>
        </w:rPr>
        <w:t>名教师参与了本科生毕业设计（论文）的指导工作，指导教师具有副高级以上职称的人数比例约占</w:t>
      </w:r>
      <w:r>
        <w:rPr>
          <w:rFonts w:hint="eastAsia" w:ascii="宋体" w:hAnsi="宋体" w:eastAsia="宋体"/>
          <w:sz w:val="24"/>
          <w:szCs w:val="24"/>
          <w:u w:val="single"/>
        </w:rPr>
        <w:t>26.42</w:t>
      </w:r>
      <w:r>
        <w:rPr>
          <w:rFonts w:hint="eastAsia" w:ascii="宋体" w:hAnsi="宋体" w:eastAsia="宋体"/>
          <w:sz w:val="24"/>
          <w:szCs w:val="24"/>
        </w:rPr>
        <w:t>%，学校还聘请了</w:t>
      </w:r>
      <w:r>
        <w:rPr>
          <w:rFonts w:hint="eastAsia" w:ascii="宋体" w:hAnsi="宋体" w:eastAsia="宋体"/>
          <w:sz w:val="24"/>
          <w:szCs w:val="24"/>
          <w:u w:val="single"/>
        </w:rPr>
        <w:t>147.0</w:t>
      </w:r>
      <w:r>
        <w:rPr>
          <w:rFonts w:hint="eastAsia" w:ascii="宋体" w:hAnsi="宋体" w:eastAsia="宋体"/>
          <w:sz w:val="24"/>
          <w:szCs w:val="24"/>
        </w:rPr>
        <w:t>位校外教师担任指导老师。平均每位教师指导学生人数为</w:t>
      </w:r>
      <w:r>
        <w:rPr>
          <w:rFonts w:hint="eastAsia" w:ascii="宋体" w:hAnsi="宋体" w:eastAsia="宋体"/>
          <w:sz w:val="24"/>
          <w:szCs w:val="24"/>
          <w:u w:val="single"/>
        </w:rPr>
        <w:t>10.15</w:t>
      </w:r>
      <w:r>
        <w:rPr>
          <w:rFonts w:hint="eastAsia" w:ascii="宋体" w:hAnsi="宋体" w:eastAsia="宋体"/>
          <w:sz w:val="24"/>
          <w:szCs w:val="24"/>
        </w:rPr>
        <w:t>人。</w:t>
      </w:r>
    </w:p>
    <w:p>
      <w:pPr>
        <w:jc w:val="left"/>
      </w:pPr>
      <w:r>
        <w:tab/>
      </w:r>
      <w:r>
        <w:rPr>
          <w:rFonts w:hint="eastAsia" w:ascii="黑体" w:hAnsi="黑体" w:eastAsia="黑体"/>
          <w:sz w:val="24"/>
          <w:szCs w:val="24"/>
        </w:rPr>
        <w:t>※以上数据来源：表5-2学生毕业综合训练情况，表1-5-1教职工基本信息。</w:t>
      </w:r>
    </w:p>
    <w:p>
      <w:pPr>
        <w:pStyle w:val="4"/>
        <w:jc w:val="left"/>
      </w:pPr>
      <w:bookmarkStart w:id="21" w:name="_Toc15598"/>
      <w:r>
        <w:rPr>
          <w:rFonts w:hint="eastAsia" w:ascii="黑体" w:hAnsi="黑体" w:eastAsia="黑体"/>
          <w:sz w:val="24"/>
          <w:szCs w:val="24"/>
        </w:rPr>
        <w:t>3.实习与教学实践基地</w:t>
      </w:r>
      <w:bookmarkEnd w:id="21"/>
    </w:p>
    <w:p>
      <w:pPr>
        <w:jc w:val="left"/>
      </w:pPr>
      <w:r>
        <w:tab/>
      </w:r>
      <w:r>
        <w:rPr>
          <w:rFonts w:hint="eastAsia" w:ascii="宋体" w:hAnsi="宋体" w:eastAsia="宋体"/>
          <w:sz w:val="24"/>
          <w:szCs w:val="24"/>
        </w:rPr>
        <w:t>学校现有校内外实习、实训基地</w:t>
      </w:r>
      <w:r>
        <w:rPr>
          <w:rFonts w:hint="eastAsia" w:ascii="宋体" w:hAnsi="宋体" w:eastAsia="宋体"/>
          <w:sz w:val="24"/>
          <w:szCs w:val="24"/>
          <w:u w:val="single"/>
        </w:rPr>
        <w:t>122.0</w:t>
      </w:r>
      <w:r>
        <w:rPr>
          <w:rFonts w:hint="eastAsia" w:ascii="宋体" w:hAnsi="宋体" w:eastAsia="宋体"/>
          <w:sz w:val="24"/>
          <w:szCs w:val="24"/>
        </w:rPr>
        <w:t>个，本学年共接纳学生</w:t>
      </w:r>
      <w:r>
        <w:rPr>
          <w:rFonts w:hint="eastAsia" w:ascii="宋体" w:hAnsi="宋体" w:eastAsia="宋体"/>
          <w:sz w:val="24"/>
          <w:szCs w:val="24"/>
          <w:u w:val="single"/>
        </w:rPr>
        <w:t>5201</w:t>
      </w:r>
      <w:r>
        <w:rPr>
          <w:rFonts w:hint="eastAsia" w:ascii="宋体" w:hAnsi="宋体" w:eastAsia="宋体"/>
          <w:sz w:val="24"/>
          <w:szCs w:val="24"/>
        </w:rPr>
        <w:t>人次。</w:t>
      </w:r>
    </w:p>
    <w:p>
      <w:pPr>
        <w:jc w:val="left"/>
        <w:rPr>
          <w:rFonts w:ascii="黑体" w:hAnsi="黑体" w:eastAsia="黑体"/>
          <w:sz w:val="24"/>
          <w:szCs w:val="24"/>
        </w:rPr>
      </w:pPr>
      <w:r>
        <w:tab/>
      </w:r>
      <w:r>
        <w:rPr>
          <w:rFonts w:hint="eastAsia" w:ascii="黑体" w:hAnsi="黑体" w:eastAsia="黑体"/>
          <w:sz w:val="24"/>
          <w:szCs w:val="24"/>
        </w:rPr>
        <w:t>※以上数据来源：表2-4校内外实习、实训基地。</w:t>
      </w:r>
    </w:p>
    <w:p>
      <w:pPr>
        <w:jc w:val="center"/>
        <w:rPr>
          <w:rFonts w:ascii="宋体" w:hAnsi="宋体" w:eastAsia="宋体" w:cs="宋体"/>
          <w:sz w:val="24"/>
          <w:szCs w:val="24"/>
        </w:rPr>
      </w:pPr>
      <w:r>
        <w:rPr>
          <w:rFonts w:ascii="宋体" w:hAnsi="宋体" w:eastAsia="宋体" w:cs="宋体"/>
          <w:sz w:val="24"/>
          <w:szCs w:val="24"/>
        </w:rPr>
        <w:fldChar w:fldCharType="begin"/>
      </w:r>
      <w:r>
        <w:rPr>
          <w:rFonts w:ascii="宋体" w:hAnsi="宋体" w:eastAsia="宋体" w:cs="宋体"/>
          <w:sz w:val="24"/>
          <w:szCs w:val="24"/>
        </w:rPr>
        <w:instrText xml:space="preserve">INCLUDEPICTURE \d "https://mmbiz.qpic.cn/sz_mmbiz_png/3SPoicgne1TE5EHaATshuAE7YnnVLILHOM83kh6r1VbLbfehV2CNsdUrMhibicVShascUWd0CWDem74EA78heibhfA/640?wx_fmt=png&amp;wxfrom=5&amp;wx_lazy=1&amp;wx_co=1" \* MERGEFORMATINET </w:instrText>
      </w:r>
      <w:r>
        <w:rPr>
          <w:rFonts w:ascii="宋体" w:hAnsi="宋体" w:eastAsia="宋体" w:cs="宋体"/>
          <w:sz w:val="24"/>
          <w:szCs w:val="24"/>
        </w:rPr>
        <w:fldChar w:fldCharType="separate"/>
      </w:r>
      <w:r>
        <w:rPr>
          <w:rFonts w:ascii="宋体" w:hAnsi="宋体" w:eastAsia="宋体" w:cs="宋体"/>
          <w:sz w:val="24"/>
          <w:szCs w:val="24"/>
        </w:rPr>
        <w:drawing>
          <wp:inline distT="0" distB="0" distL="114300" distR="114300">
            <wp:extent cx="4526915" cy="3013710"/>
            <wp:effectExtent l="0" t="0" r="6985" b="15240"/>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27"/>
                    <a:stretch>
                      <a:fillRect/>
                    </a:stretch>
                  </pic:blipFill>
                  <pic:spPr>
                    <a:xfrm>
                      <a:off x="0" y="0"/>
                      <a:ext cx="4526915" cy="3013710"/>
                    </a:xfrm>
                    <a:prstGeom prst="rect">
                      <a:avLst/>
                    </a:prstGeom>
                    <a:noFill/>
                    <a:ln>
                      <a:noFill/>
                    </a:ln>
                  </pic:spPr>
                </pic:pic>
              </a:graphicData>
            </a:graphic>
          </wp:inline>
        </w:drawing>
      </w:r>
      <w:r>
        <w:rPr>
          <w:rFonts w:ascii="宋体" w:hAnsi="宋体" w:eastAsia="宋体" w:cs="宋体"/>
          <w:sz w:val="24"/>
          <w:szCs w:val="24"/>
        </w:rPr>
        <w:fldChar w:fldCharType="end"/>
      </w:r>
    </w:p>
    <w:p>
      <w:pPr>
        <w:jc w:val="center"/>
        <w:rPr>
          <w:rFonts w:ascii="宋体" w:hAnsi="宋体" w:eastAsia="宋体" w:cs="宋体"/>
          <w:sz w:val="24"/>
          <w:szCs w:val="24"/>
        </w:rPr>
      </w:pPr>
      <w:r>
        <w:rPr>
          <w:rFonts w:ascii="宋体" w:hAnsi="宋体" w:eastAsia="宋体" w:cs="宋体"/>
          <w:sz w:val="24"/>
          <w:szCs w:val="24"/>
        </w:rPr>
        <w:fldChar w:fldCharType="begin"/>
      </w:r>
      <w:r>
        <w:rPr>
          <w:rFonts w:ascii="宋体" w:hAnsi="宋体" w:eastAsia="宋体" w:cs="宋体"/>
          <w:sz w:val="24"/>
          <w:szCs w:val="24"/>
        </w:rPr>
        <w:instrText xml:space="preserve">INCLUDEPICTURE \d "https://mmbiz.qpic.cn/sz_mmbiz_jpg/3SPoicgne1TEWkWYuiaBqhBl1ibgoFkD47zgXQABe3bDCWfM5pmv6bfiaY2ic79eyVvgOfGWZSm07D7WHjFzLFOLDZQ/640?wx_fmt=jpeg&amp;wxfrom=5&amp;wx_lazy=1&amp;wx_co=1" \* MERGEFORMATINET </w:instrText>
      </w:r>
      <w:r>
        <w:rPr>
          <w:rFonts w:ascii="宋体" w:hAnsi="宋体" w:eastAsia="宋体" w:cs="宋体"/>
          <w:sz w:val="24"/>
          <w:szCs w:val="24"/>
        </w:rPr>
        <w:fldChar w:fldCharType="separate"/>
      </w:r>
      <w:r>
        <w:rPr>
          <w:rFonts w:ascii="宋体" w:hAnsi="宋体" w:eastAsia="宋体" w:cs="宋体"/>
          <w:sz w:val="24"/>
          <w:szCs w:val="24"/>
        </w:rPr>
        <w:drawing>
          <wp:inline distT="0" distB="0" distL="114300" distR="114300">
            <wp:extent cx="4511040" cy="3007995"/>
            <wp:effectExtent l="0" t="0" r="3810" b="1905"/>
            <wp:docPr id="1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IMG_256"/>
                    <pic:cNvPicPr>
                      <a:picLocks noChangeAspect="1"/>
                    </pic:cNvPicPr>
                  </pic:nvPicPr>
                  <pic:blipFill>
                    <a:blip r:embed="rId28"/>
                    <a:stretch>
                      <a:fillRect/>
                    </a:stretch>
                  </pic:blipFill>
                  <pic:spPr>
                    <a:xfrm>
                      <a:off x="0" y="0"/>
                      <a:ext cx="4511040" cy="3007995"/>
                    </a:xfrm>
                    <a:prstGeom prst="rect">
                      <a:avLst/>
                    </a:prstGeom>
                    <a:noFill/>
                    <a:ln>
                      <a:noFill/>
                    </a:ln>
                  </pic:spPr>
                </pic:pic>
              </a:graphicData>
            </a:graphic>
          </wp:inline>
        </w:drawing>
      </w:r>
      <w:r>
        <w:rPr>
          <w:rFonts w:ascii="宋体" w:hAnsi="宋体" w:eastAsia="宋体" w:cs="宋体"/>
          <w:sz w:val="24"/>
          <w:szCs w:val="24"/>
        </w:rPr>
        <w:fldChar w:fldCharType="end"/>
      </w:r>
    </w:p>
    <w:p>
      <w:pPr>
        <w:pStyle w:val="3"/>
        <w:jc w:val="left"/>
      </w:pPr>
      <w:bookmarkStart w:id="22" w:name="_Toc11084"/>
      <w:r>
        <w:rPr>
          <w:rFonts w:hint="eastAsia" w:ascii="黑体" w:hAnsi="黑体" w:eastAsia="黑体"/>
          <w:sz w:val="28"/>
          <w:szCs w:val="28"/>
        </w:rPr>
        <w:t>（五）创新创业教育</w:t>
      </w:r>
      <w:bookmarkEnd w:id="22"/>
    </w:p>
    <w:p>
      <w:pPr>
        <w:jc w:val="left"/>
      </w:pPr>
      <w:r>
        <w:tab/>
      </w:r>
      <w:r>
        <w:rPr>
          <w:rFonts w:hint="eastAsia" w:ascii="宋体" w:hAnsi="宋体" w:eastAsia="宋体"/>
          <w:sz w:val="24"/>
          <w:szCs w:val="24"/>
        </w:rPr>
        <w:t>学校</w:t>
      </w:r>
      <w:r>
        <w:rPr>
          <w:rFonts w:hint="eastAsia" w:ascii="宋体" w:hAnsi="宋体" w:eastAsia="宋体"/>
          <w:sz w:val="24"/>
          <w:szCs w:val="24"/>
          <w:u w:val="single"/>
        </w:rPr>
        <w:t>未</w:t>
      </w:r>
      <w:r>
        <w:rPr>
          <w:rFonts w:hint="eastAsia" w:ascii="宋体" w:hAnsi="宋体" w:eastAsia="宋体"/>
          <w:sz w:val="24"/>
          <w:szCs w:val="24"/>
        </w:rPr>
        <w:t>开设创新创业学院。设立创新创业奖学金</w:t>
      </w:r>
      <w:r>
        <w:rPr>
          <w:rFonts w:hint="eastAsia" w:ascii="宋体" w:hAnsi="宋体" w:eastAsia="宋体"/>
          <w:sz w:val="24"/>
          <w:szCs w:val="24"/>
          <w:u w:val="single"/>
        </w:rPr>
        <w:t>0.0</w:t>
      </w:r>
      <w:r>
        <w:rPr>
          <w:rFonts w:hint="eastAsia" w:ascii="宋体" w:hAnsi="宋体" w:eastAsia="宋体"/>
          <w:sz w:val="24"/>
          <w:szCs w:val="24"/>
        </w:rPr>
        <w:t>万元。</w:t>
      </w:r>
    </w:p>
    <w:p>
      <w:pPr>
        <w:jc w:val="left"/>
      </w:pPr>
      <w:r>
        <w:tab/>
      </w:r>
      <w:r>
        <w:rPr>
          <w:rFonts w:hint="eastAsia" w:ascii="宋体" w:hAnsi="宋体" w:eastAsia="宋体"/>
          <w:sz w:val="24"/>
          <w:szCs w:val="24"/>
        </w:rPr>
        <w:t>拥有创新创业教育专职教师</w:t>
      </w:r>
      <w:r>
        <w:rPr>
          <w:rFonts w:hint="eastAsia" w:ascii="宋体" w:hAnsi="宋体" w:eastAsia="宋体"/>
          <w:sz w:val="24"/>
          <w:szCs w:val="24"/>
          <w:u w:val="single"/>
        </w:rPr>
        <w:t>3</w:t>
      </w:r>
      <w:r>
        <w:rPr>
          <w:rFonts w:hint="eastAsia" w:ascii="宋体" w:hAnsi="宋体" w:eastAsia="宋体"/>
          <w:sz w:val="24"/>
          <w:szCs w:val="24"/>
        </w:rPr>
        <w:t>人，就业指导专职教师</w:t>
      </w:r>
      <w:r>
        <w:rPr>
          <w:rFonts w:hint="eastAsia" w:ascii="宋体" w:hAnsi="宋体" w:eastAsia="宋体"/>
          <w:sz w:val="24"/>
          <w:szCs w:val="24"/>
          <w:u w:val="single"/>
        </w:rPr>
        <w:t>2</w:t>
      </w:r>
      <w:r>
        <w:rPr>
          <w:rFonts w:hint="eastAsia" w:ascii="宋体" w:hAnsi="宋体" w:eastAsia="宋体"/>
          <w:sz w:val="24"/>
          <w:szCs w:val="24"/>
        </w:rPr>
        <w:t>人，创新创业教育兼职导师</w:t>
      </w:r>
      <w:r>
        <w:rPr>
          <w:rFonts w:hint="eastAsia" w:ascii="宋体" w:hAnsi="宋体" w:eastAsia="宋体"/>
          <w:sz w:val="24"/>
          <w:szCs w:val="24"/>
          <w:u w:val="single"/>
        </w:rPr>
        <w:t>7</w:t>
      </w:r>
      <w:r>
        <w:rPr>
          <w:rFonts w:hint="eastAsia" w:ascii="宋体" w:hAnsi="宋体" w:eastAsia="宋体"/>
          <w:sz w:val="24"/>
          <w:szCs w:val="24"/>
        </w:rPr>
        <w:t>人。</w:t>
      </w:r>
    </w:p>
    <w:p>
      <w:pPr>
        <w:jc w:val="left"/>
      </w:pPr>
      <w:r>
        <w:tab/>
      </w:r>
      <w:r>
        <w:rPr>
          <w:rFonts w:hint="eastAsia" w:ascii="宋体" w:hAnsi="宋体" w:eastAsia="宋体"/>
          <w:sz w:val="24"/>
          <w:szCs w:val="24"/>
        </w:rPr>
        <w:t>本学年学校共立项建设国家级大学生创新创业训练项目</w:t>
      </w:r>
      <w:r>
        <w:rPr>
          <w:rFonts w:hint="eastAsia" w:ascii="宋体" w:hAnsi="宋体" w:eastAsia="宋体"/>
          <w:sz w:val="24"/>
          <w:szCs w:val="24"/>
          <w:u w:val="single"/>
        </w:rPr>
        <w:t>10.0</w:t>
      </w:r>
      <w:r>
        <w:rPr>
          <w:rFonts w:hint="eastAsia" w:ascii="宋体" w:hAnsi="宋体" w:eastAsia="宋体"/>
          <w:sz w:val="24"/>
          <w:szCs w:val="24"/>
        </w:rPr>
        <w:t>个（其中创新</w:t>
      </w:r>
      <w:r>
        <w:rPr>
          <w:rFonts w:hint="eastAsia" w:ascii="宋体" w:hAnsi="宋体" w:eastAsia="宋体"/>
          <w:sz w:val="24"/>
          <w:szCs w:val="24"/>
          <w:u w:val="single"/>
        </w:rPr>
        <w:t>4.0</w:t>
      </w:r>
      <w:r>
        <w:rPr>
          <w:rFonts w:hint="eastAsia" w:ascii="宋体" w:hAnsi="宋体" w:eastAsia="宋体"/>
          <w:sz w:val="24"/>
          <w:szCs w:val="24"/>
        </w:rPr>
        <w:t>个，创业</w:t>
      </w:r>
      <w:r>
        <w:rPr>
          <w:rFonts w:hint="eastAsia" w:ascii="宋体" w:hAnsi="宋体" w:eastAsia="宋体"/>
          <w:sz w:val="24"/>
          <w:szCs w:val="24"/>
          <w:u w:val="single"/>
        </w:rPr>
        <w:t>6.0</w:t>
      </w:r>
      <w:r>
        <w:rPr>
          <w:rFonts w:hint="eastAsia" w:ascii="宋体" w:hAnsi="宋体" w:eastAsia="宋体"/>
          <w:sz w:val="24"/>
          <w:szCs w:val="24"/>
        </w:rPr>
        <w:t>个），省部级大学生创新创业训练项目</w:t>
      </w:r>
      <w:r>
        <w:rPr>
          <w:rFonts w:hint="eastAsia" w:ascii="宋体" w:hAnsi="宋体" w:eastAsia="宋体"/>
          <w:sz w:val="24"/>
          <w:szCs w:val="24"/>
          <w:u w:val="single"/>
        </w:rPr>
        <w:t>30.0</w:t>
      </w:r>
      <w:r>
        <w:rPr>
          <w:rFonts w:hint="eastAsia" w:ascii="宋体" w:hAnsi="宋体" w:eastAsia="宋体"/>
          <w:sz w:val="24"/>
          <w:szCs w:val="24"/>
        </w:rPr>
        <w:t>个（其中创新</w:t>
      </w:r>
      <w:r>
        <w:rPr>
          <w:rFonts w:hint="eastAsia" w:ascii="宋体" w:hAnsi="宋体" w:eastAsia="宋体"/>
          <w:sz w:val="24"/>
          <w:szCs w:val="24"/>
          <w:u w:val="single"/>
        </w:rPr>
        <w:t>21.0</w:t>
      </w:r>
      <w:r>
        <w:rPr>
          <w:rFonts w:hint="eastAsia" w:ascii="宋体" w:hAnsi="宋体" w:eastAsia="宋体"/>
          <w:sz w:val="24"/>
          <w:szCs w:val="24"/>
        </w:rPr>
        <w:t>个，创业</w:t>
      </w:r>
      <w:r>
        <w:rPr>
          <w:rFonts w:hint="eastAsia" w:ascii="宋体" w:hAnsi="宋体" w:eastAsia="宋体"/>
          <w:sz w:val="24"/>
          <w:szCs w:val="24"/>
          <w:u w:val="single"/>
        </w:rPr>
        <w:t>9.0</w:t>
      </w:r>
      <w:r>
        <w:rPr>
          <w:rFonts w:hint="eastAsia" w:ascii="宋体" w:hAnsi="宋体" w:eastAsia="宋体"/>
          <w:sz w:val="24"/>
          <w:szCs w:val="24"/>
        </w:rPr>
        <w:t>个）。</w:t>
      </w:r>
    </w:p>
    <w:p>
      <w:pPr>
        <w:jc w:val="left"/>
        <w:rPr>
          <w:rFonts w:ascii="黑体" w:hAnsi="黑体" w:eastAsia="黑体"/>
          <w:sz w:val="24"/>
          <w:szCs w:val="24"/>
        </w:rPr>
      </w:pPr>
      <w:r>
        <w:tab/>
      </w:r>
      <w:r>
        <w:rPr>
          <w:rFonts w:hint="eastAsia" w:ascii="黑体" w:hAnsi="黑体" w:eastAsia="黑体"/>
          <w:sz w:val="24"/>
          <w:szCs w:val="24"/>
        </w:rPr>
        <w:t>※以上数据来源：表3-6相关教师情况，表5-4-1创新创业教育情况，表5-4-2高校创新创业教育实践基地（平台），表6-6-1学生参加大学生创新创业训练计划情况。</w:t>
      </w:r>
    </w:p>
    <w:p>
      <w:pPr>
        <w:jc w:val="left"/>
        <w:rPr>
          <w:rFonts w:ascii="黑体" w:hAnsi="黑体" w:eastAsia="黑体"/>
          <w:sz w:val="24"/>
          <w:szCs w:val="24"/>
        </w:rPr>
      </w:pPr>
      <w:r>
        <w:rPr>
          <w:rFonts w:ascii="宋体" w:hAnsi="宋体" w:eastAsia="宋体" w:cs="宋体"/>
          <w:sz w:val="24"/>
          <w:szCs w:val="24"/>
        </w:rPr>
        <w:drawing>
          <wp:anchor distT="0" distB="0" distL="114300" distR="114300" simplePos="0" relativeHeight="251668480" behindDoc="0" locked="0" layoutInCell="1" allowOverlap="1">
            <wp:simplePos x="0" y="0"/>
            <wp:positionH relativeFrom="page">
              <wp:posOffset>1170305</wp:posOffset>
            </wp:positionH>
            <wp:positionV relativeFrom="page">
              <wp:posOffset>6634480</wp:posOffset>
            </wp:positionV>
            <wp:extent cx="5324475" cy="2999740"/>
            <wp:effectExtent l="0" t="0" r="9525" b="10160"/>
            <wp:wrapNone/>
            <wp:docPr id="1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IMG_256"/>
                    <pic:cNvPicPr>
                      <a:picLocks noChangeAspect="1"/>
                    </pic:cNvPicPr>
                  </pic:nvPicPr>
                  <pic:blipFill>
                    <a:blip r:embed="rId29"/>
                    <a:stretch>
                      <a:fillRect/>
                    </a:stretch>
                  </pic:blipFill>
                  <pic:spPr>
                    <a:xfrm>
                      <a:off x="0" y="0"/>
                      <a:ext cx="5324475" cy="2999740"/>
                    </a:xfrm>
                    <a:prstGeom prst="rect">
                      <a:avLst/>
                    </a:prstGeom>
                    <a:noFill/>
                    <a:ln>
                      <a:noFill/>
                    </a:ln>
                  </pic:spPr>
                </pic:pic>
              </a:graphicData>
            </a:graphic>
          </wp:anchor>
        </w:drawing>
      </w: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jc w:val="left"/>
        <w:rPr>
          <w:rFonts w:ascii="黑体" w:hAnsi="黑体" w:eastAsia="黑体"/>
          <w:sz w:val="24"/>
          <w:szCs w:val="24"/>
        </w:rPr>
      </w:pPr>
    </w:p>
    <w:p>
      <w:pPr>
        <w:pStyle w:val="3"/>
        <w:jc w:val="center"/>
        <w:rPr>
          <w:rFonts w:ascii="黑体" w:hAnsi="黑体" w:eastAsia="黑体"/>
          <w:sz w:val="28"/>
          <w:szCs w:val="28"/>
        </w:rPr>
      </w:pPr>
      <w:bookmarkStart w:id="23" w:name="_Toc23427"/>
      <w:r>
        <w:rPr>
          <w:rFonts w:ascii="宋体" w:hAnsi="宋体" w:eastAsia="宋体" w:cs="宋体"/>
          <w:kern w:val="0"/>
          <w:sz w:val="24"/>
          <w:szCs w:val="24"/>
          <w:lang w:bidi="ar"/>
        </w:rPr>
        <w:fldChar w:fldCharType="begin"/>
      </w:r>
      <w:r>
        <w:rPr>
          <w:rFonts w:ascii="宋体" w:hAnsi="宋体" w:eastAsia="宋体" w:cs="宋体"/>
          <w:kern w:val="0"/>
          <w:sz w:val="24"/>
          <w:szCs w:val="24"/>
          <w:lang w:bidi="ar"/>
        </w:rPr>
        <w:instrText xml:space="preserve">INCLUDEPICTURE \d "https://mmbiz.qpic.cn/sz_mmbiz_jpg/3SPoicgne1TGW3VYWkvABp2BCylCX26scQFEicuXUAaO3bXSDx8ej7j3ZP8bK2yo2jOINlhZg8Xc6ExmOrxvUjNw/640?wx_fmt=jpeg&amp;wxfrom=5&amp;wx_lazy=1&amp;wx_co=1" \* MERGEFORMATINET </w:instrText>
      </w:r>
      <w:r>
        <w:rPr>
          <w:rFonts w:ascii="宋体" w:hAnsi="宋体" w:eastAsia="宋体" w:cs="宋体"/>
          <w:kern w:val="0"/>
          <w:sz w:val="24"/>
          <w:szCs w:val="24"/>
          <w:lang w:bidi="ar"/>
        </w:rPr>
        <w:fldChar w:fldCharType="separate"/>
      </w:r>
      <w:r>
        <w:rPr>
          <w:rFonts w:ascii="宋体" w:hAnsi="宋体" w:eastAsia="宋体" w:cs="宋体"/>
          <w:kern w:val="0"/>
          <w:sz w:val="24"/>
          <w:szCs w:val="24"/>
        </w:rPr>
        <w:drawing>
          <wp:inline distT="0" distB="0" distL="114300" distR="114300">
            <wp:extent cx="4601210" cy="3068320"/>
            <wp:effectExtent l="0" t="0" r="8890" b="17780"/>
            <wp:docPr id="17" name="图片 4"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IMG_287"/>
                    <pic:cNvPicPr>
                      <a:picLocks noChangeAspect="1"/>
                    </pic:cNvPicPr>
                  </pic:nvPicPr>
                  <pic:blipFill>
                    <a:blip r:embed="rId30"/>
                    <a:stretch>
                      <a:fillRect/>
                    </a:stretch>
                  </pic:blipFill>
                  <pic:spPr>
                    <a:xfrm>
                      <a:off x="0" y="0"/>
                      <a:ext cx="4601210" cy="3068320"/>
                    </a:xfrm>
                    <a:prstGeom prst="rect">
                      <a:avLst/>
                    </a:prstGeom>
                    <a:noFill/>
                    <a:ln>
                      <a:noFill/>
                    </a:ln>
                  </pic:spPr>
                </pic:pic>
              </a:graphicData>
            </a:graphic>
          </wp:inline>
        </w:drawing>
      </w:r>
      <w:r>
        <w:rPr>
          <w:rFonts w:ascii="宋体" w:hAnsi="宋体" w:eastAsia="宋体" w:cs="宋体"/>
          <w:kern w:val="0"/>
          <w:sz w:val="24"/>
          <w:szCs w:val="24"/>
          <w:lang w:bidi="ar"/>
        </w:rPr>
        <w:fldChar w:fldCharType="end"/>
      </w:r>
    </w:p>
    <w:p>
      <w:pPr>
        <w:pStyle w:val="3"/>
        <w:jc w:val="left"/>
      </w:pPr>
      <w:r>
        <w:rPr>
          <w:rFonts w:hint="eastAsia" w:ascii="黑体" w:hAnsi="黑体" w:eastAsia="黑体"/>
          <w:sz w:val="28"/>
          <w:szCs w:val="28"/>
        </w:rPr>
        <w:t>（六）教学改革</w:t>
      </w:r>
      <w:bookmarkEnd w:id="23"/>
    </w:p>
    <w:p>
      <w:pPr>
        <w:jc w:val="left"/>
      </w:pPr>
      <w:r>
        <w:tab/>
      </w:r>
      <w:r>
        <w:rPr>
          <w:rFonts w:hint="eastAsia" w:ascii="宋体" w:hAnsi="宋体" w:eastAsia="宋体"/>
          <w:sz w:val="24"/>
          <w:szCs w:val="24"/>
        </w:rPr>
        <w:t>本学年我校教师主持建设的国家级教学研究与改革项目</w:t>
      </w:r>
      <w:r>
        <w:rPr>
          <w:rFonts w:hint="eastAsia" w:ascii="宋体" w:hAnsi="宋体" w:eastAsia="宋体"/>
          <w:sz w:val="24"/>
          <w:szCs w:val="24"/>
          <w:u w:val="single"/>
        </w:rPr>
        <w:t>0.0</w:t>
      </w:r>
      <w:r>
        <w:rPr>
          <w:rFonts w:hint="eastAsia" w:ascii="宋体" w:hAnsi="宋体" w:eastAsia="宋体"/>
          <w:sz w:val="24"/>
          <w:szCs w:val="24"/>
        </w:rPr>
        <w:t>项，省部级教学研究与改革项目</w:t>
      </w:r>
      <w:r>
        <w:rPr>
          <w:rFonts w:hint="eastAsia" w:ascii="宋体" w:hAnsi="宋体" w:eastAsia="宋体"/>
          <w:sz w:val="24"/>
          <w:szCs w:val="24"/>
          <w:u w:val="single"/>
        </w:rPr>
        <w:t>5.0</w:t>
      </w:r>
      <w:r>
        <w:rPr>
          <w:rFonts w:hint="eastAsia" w:ascii="宋体" w:hAnsi="宋体" w:eastAsia="宋体"/>
          <w:sz w:val="24"/>
          <w:szCs w:val="24"/>
        </w:rPr>
        <w:t>项，建设经费达</w:t>
      </w:r>
      <w:r>
        <w:rPr>
          <w:rFonts w:hint="eastAsia" w:ascii="宋体" w:hAnsi="宋体" w:eastAsia="宋体"/>
          <w:sz w:val="24"/>
          <w:szCs w:val="24"/>
          <w:u w:val="single"/>
        </w:rPr>
        <w:t>10.00</w:t>
      </w:r>
      <w:r>
        <w:rPr>
          <w:rFonts w:hint="eastAsia" w:ascii="宋体" w:hAnsi="宋体" w:eastAsia="宋体"/>
          <w:sz w:val="24"/>
          <w:szCs w:val="24"/>
        </w:rPr>
        <w:t>万元，其中国家级</w:t>
      </w:r>
      <w:r>
        <w:rPr>
          <w:rFonts w:hint="eastAsia" w:ascii="宋体" w:hAnsi="宋体" w:eastAsia="宋体"/>
          <w:sz w:val="24"/>
          <w:szCs w:val="24"/>
          <w:u w:val="single"/>
        </w:rPr>
        <w:t>0.00</w:t>
      </w:r>
      <w:r>
        <w:rPr>
          <w:rFonts w:hint="eastAsia" w:ascii="宋体" w:hAnsi="宋体" w:eastAsia="宋体"/>
          <w:sz w:val="24"/>
          <w:szCs w:val="24"/>
        </w:rPr>
        <w:t>万元，省部级</w:t>
      </w:r>
      <w:r>
        <w:rPr>
          <w:rFonts w:hint="eastAsia" w:ascii="宋体" w:hAnsi="宋体" w:eastAsia="宋体"/>
          <w:sz w:val="24"/>
          <w:szCs w:val="24"/>
          <w:u w:val="single"/>
        </w:rPr>
        <w:t>10.00</w:t>
      </w:r>
      <w:r>
        <w:rPr>
          <w:rFonts w:hint="eastAsia" w:ascii="宋体" w:hAnsi="宋体" w:eastAsia="宋体"/>
          <w:sz w:val="24"/>
          <w:szCs w:val="24"/>
        </w:rPr>
        <w:t>万元。</w:t>
      </w:r>
    </w:p>
    <w:p>
      <w:pPr>
        <w:jc w:val="center"/>
      </w:pPr>
      <w:r>
        <w:rPr>
          <w:rFonts w:hint="eastAsia" w:ascii="宋体" w:hAnsi="宋体" w:eastAsia="宋体"/>
          <w:sz w:val="24"/>
          <w:szCs w:val="24"/>
        </w:rPr>
        <w:t>表8</w:t>
      </w:r>
      <w:r>
        <w:tab/>
      </w:r>
      <w:r>
        <w:rPr>
          <w:rFonts w:hint="eastAsia" w:ascii="宋体" w:hAnsi="宋体" w:eastAsia="宋体"/>
          <w:sz w:val="24"/>
          <w:szCs w:val="24"/>
          <w:u w:val="single"/>
        </w:rPr>
        <w:t>2021</w:t>
      </w:r>
      <w:r>
        <w:rPr>
          <w:rFonts w:hint="eastAsia" w:ascii="宋体" w:hAnsi="宋体" w:eastAsia="宋体"/>
          <w:sz w:val="24"/>
          <w:szCs w:val="24"/>
        </w:rPr>
        <w:t>年我校教师主持省级及以上本科教学工程（质量工程）项目情况</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31"/>
        <w:gridCol w:w="2790"/>
        <w:gridCol w:w="2313"/>
        <w:gridCol w:w="158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831" w:type="dxa"/>
            <w:vAlign w:val="center"/>
          </w:tcPr>
          <w:p>
            <w:pPr>
              <w:jc w:val="center"/>
            </w:pPr>
            <w:r>
              <w:rPr>
                <w:rFonts w:hint="eastAsia" w:ascii="宋体" w:hAnsi="宋体" w:eastAsia="宋体"/>
                <w:b/>
                <w:szCs w:val="21"/>
              </w:rPr>
              <w:t>项目类型</w:t>
            </w:r>
          </w:p>
        </w:tc>
        <w:tc>
          <w:tcPr>
            <w:tcW w:w="2790" w:type="dxa"/>
            <w:vAlign w:val="center"/>
          </w:tcPr>
          <w:p>
            <w:pPr>
              <w:jc w:val="center"/>
            </w:pPr>
            <w:r>
              <w:rPr>
                <w:rFonts w:hint="eastAsia" w:ascii="宋体" w:hAnsi="宋体" w:eastAsia="宋体"/>
                <w:b/>
                <w:szCs w:val="21"/>
              </w:rPr>
              <w:t>国家级（教育部）项目数</w:t>
            </w:r>
          </w:p>
        </w:tc>
        <w:tc>
          <w:tcPr>
            <w:tcW w:w="2313" w:type="dxa"/>
            <w:vAlign w:val="center"/>
          </w:tcPr>
          <w:p>
            <w:pPr>
              <w:jc w:val="center"/>
            </w:pPr>
            <w:r>
              <w:rPr>
                <w:rFonts w:hint="eastAsia" w:ascii="宋体" w:hAnsi="宋体" w:eastAsia="宋体"/>
                <w:b/>
                <w:szCs w:val="21"/>
              </w:rPr>
              <w:t>省部级项目数</w:t>
            </w:r>
          </w:p>
        </w:tc>
        <w:tc>
          <w:tcPr>
            <w:tcW w:w="1588" w:type="dxa"/>
            <w:vAlign w:val="center"/>
          </w:tcPr>
          <w:p>
            <w:pPr>
              <w:jc w:val="center"/>
            </w:pPr>
            <w:r>
              <w:rPr>
                <w:rFonts w:hint="eastAsia" w:ascii="宋体" w:hAnsi="宋体" w:eastAsia="宋体"/>
                <w:b/>
                <w:szCs w:val="21"/>
              </w:rPr>
              <w:t>总数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31" w:type="dxa"/>
            <w:vAlign w:val="center"/>
          </w:tcPr>
          <w:p>
            <w:pPr>
              <w:jc w:val="center"/>
            </w:pPr>
            <w:r>
              <w:t>其他项目</w:t>
            </w:r>
          </w:p>
        </w:tc>
        <w:tc>
          <w:tcPr>
            <w:tcW w:w="2790" w:type="dxa"/>
            <w:vAlign w:val="center"/>
          </w:tcPr>
          <w:p>
            <w:pPr>
              <w:jc w:val="center"/>
            </w:pPr>
            <w:r>
              <w:t>0</w:t>
            </w:r>
          </w:p>
        </w:tc>
        <w:tc>
          <w:tcPr>
            <w:tcW w:w="2313" w:type="dxa"/>
            <w:vAlign w:val="center"/>
          </w:tcPr>
          <w:p>
            <w:pPr>
              <w:jc w:val="center"/>
            </w:pPr>
            <w:r>
              <w:t>1</w:t>
            </w:r>
          </w:p>
        </w:tc>
        <w:tc>
          <w:tcPr>
            <w:tcW w:w="1588" w:type="dxa"/>
            <w:vAlign w:val="center"/>
          </w:tcPr>
          <w:p>
            <w:pPr>
              <w:jc w:val="center"/>
            </w:pPr>
            <w:r>
              <w:t>1</w:t>
            </w:r>
          </w:p>
        </w:tc>
      </w:tr>
    </w:tbl>
    <w:p>
      <w:pPr>
        <w:jc w:val="left"/>
      </w:pPr>
      <w:r>
        <w:tab/>
      </w:r>
      <w:r>
        <w:rPr>
          <w:rFonts w:hint="eastAsia" w:ascii="黑体" w:hAnsi="黑体" w:eastAsia="黑体"/>
          <w:sz w:val="24"/>
          <w:szCs w:val="24"/>
        </w:rPr>
        <w:t>※以上数据来源：表7-2-1教育教学研究与改革项目，表7-2-2教学成果奖（近一届），表7-2-3省级及以上本科教学工程项目情况。</w:t>
      </w:r>
    </w:p>
    <w:p>
      <w:pPr>
        <w:jc w:val="left"/>
      </w:pPr>
      <w:r>
        <w:br w:type="page"/>
      </w:r>
    </w:p>
    <w:p>
      <w:pPr>
        <w:pStyle w:val="2"/>
        <w:jc w:val="left"/>
      </w:pPr>
      <w:bookmarkStart w:id="24" w:name="_Toc12440"/>
      <w:r>
        <w:rPr>
          <w:rFonts w:hint="eastAsia" w:ascii="宋体" w:hAnsi="宋体" w:eastAsia="宋体"/>
          <w:sz w:val="28"/>
          <w:szCs w:val="28"/>
        </w:rPr>
        <w:t>四、专业培养能力</w:t>
      </w:r>
      <w:bookmarkEnd w:id="24"/>
    </w:p>
    <w:p>
      <w:pPr>
        <w:pStyle w:val="3"/>
        <w:jc w:val="left"/>
      </w:pPr>
      <w:bookmarkStart w:id="25" w:name="_Toc14620"/>
      <w:r>
        <w:rPr>
          <w:rFonts w:hint="eastAsia" w:ascii="黑体" w:hAnsi="黑体" w:eastAsia="黑体"/>
          <w:sz w:val="28"/>
          <w:szCs w:val="28"/>
        </w:rPr>
        <w:t>（一）人才培养目标定位与特色</w:t>
      </w:r>
      <w:bookmarkEnd w:id="25"/>
    </w:p>
    <w:p>
      <w:pPr>
        <w:ind w:firstLine="480" w:firstLineChars="200"/>
        <w:rPr>
          <w:rFonts w:ascii="宋体" w:hAnsi="宋体" w:eastAsia="宋体"/>
          <w:sz w:val="24"/>
          <w:szCs w:val="24"/>
        </w:rPr>
      </w:pPr>
      <w:bookmarkStart w:id="26" w:name="_Toc7541"/>
      <w:r>
        <w:rPr>
          <w:rFonts w:hint="eastAsia" w:ascii="宋体" w:hAnsi="宋体" w:eastAsia="宋体"/>
          <w:sz w:val="24"/>
          <w:szCs w:val="24"/>
        </w:rPr>
        <w:t>学校努力培养具有专业素养、现代思维、国际视野、健全人格的优秀学子。在我国大力倡导构建人类命运共同体的大背景下，我校立足高等教育领域，积极构建全球育人体系，携手国外知名高校合作开展“国际名校保研计划”（即帮助学生实现“国际名校、本硕直通”的目标，又称“国际本硕直通班”）。目前国外合作高校覆盖18个国家近200所高校，搭建了通达全球的本硕育人工程。为社会培养更多通晓国际规则的应用型人才。</w:t>
      </w:r>
    </w:p>
    <w:p>
      <w:pPr>
        <w:ind w:firstLine="480" w:firstLineChars="200"/>
        <w:rPr>
          <w:rFonts w:ascii="宋体" w:hAnsi="宋体" w:eastAsia="宋体"/>
          <w:sz w:val="24"/>
          <w:szCs w:val="24"/>
        </w:rPr>
      </w:pPr>
      <w:r>
        <w:rPr>
          <w:rFonts w:hint="eastAsia" w:ascii="宋体" w:hAnsi="宋体" w:eastAsia="宋体"/>
          <w:sz w:val="24"/>
          <w:szCs w:val="24"/>
        </w:rPr>
        <w:t>学校一向致力于培育具有国际化视野的学生，配备了国际导师，关注学生个体发展，服务学生成长全过程，让其在立足中国传统文化的同时，拥有跨文化的思维方式。近年来，我校迎来的国际导师有诺贝尔经济学奖得主埃里克</w:t>
      </w:r>
      <w:r>
        <w:rPr>
          <w:rFonts w:ascii="宋体" w:hAnsi="宋体" w:eastAsia="宋体"/>
          <w:sz w:val="24"/>
          <w:szCs w:val="24"/>
        </w:rPr>
        <w:t>·</w:t>
      </w:r>
      <w:r>
        <w:rPr>
          <w:rFonts w:hint="eastAsia" w:ascii="宋体" w:hAnsi="宋体" w:eastAsia="宋体"/>
          <w:sz w:val="24"/>
          <w:szCs w:val="24"/>
        </w:rPr>
        <w:t>马斯金、加拿大第16任总理查尔斯</w:t>
      </w:r>
      <w:r>
        <w:rPr>
          <w:rFonts w:ascii="宋体" w:hAnsi="宋体" w:eastAsia="宋体"/>
          <w:sz w:val="24"/>
          <w:szCs w:val="24"/>
        </w:rPr>
        <w:t>·</w:t>
      </w:r>
      <w:r>
        <w:rPr>
          <w:rFonts w:hint="eastAsia" w:ascii="宋体" w:hAnsi="宋体" w:eastAsia="宋体"/>
          <w:sz w:val="24"/>
          <w:szCs w:val="24"/>
        </w:rPr>
        <w:t>约瑟夫</w:t>
      </w:r>
      <w:r>
        <w:rPr>
          <w:rFonts w:ascii="宋体" w:hAnsi="宋体" w:eastAsia="宋体"/>
          <w:sz w:val="24"/>
          <w:szCs w:val="24"/>
        </w:rPr>
        <w:t>·</w:t>
      </w:r>
      <w:r>
        <w:rPr>
          <w:rFonts w:hint="eastAsia" w:ascii="宋体" w:hAnsi="宋体" w:eastAsia="宋体"/>
          <w:sz w:val="24"/>
          <w:szCs w:val="24"/>
        </w:rPr>
        <w:t>克拉克、希腊第182任总理乔治</w:t>
      </w:r>
      <w:r>
        <w:rPr>
          <w:rFonts w:ascii="宋体" w:hAnsi="宋体" w:eastAsia="宋体"/>
          <w:sz w:val="24"/>
          <w:szCs w:val="24"/>
        </w:rPr>
        <w:t>·</w:t>
      </w:r>
      <w:r>
        <w:rPr>
          <w:rFonts w:hint="eastAsia" w:ascii="宋体" w:hAnsi="宋体" w:eastAsia="宋体"/>
          <w:sz w:val="24"/>
          <w:szCs w:val="24"/>
        </w:rPr>
        <w:t>帕潘德里欧等学者、政要，进一步强化了我校国际化办学特色。如今，国际化的教育理念已深深的根植于学校教学的持续发展与规划当中。</w:t>
      </w:r>
    </w:p>
    <w:p>
      <w:pPr>
        <w:ind w:firstLine="480" w:firstLineChars="200"/>
        <w:rPr>
          <w:rFonts w:ascii="宋体" w:hAnsi="宋体" w:eastAsia="宋体"/>
          <w:sz w:val="24"/>
          <w:szCs w:val="24"/>
        </w:rPr>
      </w:pPr>
      <w:r>
        <w:rPr>
          <w:rFonts w:hint="eastAsia"/>
          <w:sz w:val="24"/>
          <w:szCs w:val="24"/>
        </w:rPr>
        <w:t>办学16年来，形成了面向市场，以需求为导向，围绕区域社会经济发展建设学科专业的办学特色和产教融合、重能力培养的人才培养特色，为国家，特别是广东省区域经济社会发展培养了3万多名建设者和接班人。</w:t>
      </w:r>
    </w:p>
    <w:p>
      <w:pPr>
        <w:pStyle w:val="3"/>
        <w:jc w:val="left"/>
      </w:pPr>
      <w:r>
        <w:rPr>
          <w:rFonts w:hint="eastAsia" w:ascii="黑体" w:hAnsi="黑体" w:eastAsia="黑体"/>
          <w:sz w:val="28"/>
          <w:szCs w:val="28"/>
        </w:rPr>
        <w:t>（二）专业课程体系建设</w:t>
      </w:r>
      <w:bookmarkEnd w:id="26"/>
    </w:p>
    <w:p>
      <w:pPr>
        <w:jc w:val="left"/>
      </w:pPr>
      <w:r>
        <w:rPr>
          <w:rFonts w:hint="eastAsia" w:ascii="黑体" w:hAnsi="黑体" w:eastAsia="黑体"/>
          <w:sz w:val="24"/>
          <w:szCs w:val="24"/>
        </w:rPr>
        <w:t>（介绍专业课程体系建设情况）</w:t>
      </w:r>
    </w:p>
    <w:p>
      <w:pPr>
        <w:jc w:val="left"/>
      </w:pPr>
      <w:r>
        <w:tab/>
      </w:r>
      <w:r>
        <w:rPr>
          <w:rFonts w:hint="eastAsia" w:ascii="宋体" w:hAnsi="宋体" w:eastAsia="宋体"/>
          <w:sz w:val="24"/>
          <w:szCs w:val="24"/>
        </w:rPr>
        <w:t>学校各专业平均开设课程</w:t>
      </w:r>
      <w:r>
        <w:rPr>
          <w:rFonts w:hint="eastAsia" w:ascii="宋体" w:hAnsi="宋体" w:eastAsia="宋体"/>
          <w:sz w:val="24"/>
          <w:szCs w:val="24"/>
          <w:u w:val="single"/>
        </w:rPr>
        <w:t>23.91</w:t>
      </w:r>
      <w:r>
        <w:rPr>
          <w:rFonts w:hint="eastAsia" w:ascii="宋体" w:hAnsi="宋体" w:eastAsia="宋体"/>
          <w:sz w:val="24"/>
          <w:szCs w:val="24"/>
        </w:rPr>
        <w:t>门，其中公共课</w:t>
      </w:r>
      <w:r>
        <w:rPr>
          <w:rFonts w:hint="eastAsia" w:ascii="宋体" w:hAnsi="宋体" w:eastAsia="宋体"/>
          <w:sz w:val="24"/>
          <w:szCs w:val="24"/>
          <w:u w:val="single"/>
        </w:rPr>
        <w:t>2.72</w:t>
      </w:r>
      <w:r>
        <w:rPr>
          <w:rFonts w:hint="eastAsia" w:ascii="宋体" w:hAnsi="宋体" w:eastAsia="宋体"/>
          <w:sz w:val="24"/>
          <w:szCs w:val="24"/>
        </w:rPr>
        <w:t>门，专业课</w:t>
      </w:r>
      <w:r>
        <w:rPr>
          <w:rFonts w:hint="eastAsia" w:ascii="宋体" w:hAnsi="宋体" w:eastAsia="宋体"/>
          <w:sz w:val="24"/>
          <w:szCs w:val="24"/>
          <w:u w:val="single"/>
        </w:rPr>
        <w:t>21.31</w:t>
      </w:r>
      <w:r>
        <w:rPr>
          <w:rFonts w:hint="eastAsia" w:ascii="宋体" w:hAnsi="宋体" w:eastAsia="宋体"/>
          <w:sz w:val="24"/>
          <w:szCs w:val="24"/>
        </w:rPr>
        <w:t>门；各专业平均总学时</w:t>
      </w:r>
      <w:r>
        <w:rPr>
          <w:rFonts w:hint="eastAsia" w:ascii="宋体" w:hAnsi="宋体" w:eastAsia="宋体"/>
          <w:sz w:val="24"/>
          <w:szCs w:val="24"/>
          <w:u w:val="single"/>
        </w:rPr>
        <w:t>2587.50</w:t>
      </w:r>
      <w:r>
        <w:rPr>
          <w:rFonts w:hint="eastAsia" w:ascii="宋体" w:hAnsi="宋体" w:eastAsia="宋体"/>
          <w:sz w:val="24"/>
          <w:szCs w:val="24"/>
        </w:rPr>
        <w:t>，其中理论教学与实验教学学时分别为</w:t>
      </w:r>
      <w:r>
        <w:rPr>
          <w:rFonts w:hint="eastAsia" w:ascii="宋体" w:hAnsi="宋体" w:eastAsia="宋体"/>
          <w:sz w:val="24"/>
          <w:szCs w:val="24"/>
          <w:u w:val="single"/>
        </w:rPr>
        <w:t>1502.63</w:t>
      </w:r>
      <w:r>
        <w:rPr>
          <w:rFonts w:hint="eastAsia" w:ascii="宋体" w:hAnsi="宋体" w:eastAsia="宋体"/>
          <w:sz w:val="24"/>
          <w:szCs w:val="24"/>
        </w:rPr>
        <w:t>、</w:t>
      </w:r>
      <w:r>
        <w:rPr>
          <w:rFonts w:hint="eastAsia" w:ascii="宋体" w:hAnsi="宋体" w:eastAsia="宋体"/>
          <w:sz w:val="24"/>
          <w:szCs w:val="24"/>
          <w:u w:val="single"/>
        </w:rPr>
        <w:t>823.13</w:t>
      </w:r>
      <w:r>
        <w:rPr>
          <w:rFonts w:hint="eastAsia" w:ascii="宋体" w:hAnsi="宋体" w:eastAsia="宋体"/>
          <w:sz w:val="24"/>
          <w:szCs w:val="24"/>
        </w:rPr>
        <w:t>；。各专业学时、学分具体情况参见附表6。</w:t>
      </w:r>
    </w:p>
    <w:p>
      <w:pPr>
        <w:jc w:val="left"/>
      </w:pPr>
      <w:r>
        <w:tab/>
      </w:r>
      <w:r>
        <w:rPr>
          <w:rFonts w:hint="eastAsia" w:ascii="黑体" w:hAnsi="黑体" w:eastAsia="黑体"/>
          <w:sz w:val="24"/>
          <w:szCs w:val="24"/>
        </w:rPr>
        <w:t>※以上数据源自表4-2专业培养计划表，表5-1-1开课情况。</w:t>
      </w:r>
    </w:p>
    <w:p>
      <w:pPr>
        <w:pStyle w:val="3"/>
        <w:jc w:val="left"/>
      </w:pPr>
      <w:bookmarkStart w:id="27" w:name="_Toc30506"/>
      <w:r>
        <w:rPr>
          <w:rFonts w:hint="eastAsia" w:ascii="黑体" w:hAnsi="黑体" w:eastAsia="黑体"/>
          <w:sz w:val="28"/>
          <w:szCs w:val="28"/>
        </w:rPr>
        <w:t>（三）立德树人落实机制</w:t>
      </w:r>
      <w:bookmarkEnd w:id="27"/>
    </w:p>
    <w:p>
      <w:pPr>
        <w:widowControl/>
        <w:spacing w:line="400" w:lineRule="exact"/>
        <w:ind w:firstLine="480" w:firstLineChars="200"/>
        <w:rPr>
          <w:sz w:val="24"/>
          <w:szCs w:val="24"/>
        </w:rPr>
      </w:pPr>
      <w:r>
        <w:rPr>
          <w:rFonts w:hint="eastAsia"/>
          <w:sz w:val="24"/>
          <w:szCs w:val="24"/>
        </w:rPr>
        <w:t>坚持立德树人，进一步加强学风建设。根据教育特点探索教学和学生管理的有效模式，提高教学质量和学生综合管理水平，加强艺术熏陶和活动参与，增加专业讲座。在加强学生政治思想和道德情操培养的同时，增强对学生的创业创新及艺术修养的培养。学校不断开展课程思政建设，立项7个课题进行教学改革的研究。</w:t>
      </w:r>
    </w:p>
    <w:p>
      <w:pPr>
        <w:jc w:val="left"/>
      </w:pPr>
    </w:p>
    <w:p>
      <w:pPr>
        <w:pStyle w:val="3"/>
        <w:jc w:val="left"/>
      </w:pPr>
      <w:bookmarkStart w:id="28" w:name="_Toc5243"/>
      <w:r>
        <w:rPr>
          <w:rFonts w:hint="eastAsia" w:ascii="黑体" w:hAnsi="黑体" w:eastAsia="黑体"/>
          <w:sz w:val="28"/>
          <w:szCs w:val="28"/>
        </w:rPr>
        <w:t>（四）专任教师数量和结构</w:t>
      </w:r>
      <w:bookmarkEnd w:id="28"/>
    </w:p>
    <w:p>
      <w:pPr>
        <w:jc w:val="left"/>
      </w:pPr>
      <w:r>
        <w:tab/>
      </w:r>
      <w:r>
        <w:rPr>
          <w:rFonts w:hint="eastAsia" w:ascii="宋体" w:hAnsi="宋体" w:eastAsia="宋体"/>
          <w:sz w:val="24"/>
          <w:szCs w:val="24"/>
        </w:rPr>
        <w:t>学校各专业专任教师生师比最高的学院是传媒学院，生师比为52.43；生师比最低的学院是信息工程学院，生师比为17.35；生师比最高的专业是戏剧影视美术设计，生师比为130.40；生师比最低的专业是风景园林，生师比为6.67。分专业专任教师情况参见附表2、附表3。</w:t>
      </w:r>
    </w:p>
    <w:p>
      <w:pPr>
        <w:pStyle w:val="3"/>
        <w:jc w:val="left"/>
      </w:pPr>
      <w:bookmarkStart w:id="29" w:name="_Toc16679"/>
      <w:r>
        <w:rPr>
          <w:rFonts w:hint="eastAsia" w:ascii="黑体" w:hAnsi="黑体" w:eastAsia="黑体"/>
          <w:sz w:val="28"/>
          <w:szCs w:val="28"/>
        </w:rPr>
        <w:t>（五）实践教学</w:t>
      </w:r>
      <w:bookmarkEnd w:id="29"/>
    </w:p>
    <w:p>
      <w:pPr>
        <w:jc w:val="left"/>
      </w:pPr>
      <w:r>
        <w:tab/>
      </w:r>
      <w:r>
        <w:rPr>
          <w:rFonts w:hint="eastAsia" w:ascii="宋体" w:hAnsi="宋体" w:eastAsia="宋体"/>
          <w:sz w:val="24"/>
          <w:szCs w:val="24"/>
        </w:rPr>
        <w:t>学校专业平均总学分</w:t>
      </w:r>
      <w:r>
        <w:rPr>
          <w:rFonts w:hint="eastAsia" w:ascii="宋体" w:hAnsi="宋体" w:eastAsia="宋体"/>
          <w:sz w:val="24"/>
          <w:szCs w:val="24"/>
          <w:u w:val="single"/>
        </w:rPr>
        <w:t>161.19</w:t>
      </w:r>
      <w:r>
        <w:rPr>
          <w:rFonts w:hint="eastAsia" w:ascii="宋体" w:hAnsi="宋体" w:eastAsia="宋体"/>
          <w:sz w:val="24"/>
          <w:szCs w:val="24"/>
        </w:rPr>
        <w:t>，其中实践教学环节平均学分</w:t>
      </w:r>
      <w:r>
        <w:rPr>
          <w:rFonts w:hint="eastAsia" w:ascii="宋体" w:hAnsi="宋体" w:eastAsia="宋体"/>
          <w:sz w:val="24"/>
          <w:szCs w:val="24"/>
          <w:u w:val="single"/>
        </w:rPr>
        <w:t>61.88</w:t>
      </w:r>
      <w:r>
        <w:rPr>
          <w:rFonts w:hint="eastAsia" w:ascii="宋体" w:hAnsi="宋体" w:eastAsia="宋体"/>
          <w:sz w:val="24"/>
          <w:szCs w:val="24"/>
        </w:rPr>
        <w:t>，占比</w:t>
      </w:r>
      <w:r>
        <w:rPr>
          <w:rFonts w:hint="eastAsia" w:ascii="宋体" w:hAnsi="宋体" w:eastAsia="宋体"/>
          <w:sz w:val="24"/>
          <w:szCs w:val="24"/>
          <w:u w:val="single"/>
        </w:rPr>
        <w:t>38.39</w:t>
      </w:r>
      <w:r>
        <w:rPr>
          <w:rFonts w:hint="eastAsia" w:ascii="宋体" w:hAnsi="宋体" w:eastAsia="宋体"/>
          <w:sz w:val="24"/>
          <w:szCs w:val="24"/>
        </w:rPr>
        <w:t>%，实践教学环节学分最高的是</w:t>
      </w:r>
      <w:r>
        <w:rPr>
          <w:rFonts w:hint="eastAsia" w:ascii="宋体" w:hAnsi="宋体" w:eastAsia="宋体"/>
          <w:sz w:val="24"/>
          <w:szCs w:val="24"/>
          <w:u w:val="single"/>
        </w:rPr>
        <w:t>服装与服饰设计</w:t>
      </w:r>
      <w:r>
        <w:rPr>
          <w:rFonts w:hint="eastAsia" w:ascii="宋体" w:hAnsi="宋体" w:eastAsia="宋体"/>
          <w:sz w:val="24"/>
          <w:szCs w:val="24"/>
        </w:rPr>
        <w:t>专业109.0，最低的是</w:t>
      </w:r>
      <w:r>
        <w:rPr>
          <w:rFonts w:hint="eastAsia" w:ascii="宋体" w:hAnsi="宋体" w:eastAsia="宋体"/>
          <w:sz w:val="24"/>
          <w:szCs w:val="24"/>
          <w:u w:val="single"/>
        </w:rPr>
        <w:t>财务管理</w:t>
      </w:r>
      <w:r>
        <w:rPr>
          <w:rFonts w:hint="eastAsia" w:ascii="宋体" w:hAnsi="宋体" w:eastAsia="宋体"/>
          <w:sz w:val="24"/>
          <w:szCs w:val="24"/>
        </w:rPr>
        <w:t>专业32.0。校内各专业实践教学情况参见附表5。</w:t>
      </w:r>
    </w:p>
    <w:p>
      <w:pPr>
        <w:jc w:val="left"/>
      </w:pPr>
      <w:r>
        <w:tab/>
      </w:r>
      <w:r>
        <w:rPr>
          <w:rFonts w:hint="eastAsia" w:ascii="宋体" w:hAnsi="宋体" w:eastAsia="宋体"/>
          <w:sz w:val="24"/>
          <w:szCs w:val="24"/>
        </w:rPr>
        <w:t>注：实践学分主要指集中性实践环节、实验教学的学分。</w:t>
      </w:r>
    </w:p>
    <w:p>
      <w:pPr>
        <w:jc w:val="left"/>
      </w:pPr>
      <w:r>
        <w:tab/>
      </w:r>
      <w:r>
        <w:rPr>
          <w:rFonts w:hint="eastAsia" w:ascii="黑体" w:hAnsi="黑体" w:eastAsia="黑体"/>
          <w:sz w:val="24"/>
          <w:szCs w:val="24"/>
        </w:rPr>
        <w:t>※数据源自表4-2专业培养计划表。</w:t>
      </w:r>
    </w:p>
    <w:p>
      <w:pPr>
        <w:jc w:val="left"/>
      </w:pPr>
      <w:r>
        <w:rPr>
          <w:rFonts w:hint="eastAsia" w:ascii="宋体" w:hAnsi="宋体" w:eastAsia="宋体" w:cs="宋体"/>
          <w:color w:val="000000"/>
          <w:kern w:val="0"/>
          <w:sz w:val="28"/>
          <w:szCs w:val="28"/>
          <w:lang w:bidi="ar"/>
        </w:rPr>
        <w:fldChar w:fldCharType="begin"/>
      </w:r>
      <w:r>
        <w:rPr>
          <w:rFonts w:hint="eastAsia" w:ascii="宋体" w:hAnsi="宋体" w:eastAsia="宋体" w:cs="宋体"/>
          <w:color w:val="000000"/>
          <w:kern w:val="0"/>
          <w:sz w:val="28"/>
          <w:szCs w:val="28"/>
          <w:lang w:bidi="ar"/>
        </w:rPr>
        <w:instrText xml:space="preserve">INCLUDEPICTURE \d "http://www.scauzj.edu.cn/d/file/news/ttxw/2022-10-21/6787c5ec34c570980ecbf2fc697e0997.jpg" \* MERGEFORMATINET </w:instrText>
      </w:r>
      <w:r>
        <w:rPr>
          <w:rFonts w:hint="eastAsia" w:ascii="宋体" w:hAnsi="宋体" w:eastAsia="宋体" w:cs="宋体"/>
          <w:color w:val="000000"/>
          <w:kern w:val="0"/>
          <w:sz w:val="28"/>
          <w:szCs w:val="28"/>
          <w:lang w:bidi="ar"/>
        </w:rPr>
        <w:fldChar w:fldCharType="separate"/>
      </w:r>
      <w:r>
        <w:rPr>
          <w:rFonts w:hint="eastAsia" w:ascii="宋体" w:hAnsi="宋体" w:eastAsia="宋体" w:cs="宋体"/>
          <w:color w:val="000000"/>
          <w:kern w:val="0"/>
          <w:sz w:val="28"/>
          <w:szCs w:val="28"/>
        </w:rPr>
        <w:drawing>
          <wp:inline distT="0" distB="0" distL="114300" distR="114300">
            <wp:extent cx="5715000" cy="3810000"/>
            <wp:effectExtent l="0" t="0" r="0" b="0"/>
            <wp:docPr id="1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IMG_256"/>
                    <pic:cNvPicPr>
                      <a:picLocks noChangeAspect="1"/>
                    </pic:cNvPicPr>
                  </pic:nvPicPr>
                  <pic:blipFill>
                    <a:blip r:embed="rId31"/>
                    <a:stretch>
                      <a:fillRect/>
                    </a:stretch>
                  </pic:blipFill>
                  <pic:spPr>
                    <a:xfrm>
                      <a:off x="0" y="0"/>
                      <a:ext cx="5715000" cy="3810000"/>
                    </a:xfrm>
                    <a:prstGeom prst="rect">
                      <a:avLst/>
                    </a:prstGeom>
                    <a:noFill/>
                    <a:ln>
                      <a:noFill/>
                    </a:ln>
                  </pic:spPr>
                </pic:pic>
              </a:graphicData>
            </a:graphic>
          </wp:inline>
        </w:drawing>
      </w:r>
      <w:r>
        <w:rPr>
          <w:rFonts w:hint="eastAsia" w:ascii="宋体" w:hAnsi="宋体" w:eastAsia="宋体" w:cs="宋体"/>
          <w:color w:val="000000"/>
          <w:kern w:val="0"/>
          <w:sz w:val="28"/>
          <w:szCs w:val="28"/>
          <w:lang w:bidi="ar"/>
        </w:rPr>
        <w:fldChar w:fldCharType="end"/>
      </w:r>
      <w:r>
        <w:br w:type="page"/>
      </w:r>
    </w:p>
    <w:p>
      <w:pPr>
        <w:pStyle w:val="2"/>
        <w:jc w:val="left"/>
      </w:pPr>
      <w:bookmarkStart w:id="30" w:name="_Toc24950"/>
      <w:r>
        <w:rPr>
          <w:rFonts w:hint="eastAsia" w:ascii="宋体" w:hAnsi="宋体" w:eastAsia="宋体"/>
          <w:sz w:val="28"/>
          <w:szCs w:val="28"/>
        </w:rPr>
        <w:t>五、质量保障体系</w:t>
      </w:r>
      <w:bookmarkEnd w:id="30"/>
    </w:p>
    <w:p>
      <w:pPr>
        <w:pStyle w:val="3"/>
        <w:jc w:val="left"/>
      </w:pPr>
      <w:bookmarkStart w:id="31" w:name="_Toc12548"/>
      <w:r>
        <w:rPr>
          <w:rFonts w:hint="eastAsia" w:ascii="黑体" w:hAnsi="黑体" w:eastAsia="黑体"/>
          <w:sz w:val="28"/>
          <w:szCs w:val="28"/>
        </w:rPr>
        <w:t>（一）校领导情况</w:t>
      </w:r>
      <w:bookmarkEnd w:id="31"/>
    </w:p>
    <w:p>
      <w:pPr>
        <w:jc w:val="left"/>
      </w:pPr>
      <w:r>
        <w:tab/>
      </w:r>
      <w:r>
        <w:rPr>
          <w:rFonts w:hint="eastAsia" w:ascii="宋体" w:hAnsi="宋体" w:eastAsia="宋体"/>
          <w:sz w:val="24"/>
          <w:szCs w:val="24"/>
        </w:rPr>
        <w:t>我校现有校领导</w:t>
      </w:r>
      <w:r>
        <w:rPr>
          <w:rFonts w:hint="eastAsia" w:ascii="宋体" w:hAnsi="宋体" w:eastAsia="宋体"/>
          <w:sz w:val="24"/>
          <w:szCs w:val="24"/>
          <w:u w:val="single"/>
        </w:rPr>
        <w:t>6.0</w:t>
      </w:r>
      <w:r>
        <w:rPr>
          <w:rFonts w:hint="eastAsia" w:ascii="宋体" w:hAnsi="宋体" w:eastAsia="宋体"/>
          <w:sz w:val="24"/>
          <w:szCs w:val="24"/>
        </w:rPr>
        <w:t>名。其中具有正高级职称</w:t>
      </w:r>
      <w:r>
        <w:rPr>
          <w:rFonts w:hint="eastAsia" w:ascii="宋体" w:hAnsi="宋体" w:eastAsia="宋体"/>
          <w:sz w:val="24"/>
          <w:szCs w:val="24"/>
          <w:u w:val="single"/>
        </w:rPr>
        <w:t>1.0</w:t>
      </w:r>
      <w:r>
        <w:rPr>
          <w:rFonts w:hint="eastAsia" w:ascii="宋体" w:hAnsi="宋体" w:eastAsia="宋体"/>
          <w:sz w:val="24"/>
          <w:szCs w:val="24"/>
        </w:rPr>
        <w:t>名，所占比例为</w:t>
      </w:r>
      <w:r>
        <w:rPr>
          <w:rFonts w:hint="eastAsia" w:ascii="宋体" w:hAnsi="宋体" w:eastAsia="宋体"/>
          <w:sz w:val="24"/>
          <w:szCs w:val="24"/>
          <w:u w:val="single"/>
        </w:rPr>
        <w:t>16.67</w:t>
      </w:r>
      <w:r>
        <w:rPr>
          <w:rFonts w:hint="eastAsia" w:ascii="宋体" w:hAnsi="宋体" w:eastAsia="宋体"/>
          <w:sz w:val="24"/>
          <w:szCs w:val="24"/>
        </w:rPr>
        <w:t>%，具有博士学位</w:t>
      </w:r>
      <w:r>
        <w:rPr>
          <w:rFonts w:hint="eastAsia" w:ascii="宋体" w:hAnsi="宋体" w:eastAsia="宋体"/>
          <w:sz w:val="24"/>
          <w:szCs w:val="24"/>
          <w:u w:val="single"/>
        </w:rPr>
        <w:t>1.0</w:t>
      </w:r>
      <w:r>
        <w:rPr>
          <w:rFonts w:hint="eastAsia" w:ascii="宋体" w:hAnsi="宋体" w:eastAsia="宋体"/>
          <w:sz w:val="24"/>
          <w:szCs w:val="24"/>
        </w:rPr>
        <w:t>名，所占比例为</w:t>
      </w:r>
      <w:r>
        <w:rPr>
          <w:rFonts w:hint="eastAsia" w:ascii="宋体" w:hAnsi="宋体" w:eastAsia="宋体"/>
          <w:sz w:val="24"/>
          <w:szCs w:val="24"/>
          <w:u w:val="single"/>
        </w:rPr>
        <w:t>16.67</w:t>
      </w:r>
      <w:r>
        <w:rPr>
          <w:rFonts w:hint="eastAsia" w:ascii="宋体" w:hAnsi="宋体" w:eastAsia="宋体"/>
          <w:sz w:val="24"/>
          <w:szCs w:val="24"/>
        </w:rPr>
        <w:t>%。</w:t>
      </w:r>
    </w:p>
    <w:p>
      <w:pPr>
        <w:jc w:val="left"/>
      </w:pPr>
      <w:r>
        <w:tab/>
      </w:r>
      <w:r>
        <w:rPr>
          <w:rFonts w:hint="eastAsia" w:ascii="黑体" w:hAnsi="黑体" w:eastAsia="黑体"/>
          <w:sz w:val="24"/>
          <w:szCs w:val="24"/>
        </w:rPr>
        <w:t>※以上数据来源：表3-1校领导基本信息，表1-5-1教职工基本信息。</w:t>
      </w:r>
    </w:p>
    <w:p>
      <w:pPr>
        <w:pStyle w:val="3"/>
        <w:jc w:val="left"/>
      </w:pPr>
      <w:bookmarkStart w:id="32" w:name="_Toc1693"/>
      <w:r>
        <w:rPr>
          <w:rFonts w:hint="eastAsia" w:ascii="黑体" w:hAnsi="黑体" w:eastAsia="黑体"/>
          <w:sz w:val="28"/>
          <w:szCs w:val="28"/>
        </w:rPr>
        <w:t>（二）教学管理与服务</w:t>
      </w:r>
      <w:bookmarkEnd w:id="32"/>
    </w:p>
    <w:p>
      <w:pPr>
        <w:jc w:val="left"/>
      </w:pPr>
      <w:r>
        <w:tab/>
      </w:r>
      <w:r>
        <w:rPr>
          <w:rFonts w:hint="eastAsia" w:ascii="宋体" w:hAnsi="宋体" w:eastAsia="宋体"/>
          <w:sz w:val="24"/>
          <w:szCs w:val="24"/>
        </w:rPr>
        <w:t>校级教学管理人员</w:t>
      </w:r>
      <w:r>
        <w:rPr>
          <w:rFonts w:hint="eastAsia" w:ascii="宋体" w:hAnsi="宋体" w:eastAsia="宋体"/>
          <w:sz w:val="24"/>
          <w:szCs w:val="24"/>
          <w:u w:val="single"/>
        </w:rPr>
        <w:t>5.0</w:t>
      </w:r>
      <w:r>
        <w:rPr>
          <w:rFonts w:hint="eastAsia" w:ascii="宋体" w:hAnsi="宋体" w:eastAsia="宋体"/>
          <w:sz w:val="24"/>
          <w:szCs w:val="24"/>
        </w:rPr>
        <w:t>人，其中高级职称</w:t>
      </w:r>
      <w:r>
        <w:rPr>
          <w:rFonts w:hint="eastAsia" w:ascii="宋体" w:hAnsi="宋体" w:eastAsia="宋体"/>
          <w:sz w:val="24"/>
          <w:szCs w:val="24"/>
          <w:u w:val="single"/>
        </w:rPr>
        <w:t>2.0</w:t>
      </w:r>
      <w:r>
        <w:rPr>
          <w:rFonts w:hint="eastAsia" w:ascii="宋体" w:hAnsi="宋体" w:eastAsia="宋体"/>
          <w:sz w:val="24"/>
          <w:szCs w:val="24"/>
        </w:rPr>
        <w:t>人，所占比例为</w:t>
      </w:r>
      <w:r>
        <w:rPr>
          <w:rFonts w:hint="eastAsia" w:ascii="宋体" w:hAnsi="宋体" w:eastAsia="宋体"/>
          <w:sz w:val="24"/>
          <w:szCs w:val="24"/>
          <w:u w:val="single"/>
        </w:rPr>
        <w:t>40.00</w:t>
      </w:r>
      <w:r>
        <w:rPr>
          <w:rFonts w:hint="eastAsia" w:ascii="宋体" w:hAnsi="宋体" w:eastAsia="宋体"/>
          <w:sz w:val="24"/>
          <w:szCs w:val="24"/>
        </w:rPr>
        <w:t>%；硕士及以上学位</w:t>
      </w:r>
      <w:r>
        <w:rPr>
          <w:rFonts w:hint="eastAsia" w:ascii="宋体" w:hAnsi="宋体" w:eastAsia="宋体"/>
          <w:sz w:val="24"/>
          <w:szCs w:val="24"/>
          <w:u w:val="single"/>
        </w:rPr>
        <w:t>1.0</w:t>
      </w:r>
      <w:r>
        <w:rPr>
          <w:rFonts w:hint="eastAsia" w:ascii="宋体" w:hAnsi="宋体" w:eastAsia="宋体"/>
          <w:sz w:val="24"/>
          <w:szCs w:val="24"/>
        </w:rPr>
        <w:t>人，所占比例为</w:t>
      </w:r>
      <w:r>
        <w:rPr>
          <w:rFonts w:hint="eastAsia" w:ascii="宋体" w:hAnsi="宋体" w:eastAsia="宋体"/>
          <w:sz w:val="24"/>
          <w:szCs w:val="24"/>
          <w:u w:val="single"/>
        </w:rPr>
        <w:t>20.00</w:t>
      </w:r>
      <w:r>
        <w:rPr>
          <w:rFonts w:hint="eastAsia" w:ascii="宋体" w:hAnsi="宋体" w:eastAsia="宋体"/>
          <w:sz w:val="24"/>
          <w:szCs w:val="24"/>
        </w:rPr>
        <w:t>%。</w:t>
      </w:r>
    </w:p>
    <w:p>
      <w:pPr>
        <w:jc w:val="left"/>
      </w:pPr>
      <w:r>
        <w:tab/>
      </w:r>
      <w:r>
        <w:rPr>
          <w:rFonts w:hint="eastAsia" w:ascii="宋体" w:hAnsi="宋体" w:eastAsia="宋体"/>
          <w:sz w:val="24"/>
          <w:szCs w:val="24"/>
        </w:rPr>
        <w:t>院级教学管理人员</w:t>
      </w:r>
      <w:r>
        <w:rPr>
          <w:rFonts w:hint="eastAsia" w:ascii="宋体" w:hAnsi="宋体" w:eastAsia="宋体"/>
          <w:sz w:val="24"/>
          <w:szCs w:val="24"/>
          <w:u w:val="single"/>
        </w:rPr>
        <w:t>12</w:t>
      </w:r>
      <w:r>
        <w:rPr>
          <w:rFonts w:hint="eastAsia" w:ascii="宋体" w:hAnsi="宋体" w:eastAsia="宋体"/>
          <w:sz w:val="24"/>
          <w:szCs w:val="24"/>
        </w:rPr>
        <w:t>人，其中高级职称</w:t>
      </w:r>
      <w:r>
        <w:rPr>
          <w:rFonts w:hint="eastAsia" w:ascii="宋体" w:hAnsi="宋体" w:eastAsia="宋体"/>
          <w:sz w:val="24"/>
          <w:szCs w:val="24"/>
          <w:u w:val="single"/>
        </w:rPr>
        <w:t>6</w:t>
      </w:r>
      <w:r>
        <w:rPr>
          <w:rFonts w:hint="eastAsia" w:ascii="宋体" w:hAnsi="宋体" w:eastAsia="宋体"/>
          <w:sz w:val="24"/>
          <w:szCs w:val="24"/>
        </w:rPr>
        <w:t>人，所占比例为</w:t>
      </w:r>
      <w:r>
        <w:rPr>
          <w:rFonts w:hint="eastAsia" w:ascii="宋体" w:hAnsi="宋体" w:eastAsia="宋体"/>
          <w:sz w:val="24"/>
          <w:szCs w:val="24"/>
          <w:u w:val="single"/>
        </w:rPr>
        <w:t>50</w:t>
      </w:r>
      <w:r>
        <w:rPr>
          <w:rFonts w:hint="eastAsia" w:ascii="宋体" w:hAnsi="宋体" w:eastAsia="宋体"/>
          <w:sz w:val="24"/>
          <w:szCs w:val="24"/>
        </w:rPr>
        <w:t>%；硕士及以上学位</w:t>
      </w:r>
      <w:r>
        <w:rPr>
          <w:rFonts w:hint="eastAsia" w:ascii="宋体" w:hAnsi="宋体" w:eastAsia="宋体"/>
          <w:sz w:val="24"/>
          <w:szCs w:val="24"/>
          <w:u w:val="single"/>
        </w:rPr>
        <w:t>6</w:t>
      </w:r>
      <w:r>
        <w:rPr>
          <w:rFonts w:hint="eastAsia" w:ascii="宋体" w:hAnsi="宋体" w:eastAsia="宋体"/>
          <w:sz w:val="24"/>
          <w:szCs w:val="24"/>
        </w:rPr>
        <w:t>人，所占比例为</w:t>
      </w:r>
      <w:r>
        <w:rPr>
          <w:rFonts w:hint="eastAsia" w:ascii="宋体" w:hAnsi="宋体" w:eastAsia="宋体"/>
          <w:sz w:val="24"/>
          <w:szCs w:val="24"/>
          <w:u w:val="single"/>
        </w:rPr>
        <w:t>50</w:t>
      </w:r>
      <w:r>
        <w:rPr>
          <w:rFonts w:hint="eastAsia" w:ascii="宋体" w:hAnsi="宋体" w:eastAsia="宋体"/>
          <w:sz w:val="24"/>
          <w:szCs w:val="24"/>
        </w:rPr>
        <w:t>%。</w:t>
      </w:r>
    </w:p>
    <w:p>
      <w:pPr>
        <w:jc w:val="left"/>
      </w:pPr>
      <w:r>
        <w:tab/>
      </w:r>
      <w:r>
        <w:rPr>
          <w:rFonts w:hint="eastAsia" w:ascii="黑体" w:hAnsi="黑体" w:eastAsia="黑体"/>
          <w:sz w:val="24"/>
          <w:szCs w:val="24"/>
        </w:rPr>
        <w:t>※以上数据来源：表3-2相关管理人员基本信息，表1-5-1教职工基本信息。</w:t>
      </w:r>
    </w:p>
    <w:p>
      <w:pPr>
        <w:pStyle w:val="3"/>
        <w:jc w:val="left"/>
      </w:pPr>
      <w:bookmarkStart w:id="33" w:name="_Toc30712"/>
      <w:r>
        <w:rPr>
          <w:rFonts w:hint="eastAsia" w:ascii="黑体" w:hAnsi="黑体" w:eastAsia="黑体"/>
          <w:sz w:val="28"/>
          <w:szCs w:val="28"/>
        </w:rPr>
        <w:t>（三）学生管理与服务</w:t>
      </w:r>
      <w:bookmarkEnd w:id="33"/>
    </w:p>
    <w:p>
      <w:pPr>
        <w:jc w:val="left"/>
      </w:pPr>
      <w:r>
        <w:tab/>
      </w:r>
      <w:r>
        <w:rPr>
          <w:rFonts w:hint="eastAsia" w:ascii="宋体" w:hAnsi="宋体" w:eastAsia="宋体"/>
          <w:sz w:val="24"/>
          <w:szCs w:val="24"/>
        </w:rPr>
        <w:t>学校有专职学生辅导员</w:t>
      </w:r>
      <w:r>
        <w:rPr>
          <w:rFonts w:hint="eastAsia" w:ascii="宋体" w:hAnsi="宋体" w:eastAsia="宋体"/>
          <w:sz w:val="24"/>
          <w:szCs w:val="24"/>
          <w:u w:val="single"/>
        </w:rPr>
        <w:t>56.0</w:t>
      </w:r>
      <w:r>
        <w:rPr>
          <w:rFonts w:hint="eastAsia" w:ascii="宋体" w:hAnsi="宋体" w:eastAsia="宋体"/>
          <w:sz w:val="24"/>
          <w:szCs w:val="24"/>
        </w:rPr>
        <w:t>人，其中本科生辅导员</w:t>
      </w:r>
      <w:r>
        <w:rPr>
          <w:rFonts w:hint="eastAsia" w:ascii="宋体" w:hAnsi="宋体" w:eastAsia="宋体"/>
          <w:sz w:val="24"/>
          <w:szCs w:val="24"/>
          <w:u w:val="single"/>
        </w:rPr>
        <w:t>56.0</w:t>
      </w:r>
      <w:r>
        <w:rPr>
          <w:rFonts w:hint="eastAsia" w:ascii="宋体" w:hAnsi="宋体" w:eastAsia="宋体"/>
          <w:sz w:val="24"/>
          <w:szCs w:val="24"/>
        </w:rPr>
        <w:t>人，按本科生数</w:t>
      </w:r>
      <w:r>
        <w:rPr>
          <w:rFonts w:hint="eastAsia" w:ascii="宋体" w:hAnsi="宋体" w:eastAsia="宋体"/>
          <w:sz w:val="24"/>
          <w:szCs w:val="24"/>
          <w:u w:val="single"/>
        </w:rPr>
        <w:t>10713</w:t>
      </w:r>
      <w:r>
        <w:rPr>
          <w:rFonts w:hint="eastAsia" w:ascii="宋体" w:hAnsi="宋体" w:eastAsia="宋体"/>
          <w:sz w:val="24"/>
          <w:szCs w:val="24"/>
        </w:rPr>
        <w:t>计算，学生与本科生辅导员的比例为</w:t>
      </w:r>
      <w:r>
        <w:rPr>
          <w:rFonts w:hint="eastAsia" w:ascii="宋体" w:hAnsi="宋体" w:eastAsia="宋体"/>
          <w:sz w:val="24"/>
          <w:szCs w:val="24"/>
          <w:u w:val="single"/>
        </w:rPr>
        <w:t>191:1</w:t>
      </w:r>
      <w:r>
        <w:rPr>
          <w:rFonts w:hint="eastAsia" w:ascii="宋体" w:hAnsi="宋体" w:eastAsia="宋体"/>
          <w:sz w:val="24"/>
          <w:szCs w:val="24"/>
        </w:rPr>
        <w:t>。</w:t>
      </w:r>
    </w:p>
    <w:p>
      <w:pPr>
        <w:jc w:val="left"/>
      </w:pPr>
      <w:r>
        <w:tab/>
      </w:r>
      <w:r>
        <w:rPr>
          <w:rFonts w:hint="eastAsia" w:ascii="宋体" w:hAnsi="宋体" w:eastAsia="宋体"/>
          <w:sz w:val="24"/>
          <w:szCs w:val="24"/>
        </w:rPr>
        <w:t>学生辅导员中，具有中级职称的</w:t>
      </w:r>
      <w:r>
        <w:rPr>
          <w:rFonts w:hint="eastAsia" w:ascii="宋体" w:hAnsi="宋体" w:eastAsia="宋体"/>
          <w:sz w:val="24"/>
          <w:szCs w:val="24"/>
          <w:u w:val="single"/>
        </w:rPr>
        <w:t>13.0</w:t>
      </w:r>
      <w:r>
        <w:rPr>
          <w:rFonts w:hint="eastAsia" w:ascii="宋体" w:hAnsi="宋体" w:eastAsia="宋体"/>
          <w:sz w:val="24"/>
          <w:szCs w:val="24"/>
        </w:rPr>
        <w:t>人，所占比例为</w:t>
      </w:r>
      <w:r>
        <w:rPr>
          <w:rFonts w:hint="eastAsia" w:ascii="宋体" w:hAnsi="宋体" w:eastAsia="宋体"/>
          <w:sz w:val="24"/>
          <w:szCs w:val="24"/>
          <w:u w:val="single"/>
        </w:rPr>
        <w:t>23.21</w:t>
      </w:r>
      <w:r>
        <w:rPr>
          <w:rFonts w:hint="eastAsia" w:ascii="宋体" w:hAnsi="宋体" w:eastAsia="宋体"/>
          <w:sz w:val="24"/>
          <w:szCs w:val="24"/>
        </w:rPr>
        <w:t>%。学生辅导员中，具有研究生学历的</w:t>
      </w:r>
      <w:r>
        <w:rPr>
          <w:rFonts w:hint="eastAsia" w:ascii="宋体" w:hAnsi="宋体" w:eastAsia="宋体"/>
          <w:sz w:val="24"/>
          <w:szCs w:val="24"/>
          <w:u w:val="single"/>
        </w:rPr>
        <w:t>41.0</w:t>
      </w:r>
      <w:r>
        <w:rPr>
          <w:rFonts w:hint="eastAsia" w:ascii="宋体" w:hAnsi="宋体" w:eastAsia="宋体"/>
          <w:sz w:val="24"/>
          <w:szCs w:val="24"/>
        </w:rPr>
        <w:t>人，所占比例为</w:t>
      </w:r>
      <w:r>
        <w:rPr>
          <w:rFonts w:hint="eastAsia" w:ascii="宋体" w:hAnsi="宋体" w:eastAsia="宋体"/>
          <w:sz w:val="24"/>
          <w:szCs w:val="24"/>
          <w:u w:val="single"/>
        </w:rPr>
        <w:t>73.21</w:t>
      </w:r>
      <w:r>
        <w:rPr>
          <w:rFonts w:hint="eastAsia" w:ascii="宋体" w:hAnsi="宋体" w:eastAsia="宋体"/>
          <w:sz w:val="24"/>
          <w:szCs w:val="24"/>
        </w:rPr>
        <w:t>%，具有大学本科学历的</w:t>
      </w:r>
      <w:r>
        <w:rPr>
          <w:rFonts w:hint="eastAsia" w:ascii="宋体" w:hAnsi="宋体" w:eastAsia="宋体"/>
          <w:sz w:val="24"/>
          <w:szCs w:val="24"/>
          <w:u w:val="single"/>
        </w:rPr>
        <w:t>15.0</w:t>
      </w:r>
      <w:r>
        <w:rPr>
          <w:rFonts w:hint="eastAsia" w:ascii="宋体" w:hAnsi="宋体" w:eastAsia="宋体"/>
          <w:sz w:val="24"/>
          <w:szCs w:val="24"/>
        </w:rPr>
        <w:t>人，所占比例为</w:t>
      </w:r>
      <w:r>
        <w:rPr>
          <w:rFonts w:hint="eastAsia" w:ascii="宋体" w:hAnsi="宋体" w:eastAsia="宋体"/>
          <w:sz w:val="24"/>
          <w:szCs w:val="24"/>
          <w:u w:val="single"/>
        </w:rPr>
        <w:t>26.79</w:t>
      </w:r>
      <w:r>
        <w:rPr>
          <w:rFonts w:hint="eastAsia" w:ascii="宋体" w:hAnsi="宋体" w:eastAsia="宋体"/>
          <w:sz w:val="24"/>
          <w:szCs w:val="24"/>
        </w:rPr>
        <w:t>%。</w:t>
      </w:r>
    </w:p>
    <w:p>
      <w:pPr>
        <w:jc w:val="left"/>
      </w:pPr>
      <w:r>
        <w:tab/>
      </w:r>
      <w:r>
        <w:rPr>
          <w:rFonts w:hint="eastAsia" w:ascii="宋体" w:hAnsi="宋体" w:eastAsia="宋体"/>
          <w:sz w:val="24"/>
          <w:szCs w:val="24"/>
        </w:rPr>
        <w:t>学校配备专职的心理咨询工作人员</w:t>
      </w:r>
      <w:r>
        <w:rPr>
          <w:rFonts w:hint="eastAsia" w:ascii="宋体" w:hAnsi="宋体" w:eastAsia="宋体"/>
          <w:sz w:val="24"/>
          <w:szCs w:val="24"/>
          <w:u w:val="single"/>
        </w:rPr>
        <w:t>3.0</w:t>
      </w:r>
      <w:r>
        <w:rPr>
          <w:rFonts w:hint="eastAsia" w:ascii="宋体" w:hAnsi="宋体" w:eastAsia="宋体"/>
          <w:sz w:val="24"/>
          <w:szCs w:val="24"/>
        </w:rPr>
        <w:t>名，学生与心理咨询工作人员之比为</w:t>
      </w:r>
      <w:r>
        <w:rPr>
          <w:rFonts w:hint="eastAsia" w:ascii="宋体" w:hAnsi="宋体" w:eastAsia="宋体"/>
          <w:sz w:val="24"/>
          <w:szCs w:val="24"/>
          <w:u w:val="single"/>
        </w:rPr>
        <w:t>3571.00:1</w:t>
      </w:r>
      <w:r>
        <w:rPr>
          <w:rFonts w:hint="eastAsia" w:ascii="宋体" w:hAnsi="宋体" w:eastAsia="宋体"/>
          <w:sz w:val="24"/>
          <w:szCs w:val="24"/>
        </w:rPr>
        <w:t>。</w:t>
      </w:r>
    </w:p>
    <w:p>
      <w:pPr>
        <w:jc w:val="left"/>
      </w:pPr>
      <w:r>
        <w:tab/>
      </w:r>
      <w:r>
        <w:rPr>
          <w:rFonts w:hint="eastAsia" w:ascii="黑体" w:hAnsi="黑体" w:eastAsia="黑体"/>
          <w:sz w:val="24"/>
          <w:szCs w:val="24"/>
        </w:rPr>
        <w:t>※以上数据来源：表3-2相关管理人员基本信息，表1-5-1教职工基本信息。</w:t>
      </w:r>
    </w:p>
    <w:p>
      <w:pPr>
        <w:pStyle w:val="3"/>
        <w:jc w:val="left"/>
      </w:pPr>
      <w:bookmarkStart w:id="34" w:name="_Toc20642"/>
      <w:r>
        <w:rPr>
          <w:rFonts w:hint="eastAsia" w:ascii="黑体" w:hAnsi="黑体" w:eastAsia="黑体"/>
          <w:sz w:val="28"/>
          <w:szCs w:val="28"/>
        </w:rPr>
        <w:t>（四）质量监控</w:t>
      </w:r>
      <w:bookmarkEnd w:id="34"/>
    </w:p>
    <w:p>
      <w:pPr>
        <w:jc w:val="left"/>
      </w:pPr>
      <w:r>
        <w:tab/>
      </w:r>
      <w:r>
        <w:rPr>
          <w:rFonts w:hint="eastAsia" w:ascii="宋体" w:hAnsi="宋体" w:eastAsia="宋体"/>
          <w:sz w:val="24"/>
          <w:szCs w:val="24"/>
        </w:rPr>
        <w:t>学校有专职教学质量监控人员</w:t>
      </w:r>
      <w:r>
        <w:rPr>
          <w:rFonts w:hint="eastAsia" w:ascii="宋体" w:hAnsi="宋体" w:eastAsia="宋体"/>
          <w:sz w:val="24"/>
          <w:szCs w:val="24"/>
          <w:u w:val="single"/>
        </w:rPr>
        <w:t>2.0</w:t>
      </w:r>
      <w:r>
        <w:rPr>
          <w:rFonts w:hint="eastAsia" w:ascii="宋体" w:hAnsi="宋体" w:eastAsia="宋体"/>
          <w:sz w:val="24"/>
          <w:szCs w:val="24"/>
        </w:rPr>
        <w:t>人。具有高级职称的</w:t>
      </w:r>
      <w:r>
        <w:rPr>
          <w:rFonts w:hint="eastAsia" w:ascii="宋体" w:hAnsi="宋体" w:eastAsia="宋体"/>
          <w:sz w:val="24"/>
          <w:szCs w:val="24"/>
          <w:u w:val="single"/>
        </w:rPr>
        <w:t>1.0</w:t>
      </w:r>
      <w:r>
        <w:rPr>
          <w:rFonts w:hint="eastAsia" w:ascii="宋体" w:hAnsi="宋体" w:eastAsia="宋体"/>
          <w:sz w:val="24"/>
          <w:szCs w:val="24"/>
        </w:rPr>
        <w:t>人，所占比例为</w:t>
      </w:r>
      <w:r>
        <w:rPr>
          <w:rFonts w:hint="eastAsia" w:ascii="宋体" w:hAnsi="宋体" w:eastAsia="宋体"/>
          <w:sz w:val="24"/>
          <w:szCs w:val="24"/>
          <w:u w:val="single"/>
        </w:rPr>
        <w:t>50.00</w:t>
      </w:r>
      <w:r>
        <w:rPr>
          <w:rFonts w:hint="eastAsia" w:ascii="宋体" w:hAnsi="宋体" w:eastAsia="宋体"/>
          <w:sz w:val="24"/>
          <w:szCs w:val="24"/>
        </w:rPr>
        <w:t>%，具有硕士及以上学位的</w:t>
      </w:r>
      <w:r>
        <w:rPr>
          <w:rFonts w:hint="eastAsia" w:ascii="宋体" w:hAnsi="宋体" w:eastAsia="宋体"/>
          <w:sz w:val="24"/>
          <w:szCs w:val="24"/>
          <w:u w:val="single"/>
        </w:rPr>
        <w:t>0.0</w:t>
      </w:r>
      <w:r>
        <w:rPr>
          <w:rFonts w:hint="eastAsia" w:ascii="宋体" w:hAnsi="宋体" w:eastAsia="宋体"/>
          <w:sz w:val="24"/>
          <w:szCs w:val="24"/>
        </w:rPr>
        <w:t>人，所占比例为</w:t>
      </w:r>
      <w:r>
        <w:rPr>
          <w:rFonts w:hint="eastAsia" w:ascii="宋体" w:hAnsi="宋体" w:eastAsia="宋体"/>
          <w:sz w:val="24"/>
          <w:szCs w:val="24"/>
          <w:u w:val="single"/>
        </w:rPr>
        <w:t>0.00</w:t>
      </w:r>
      <w:r>
        <w:rPr>
          <w:rFonts w:hint="eastAsia" w:ascii="宋体" w:hAnsi="宋体" w:eastAsia="宋体"/>
          <w:sz w:val="24"/>
          <w:szCs w:val="24"/>
        </w:rPr>
        <w:t>%。</w:t>
      </w:r>
    </w:p>
    <w:p>
      <w:pPr>
        <w:jc w:val="left"/>
      </w:pPr>
      <w:r>
        <w:tab/>
      </w:r>
      <w:r>
        <w:rPr>
          <w:rFonts w:hint="eastAsia" w:ascii="宋体" w:hAnsi="宋体" w:eastAsia="宋体"/>
          <w:sz w:val="24"/>
          <w:szCs w:val="24"/>
        </w:rPr>
        <w:t>学校专兼职督导员</w:t>
      </w:r>
      <w:r>
        <w:rPr>
          <w:rFonts w:hint="eastAsia" w:ascii="宋体" w:hAnsi="宋体" w:eastAsia="宋体"/>
          <w:sz w:val="24"/>
          <w:szCs w:val="24"/>
          <w:u w:val="single"/>
        </w:rPr>
        <w:t>7</w:t>
      </w:r>
      <w:r>
        <w:rPr>
          <w:rFonts w:hint="eastAsia" w:ascii="宋体" w:hAnsi="宋体" w:eastAsia="宋体"/>
          <w:sz w:val="24"/>
          <w:szCs w:val="24"/>
        </w:rPr>
        <w:t>人。本学年内督导共听课</w:t>
      </w:r>
      <w:r>
        <w:rPr>
          <w:rFonts w:hint="eastAsia" w:ascii="宋体" w:hAnsi="宋体" w:eastAsia="宋体"/>
          <w:sz w:val="24"/>
          <w:szCs w:val="24"/>
          <w:u w:val="single"/>
        </w:rPr>
        <w:t>729</w:t>
      </w:r>
      <w:r>
        <w:rPr>
          <w:rFonts w:hint="eastAsia" w:ascii="宋体" w:hAnsi="宋体" w:eastAsia="宋体"/>
          <w:sz w:val="24"/>
          <w:szCs w:val="24"/>
        </w:rPr>
        <w:t>学时，校领导听课</w:t>
      </w:r>
      <w:r>
        <w:rPr>
          <w:rFonts w:hint="eastAsia" w:ascii="宋体" w:hAnsi="宋体" w:eastAsia="宋体"/>
          <w:sz w:val="24"/>
          <w:szCs w:val="24"/>
          <w:u w:val="single"/>
        </w:rPr>
        <w:t>220</w:t>
      </w:r>
      <w:r>
        <w:rPr>
          <w:rFonts w:hint="eastAsia" w:ascii="宋体" w:hAnsi="宋体" w:eastAsia="宋体"/>
          <w:sz w:val="24"/>
          <w:szCs w:val="24"/>
        </w:rPr>
        <w:t>学时，中层领导干部听课</w:t>
      </w:r>
      <w:r>
        <w:rPr>
          <w:rFonts w:hint="eastAsia" w:ascii="宋体" w:hAnsi="宋体" w:eastAsia="宋体"/>
          <w:sz w:val="24"/>
          <w:szCs w:val="24"/>
          <w:u w:val="single"/>
        </w:rPr>
        <w:t>39</w:t>
      </w:r>
      <w:r>
        <w:rPr>
          <w:rFonts w:hint="eastAsia" w:ascii="宋体" w:hAnsi="宋体" w:eastAsia="宋体"/>
          <w:sz w:val="24"/>
          <w:szCs w:val="24"/>
        </w:rPr>
        <w:t>学时，本科生参与评教</w:t>
      </w:r>
      <w:r>
        <w:rPr>
          <w:rFonts w:hint="eastAsia" w:ascii="宋体" w:hAnsi="宋体" w:eastAsia="宋体"/>
          <w:sz w:val="24"/>
          <w:szCs w:val="24"/>
          <w:u w:val="single"/>
        </w:rPr>
        <w:t>18808</w:t>
      </w:r>
      <w:r>
        <w:rPr>
          <w:rFonts w:hint="eastAsia" w:ascii="宋体" w:hAnsi="宋体" w:eastAsia="宋体"/>
          <w:sz w:val="24"/>
          <w:szCs w:val="24"/>
        </w:rPr>
        <w:t>人次。</w:t>
      </w:r>
    </w:p>
    <w:p>
      <w:pPr>
        <w:jc w:val="left"/>
      </w:pPr>
      <w:r>
        <w:tab/>
      </w:r>
      <w:r>
        <w:rPr>
          <w:rFonts w:hint="eastAsia" w:ascii="黑体" w:hAnsi="黑体" w:eastAsia="黑体"/>
          <w:sz w:val="24"/>
          <w:szCs w:val="24"/>
        </w:rPr>
        <w:t>※以上数据来源：表3-2相关管理人员基本信息，表1-5-1教职工基本信息，表7-1教学质量评估统计表。</w:t>
      </w:r>
    </w:p>
    <w:p>
      <w:pPr>
        <w:jc w:val="left"/>
      </w:pPr>
      <w:r>
        <w:br w:type="page"/>
      </w:r>
    </w:p>
    <w:p>
      <w:pPr>
        <w:pStyle w:val="2"/>
        <w:jc w:val="left"/>
      </w:pPr>
      <w:bookmarkStart w:id="35" w:name="_Toc30435"/>
      <w:r>
        <w:rPr>
          <w:rFonts w:hint="eastAsia" w:ascii="黑体" w:hAnsi="黑体" w:eastAsia="黑体"/>
          <w:sz w:val="30"/>
          <w:szCs w:val="30"/>
        </w:rPr>
        <w:t>六、学生学习效果</w:t>
      </w:r>
      <w:bookmarkEnd w:id="35"/>
    </w:p>
    <w:p>
      <w:pPr>
        <w:pStyle w:val="3"/>
        <w:jc w:val="left"/>
      </w:pPr>
      <w:bookmarkStart w:id="36" w:name="_Toc4115"/>
      <w:r>
        <w:rPr>
          <w:rFonts w:hint="eastAsia" w:ascii="黑体" w:hAnsi="黑体" w:eastAsia="黑体"/>
          <w:sz w:val="28"/>
          <w:szCs w:val="28"/>
        </w:rPr>
        <w:t>（一）毕业情况</w:t>
      </w:r>
      <w:bookmarkEnd w:id="36"/>
    </w:p>
    <w:p>
      <w:pPr>
        <w:jc w:val="left"/>
      </w:pPr>
      <w:r>
        <w:tab/>
      </w:r>
      <w:r>
        <w:rPr>
          <w:rFonts w:hint="eastAsia" w:ascii="宋体" w:hAnsi="宋体" w:eastAsia="宋体"/>
          <w:sz w:val="24"/>
          <w:szCs w:val="24"/>
          <w:u w:val="single"/>
        </w:rPr>
        <w:t>2022</w:t>
      </w:r>
      <w:r>
        <w:rPr>
          <w:rFonts w:hint="eastAsia" w:ascii="宋体" w:hAnsi="宋体" w:eastAsia="宋体"/>
          <w:sz w:val="24"/>
          <w:szCs w:val="24"/>
        </w:rPr>
        <w:t>年共有本科毕业生</w:t>
      </w:r>
      <w:r>
        <w:rPr>
          <w:rFonts w:hint="eastAsia" w:ascii="宋体" w:hAnsi="宋体" w:eastAsia="宋体"/>
          <w:sz w:val="24"/>
          <w:szCs w:val="24"/>
          <w:u w:val="single"/>
        </w:rPr>
        <w:t>4013</w:t>
      </w:r>
      <w:r>
        <w:rPr>
          <w:rFonts w:hint="eastAsia" w:ascii="宋体" w:hAnsi="宋体" w:eastAsia="宋体"/>
          <w:sz w:val="24"/>
          <w:szCs w:val="24"/>
        </w:rPr>
        <w:t>人，实际毕业人数</w:t>
      </w:r>
      <w:r>
        <w:rPr>
          <w:rFonts w:hint="eastAsia" w:ascii="宋体" w:hAnsi="宋体" w:eastAsia="宋体"/>
          <w:sz w:val="24"/>
          <w:szCs w:val="24"/>
          <w:u w:val="single"/>
        </w:rPr>
        <w:t>3860</w:t>
      </w:r>
      <w:r>
        <w:rPr>
          <w:rFonts w:hint="eastAsia" w:ascii="宋体" w:hAnsi="宋体" w:eastAsia="宋体"/>
          <w:sz w:val="24"/>
          <w:szCs w:val="24"/>
        </w:rPr>
        <w:t>人，毕业率为</w:t>
      </w:r>
      <w:r>
        <w:rPr>
          <w:rFonts w:hint="eastAsia" w:ascii="宋体" w:hAnsi="宋体" w:eastAsia="宋体"/>
          <w:sz w:val="24"/>
          <w:szCs w:val="24"/>
          <w:u w:val="single"/>
        </w:rPr>
        <w:t>96.19</w:t>
      </w:r>
      <w:r>
        <w:rPr>
          <w:rFonts w:hint="eastAsia" w:ascii="宋体" w:hAnsi="宋体" w:eastAsia="宋体"/>
          <w:sz w:val="24"/>
          <w:szCs w:val="24"/>
        </w:rPr>
        <w:t>%，</w:t>
      </w:r>
    </w:p>
    <w:p>
      <w:pPr>
        <w:jc w:val="left"/>
      </w:pPr>
      <w:r>
        <w:rPr>
          <w:rFonts w:hint="eastAsia" w:ascii="宋体" w:hAnsi="宋体" w:eastAsia="宋体"/>
          <w:sz w:val="24"/>
          <w:szCs w:val="24"/>
        </w:rPr>
        <w:t>学位授予率为</w:t>
      </w:r>
      <w:r>
        <w:rPr>
          <w:rFonts w:hint="eastAsia" w:ascii="宋体" w:hAnsi="宋体" w:eastAsia="宋体"/>
          <w:sz w:val="24"/>
          <w:szCs w:val="24"/>
          <w:u w:val="single"/>
        </w:rPr>
        <w:t>95.94</w:t>
      </w:r>
      <w:r>
        <w:rPr>
          <w:rFonts w:hint="eastAsia" w:ascii="宋体" w:hAnsi="宋体" w:eastAsia="宋体"/>
          <w:sz w:val="24"/>
          <w:szCs w:val="24"/>
        </w:rPr>
        <w:t>%。</w:t>
      </w:r>
    </w:p>
    <w:p>
      <w:pPr>
        <w:jc w:val="left"/>
      </w:pPr>
      <w:r>
        <w:tab/>
      </w:r>
      <w:r>
        <w:rPr>
          <w:rFonts w:hint="eastAsia" w:ascii="黑体" w:hAnsi="黑体" w:eastAsia="黑体"/>
          <w:sz w:val="24"/>
          <w:szCs w:val="24"/>
        </w:rPr>
        <w:t>※数据来源表6-5应届本科毕业生去向落实情况。</w:t>
      </w:r>
    </w:p>
    <w:p>
      <w:pPr>
        <w:pStyle w:val="3"/>
        <w:jc w:val="left"/>
      </w:pPr>
      <w:bookmarkStart w:id="37" w:name="_Toc2717"/>
      <w:r>
        <w:rPr>
          <w:rFonts w:hint="eastAsia" w:ascii="黑体" w:hAnsi="黑体" w:eastAsia="黑体"/>
          <w:sz w:val="28"/>
          <w:szCs w:val="28"/>
        </w:rPr>
        <w:t>（二）就业情况</w:t>
      </w:r>
      <w:bookmarkEnd w:id="37"/>
    </w:p>
    <w:p>
      <w:pPr>
        <w:jc w:val="left"/>
      </w:pPr>
      <w:r>
        <w:tab/>
      </w:r>
      <w:r>
        <w:rPr>
          <w:rFonts w:hint="eastAsia" w:ascii="宋体" w:hAnsi="宋体" w:eastAsia="宋体"/>
          <w:sz w:val="24"/>
          <w:szCs w:val="24"/>
        </w:rPr>
        <w:t>截至</w:t>
      </w:r>
      <w:r>
        <w:rPr>
          <w:rFonts w:hint="eastAsia" w:ascii="宋体" w:hAnsi="宋体" w:eastAsia="宋体"/>
          <w:sz w:val="24"/>
          <w:szCs w:val="24"/>
          <w:u w:val="single"/>
        </w:rPr>
        <w:t>2022</w:t>
      </w:r>
      <w:r>
        <w:rPr>
          <w:rFonts w:hint="eastAsia" w:ascii="宋体" w:hAnsi="宋体" w:eastAsia="宋体"/>
          <w:sz w:val="24"/>
          <w:szCs w:val="24"/>
        </w:rPr>
        <w:t>年8月31日，学校应届本科毕业生总体就业率达</w:t>
      </w:r>
      <w:r>
        <w:rPr>
          <w:rFonts w:hint="eastAsia" w:ascii="宋体" w:hAnsi="宋体" w:eastAsia="宋体"/>
          <w:sz w:val="24"/>
          <w:szCs w:val="24"/>
          <w:u w:val="single"/>
        </w:rPr>
        <w:t>80.68</w:t>
      </w:r>
      <w:r>
        <w:rPr>
          <w:rFonts w:hint="eastAsia" w:ascii="宋体" w:hAnsi="宋体" w:eastAsia="宋体"/>
          <w:sz w:val="24"/>
          <w:szCs w:val="24"/>
        </w:rPr>
        <w:t>%。毕业生最主要的毕业去向是</w:t>
      </w:r>
      <w:r>
        <w:rPr>
          <w:rFonts w:hint="eastAsia" w:ascii="宋体" w:hAnsi="宋体" w:eastAsia="宋体"/>
          <w:sz w:val="24"/>
          <w:szCs w:val="24"/>
          <w:u w:val="single"/>
        </w:rPr>
        <w:t>企业</w:t>
      </w:r>
      <w:r>
        <w:rPr>
          <w:rFonts w:hint="eastAsia" w:ascii="宋体" w:hAnsi="宋体" w:eastAsia="宋体"/>
          <w:sz w:val="24"/>
          <w:szCs w:val="24"/>
        </w:rPr>
        <w:t>，占</w:t>
      </w:r>
      <w:r>
        <w:rPr>
          <w:rFonts w:hint="eastAsia" w:ascii="宋体" w:hAnsi="宋体" w:eastAsia="宋体"/>
          <w:sz w:val="24"/>
          <w:szCs w:val="24"/>
          <w:u w:val="single"/>
        </w:rPr>
        <w:t>66.44</w:t>
      </w:r>
      <w:r>
        <w:rPr>
          <w:rFonts w:hint="eastAsia" w:ascii="宋体" w:hAnsi="宋体" w:eastAsia="宋体"/>
          <w:sz w:val="24"/>
          <w:szCs w:val="24"/>
        </w:rPr>
        <w:t>%。升学</w:t>
      </w:r>
      <w:r>
        <w:rPr>
          <w:rFonts w:hint="eastAsia" w:ascii="宋体" w:hAnsi="宋体" w:eastAsia="宋体"/>
          <w:sz w:val="24"/>
          <w:szCs w:val="24"/>
          <w:u w:val="single"/>
        </w:rPr>
        <w:t>144.0</w:t>
      </w:r>
      <w:r>
        <w:rPr>
          <w:rFonts w:hint="eastAsia" w:ascii="宋体" w:hAnsi="宋体" w:eastAsia="宋体"/>
          <w:sz w:val="24"/>
          <w:szCs w:val="24"/>
        </w:rPr>
        <w:t>人，占</w:t>
      </w:r>
      <w:r>
        <w:rPr>
          <w:rFonts w:hint="eastAsia" w:ascii="宋体" w:hAnsi="宋体" w:eastAsia="宋体"/>
          <w:sz w:val="24"/>
          <w:szCs w:val="24"/>
          <w:u w:val="single"/>
        </w:rPr>
        <w:t>3.59</w:t>
      </w:r>
      <w:r>
        <w:rPr>
          <w:rFonts w:hint="eastAsia" w:ascii="宋体" w:hAnsi="宋体" w:eastAsia="宋体"/>
          <w:sz w:val="24"/>
          <w:szCs w:val="24"/>
        </w:rPr>
        <w:t>%，其中出国（境）留学</w:t>
      </w:r>
      <w:r>
        <w:rPr>
          <w:rFonts w:hint="eastAsia" w:ascii="宋体" w:hAnsi="宋体" w:eastAsia="宋体"/>
          <w:sz w:val="24"/>
          <w:szCs w:val="24"/>
          <w:u w:val="single"/>
        </w:rPr>
        <w:t>97.0</w:t>
      </w:r>
      <w:r>
        <w:rPr>
          <w:rFonts w:hint="eastAsia" w:ascii="宋体" w:hAnsi="宋体" w:eastAsia="宋体"/>
          <w:sz w:val="24"/>
          <w:szCs w:val="24"/>
        </w:rPr>
        <w:t>人，占</w:t>
      </w:r>
      <w:r>
        <w:rPr>
          <w:rFonts w:hint="eastAsia" w:ascii="宋体" w:hAnsi="宋体" w:eastAsia="宋体"/>
          <w:sz w:val="24"/>
          <w:szCs w:val="24"/>
          <w:u w:val="single"/>
        </w:rPr>
        <w:t>3.00</w:t>
      </w:r>
      <w:r>
        <w:rPr>
          <w:rFonts w:hint="eastAsia" w:ascii="宋体" w:hAnsi="宋体" w:eastAsia="宋体"/>
          <w:sz w:val="24"/>
          <w:szCs w:val="24"/>
        </w:rPr>
        <w:t>%。</w:t>
      </w:r>
    </w:p>
    <w:p>
      <w:pPr>
        <w:jc w:val="left"/>
        <w:rPr>
          <w:rFonts w:eastAsia="黑体"/>
        </w:rPr>
      </w:pPr>
      <w:r>
        <w:tab/>
      </w:r>
      <w:r>
        <w:rPr>
          <w:rFonts w:hint="eastAsia" w:ascii="黑体" w:hAnsi="黑体" w:eastAsia="黑体"/>
          <w:sz w:val="24"/>
          <w:szCs w:val="24"/>
        </w:rPr>
        <w:t>※以上数据来源：表6-5应届本科毕业生去向落实情况。</w:t>
      </w:r>
    </w:p>
    <w:p>
      <w:pPr>
        <w:pStyle w:val="3"/>
        <w:jc w:val="left"/>
      </w:pPr>
      <w:bookmarkStart w:id="38" w:name="_Toc19167"/>
      <w:r>
        <w:rPr>
          <w:rFonts w:hint="eastAsia" w:ascii="黑体" w:hAnsi="黑体" w:eastAsia="黑体"/>
          <w:sz w:val="28"/>
          <w:szCs w:val="28"/>
        </w:rPr>
        <w:t>（三）转专业与辅修情况</w:t>
      </w:r>
      <w:bookmarkEnd w:id="38"/>
    </w:p>
    <w:p>
      <w:pPr>
        <w:jc w:val="left"/>
        <w:rPr>
          <w:rFonts w:ascii="宋体" w:hAnsi="宋体" w:eastAsia="宋体"/>
          <w:sz w:val="24"/>
          <w:szCs w:val="24"/>
        </w:rPr>
      </w:pPr>
      <w:r>
        <w:tab/>
      </w:r>
      <w:r>
        <w:rPr>
          <w:rFonts w:hint="eastAsia" w:ascii="宋体" w:hAnsi="宋体" w:eastAsia="宋体"/>
          <w:sz w:val="24"/>
          <w:szCs w:val="24"/>
        </w:rPr>
        <w:t>本学年，转专业学生</w:t>
      </w:r>
      <w:r>
        <w:rPr>
          <w:rFonts w:hint="eastAsia" w:ascii="宋体" w:hAnsi="宋体" w:eastAsia="宋体"/>
          <w:sz w:val="24"/>
          <w:szCs w:val="24"/>
          <w:u w:val="single"/>
        </w:rPr>
        <w:t>56.0</w:t>
      </w:r>
      <w:r>
        <w:rPr>
          <w:rFonts w:hint="eastAsia" w:ascii="宋体" w:hAnsi="宋体" w:eastAsia="宋体"/>
          <w:sz w:val="24"/>
          <w:szCs w:val="24"/>
        </w:rPr>
        <w:t>名，占全日制在校本科生数比例为</w:t>
      </w:r>
      <w:r>
        <w:rPr>
          <w:rFonts w:hint="eastAsia" w:ascii="宋体" w:hAnsi="宋体" w:eastAsia="宋体"/>
          <w:sz w:val="24"/>
          <w:szCs w:val="24"/>
          <w:u w:val="single"/>
        </w:rPr>
        <w:t>0.52</w:t>
      </w:r>
      <w:r>
        <w:rPr>
          <w:rFonts w:hint="eastAsia" w:ascii="宋体" w:hAnsi="宋体" w:eastAsia="宋体"/>
          <w:sz w:val="24"/>
          <w:szCs w:val="24"/>
        </w:rPr>
        <w:t>%。</w:t>
      </w:r>
    </w:p>
    <w:p>
      <w:pPr>
        <w:jc w:val="left"/>
      </w:pPr>
      <w:r>
        <w:tab/>
      </w:r>
      <w:r>
        <w:rPr>
          <w:rFonts w:hint="eastAsia" w:ascii="黑体" w:hAnsi="黑体" w:eastAsia="黑体"/>
          <w:sz w:val="24"/>
          <w:szCs w:val="24"/>
        </w:rPr>
        <w:t>※以上数据来源：表6-2-1本科生转专业情况，表6-2-2本科生辅修、双学位情况。</w:t>
      </w:r>
    </w:p>
    <w:p>
      <w:pPr>
        <w:pStyle w:val="2"/>
        <w:jc w:val="left"/>
      </w:pPr>
      <w:bookmarkStart w:id="39" w:name="_Toc13290"/>
      <w:r>
        <w:rPr>
          <w:rFonts w:hint="eastAsia" w:ascii="黑体" w:hAnsi="黑体" w:eastAsia="黑体"/>
          <w:sz w:val="30"/>
          <w:szCs w:val="30"/>
        </w:rPr>
        <w:t>七、特色发展</w:t>
      </w:r>
      <w:bookmarkEnd w:id="39"/>
    </w:p>
    <w:p>
      <w:pPr>
        <w:pStyle w:val="3"/>
        <w:spacing w:line="240" w:lineRule="auto"/>
        <w:jc w:val="left"/>
        <w:rPr>
          <w:rFonts w:ascii="黑体" w:hAnsi="黑体" w:eastAsia="黑体"/>
          <w:sz w:val="28"/>
          <w:szCs w:val="28"/>
        </w:rPr>
      </w:pPr>
      <w:bookmarkStart w:id="40" w:name="_Toc29486"/>
      <w:bookmarkStart w:id="41" w:name="_Toc27645815"/>
      <w:bookmarkStart w:id="42" w:name="_Toc3845"/>
      <w:r>
        <w:rPr>
          <w:rFonts w:hint="eastAsia" w:ascii="黑体" w:hAnsi="黑体" w:eastAsia="黑体"/>
          <w:sz w:val="28"/>
          <w:szCs w:val="28"/>
        </w:rPr>
        <w:t>（一）校地融合，协同发展</w:t>
      </w:r>
      <w:bookmarkEnd w:id="40"/>
      <w:bookmarkEnd w:id="41"/>
    </w:p>
    <w:p>
      <w:pPr>
        <w:widowControl/>
        <w:spacing w:line="400" w:lineRule="exact"/>
        <w:ind w:firstLine="480" w:firstLineChars="200"/>
        <w:rPr>
          <w:sz w:val="24"/>
          <w:szCs w:val="24"/>
        </w:rPr>
      </w:pPr>
      <w:r>
        <w:rPr>
          <w:rFonts w:hint="eastAsia"/>
          <w:sz w:val="24"/>
          <w:szCs w:val="24"/>
        </w:rPr>
        <w:t>通过校地融合的实践与探索认为只有推动专业建设走协同创新、内涵发展之路才能促进创新要素的有机融合，设以协同创新为引领,共同促进专业与行业真正相融，产教融合将有利于全面提升专业的教育质量，提升人才创新精神与学科创造能力，提升科研成果创新水平，从而引入较为成熟的创新型、应用型、技能型人才的培养模式和课程体系，推进“双元制”应用型人才协同育人平台的建设。</w:t>
      </w:r>
    </w:p>
    <w:p>
      <w:pPr>
        <w:widowControl/>
        <w:spacing w:line="400" w:lineRule="exact"/>
        <w:ind w:firstLine="480" w:firstLineChars="200"/>
        <w:rPr>
          <w:rFonts w:cs="仿宋_GB2312" w:asciiTheme="minorEastAsia" w:hAnsiTheme="minorEastAsia"/>
          <w:sz w:val="24"/>
          <w:szCs w:val="24"/>
        </w:rPr>
      </w:pPr>
      <w:r>
        <w:rPr>
          <w:rFonts w:hint="eastAsia"/>
          <w:sz w:val="24"/>
          <w:szCs w:val="24"/>
        </w:rPr>
        <w:t>【案例1】锲而不舍创造条件，加强校外实践教学基地建设。在加强校内专业实验室建设的基础上，与校外企业加强联系建立许多实践教学基地等共建了校外教学实践基地。</w:t>
      </w:r>
      <w:r>
        <w:rPr>
          <w:rFonts w:hint="eastAsia" w:ascii="黑体" w:hAnsi="宋体" w:eastAsia="微软雅黑" w:cs="黑体"/>
          <w:sz w:val="28"/>
          <w:szCs w:val="28"/>
        </w:rPr>
        <w:drawing>
          <wp:anchor distT="0" distB="0" distL="114300" distR="114300" simplePos="0" relativeHeight="251669504" behindDoc="0" locked="0" layoutInCell="1" allowOverlap="1">
            <wp:simplePos x="0" y="0"/>
            <wp:positionH relativeFrom="column">
              <wp:posOffset>611505</wp:posOffset>
            </wp:positionH>
            <wp:positionV relativeFrom="page">
              <wp:posOffset>4972050</wp:posOffset>
            </wp:positionV>
            <wp:extent cx="4106545" cy="2639060"/>
            <wp:effectExtent l="0" t="0" r="8255" b="8890"/>
            <wp:wrapTopAndBottom/>
            <wp:docPr id="29" name="图片 3" descr="微信图片_2022032808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descr="微信图片_20220328081312"/>
                    <pic:cNvPicPr>
                      <a:picLocks noChangeAspect="1"/>
                    </pic:cNvPicPr>
                  </pic:nvPicPr>
                  <pic:blipFill>
                    <a:blip r:embed="rId32"/>
                    <a:stretch>
                      <a:fillRect/>
                    </a:stretch>
                  </pic:blipFill>
                  <pic:spPr>
                    <a:xfrm>
                      <a:off x="0" y="0"/>
                      <a:ext cx="4106545" cy="2639060"/>
                    </a:xfrm>
                    <a:prstGeom prst="rect">
                      <a:avLst/>
                    </a:prstGeom>
                    <a:noFill/>
                    <a:ln>
                      <a:noFill/>
                    </a:ln>
                  </pic:spPr>
                </pic:pic>
              </a:graphicData>
            </a:graphic>
          </wp:anchor>
        </w:drawing>
      </w:r>
      <w:r>
        <w:rPr>
          <w:rFonts w:ascii="宋体" w:hAnsi="宋体" w:eastAsia="宋体" w:cs="宋体"/>
          <w:sz w:val="24"/>
          <w:szCs w:val="24"/>
        </w:rPr>
        <w:drawing>
          <wp:anchor distT="0" distB="0" distL="114300" distR="114300" simplePos="0" relativeHeight="251670528" behindDoc="0" locked="0" layoutInCell="1" allowOverlap="1">
            <wp:simplePos x="0" y="0"/>
            <wp:positionH relativeFrom="page">
              <wp:posOffset>1310005</wp:posOffset>
            </wp:positionH>
            <wp:positionV relativeFrom="page">
              <wp:posOffset>2047240</wp:posOffset>
            </wp:positionV>
            <wp:extent cx="5007610" cy="2820670"/>
            <wp:effectExtent l="0" t="0" r="2540" b="17780"/>
            <wp:wrapTopAndBottom/>
            <wp:docPr id="30"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descr="IMG_256"/>
                    <pic:cNvPicPr>
                      <a:picLocks noChangeAspect="1"/>
                    </pic:cNvPicPr>
                  </pic:nvPicPr>
                  <pic:blipFill>
                    <a:blip r:embed="rId33"/>
                    <a:stretch>
                      <a:fillRect/>
                    </a:stretch>
                  </pic:blipFill>
                  <pic:spPr>
                    <a:xfrm>
                      <a:off x="0" y="0"/>
                      <a:ext cx="5007610" cy="2820670"/>
                    </a:xfrm>
                    <a:prstGeom prst="rect">
                      <a:avLst/>
                    </a:prstGeom>
                    <a:noFill/>
                    <a:ln>
                      <a:noFill/>
                    </a:ln>
                  </pic:spPr>
                </pic:pic>
              </a:graphicData>
            </a:graphic>
          </wp:anchor>
        </w:drawing>
      </w:r>
    </w:p>
    <w:p>
      <w:pPr>
        <w:rPr>
          <w:rFonts w:cs="仿宋_GB2312" w:asciiTheme="minorEastAsia" w:hAnsiTheme="minorEastAsia"/>
          <w:sz w:val="24"/>
          <w:szCs w:val="24"/>
        </w:rPr>
      </w:pPr>
    </w:p>
    <w:p>
      <w:pPr>
        <w:rPr>
          <w:rFonts w:cs="仿宋_GB2312" w:asciiTheme="minorEastAsia" w:hAnsiTheme="minorEastAsia"/>
          <w:sz w:val="24"/>
          <w:szCs w:val="24"/>
        </w:rPr>
      </w:pPr>
    </w:p>
    <w:p>
      <w:pPr>
        <w:rPr>
          <w:rFonts w:cs="仿宋_GB2312" w:asciiTheme="minorEastAsia" w:hAnsiTheme="minorEastAsia"/>
          <w:sz w:val="24"/>
          <w:szCs w:val="24"/>
        </w:rPr>
      </w:pPr>
    </w:p>
    <w:p>
      <w:pPr>
        <w:rPr>
          <w:rFonts w:cs="仿宋_GB2312" w:asciiTheme="minorEastAsia" w:hAnsiTheme="minorEastAsia"/>
          <w:sz w:val="24"/>
          <w:szCs w:val="24"/>
        </w:rPr>
      </w:pPr>
    </w:p>
    <w:p/>
    <w:p>
      <w:pPr>
        <w:widowControl/>
        <w:spacing w:line="400" w:lineRule="exact"/>
        <w:ind w:firstLine="480" w:firstLineChars="200"/>
        <w:rPr>
          <w:sz w:val="24"/>
          <w:szCs w:val="24"/>
        </w:rPr>
      </w:pPr>
      <w:r>
        <w:rPr>
          <w:rFonts w:hint="eastAsia"/>
          <w:sz w:val="24"/>
          <w:szCs w:val="24"/>
        </w:rPr>
        <w:t>【案例2】组织学生参加各类专业学科竞赛，形成“学—训—赛”一体化的培养模式。</w:t>
      </w:r>
    </w:p>
    <w:p>
      <w:pPr>
        <w:widowControl/>
        <w:spacing w:line="400" w:lineRule="exact"/>
        <w:ind w:firstLine="480" w:firstLineChars="200"/>
        <w:rPr>
          <w:sz w:val="24"/>
          <w:szCs w:val="24"/>
        </w:rPr>
      </w:pPr>
      <w:r>
        <w:rPr>
          <w:rFonts w:hint="eastAsia"/>
          <w:sz w:val="24"/>
          <w:szCs w:val="24"/>
        </w:rPr>
        <w:t>“中国大学生好创意”第14届大广赛全国总评审工作于2022年8月7日圆满结束，最终获奖名单9月6日正式对外公布。我校传媒学院学子经过全国层层选拔，最终四组学子脱颖而出，传媒学院沙德芳、程镜潼老师指导2019级武佳恬、马凯琳创作的《百年润发-百年女子图鉴》荣获全国总评审广播类全国二等奖、2020级赵桦炜、温玉娣、黄恺琪创作的《悠悠古画，顺出润发》荣获全国三等奖。</w:t>
      </w:r>
    </w:p>
    <w:p>
      <w:pPr>
        <w:spacing w:line="360" w:lineRule="auto"/>
        <w:rPr>
          <w:rFonts w:cs="仿宋_GB2312" w:asciiTheme="minorEastAsia" w:hAnsiTheme="minorEastAsia"/>
          <w:sz w:val="24"/>
          <w:szCs w:val="24"/>
        </w:rPr>
      </w:pPr>
    </w:p>
    <w:p>
      <w:pPr>
        <w:spacing w:line="360" w:lineRule="auto"/>
        <w:jc w:val="center"/>
        <w:rPr>
          <w:rFonts w:cs="仿宋_GB2312" w:asciiTheme="minorEastAsia" w:hAnsiTheme="minorEastAsia"/>
          <w:sz w:val="24"/>
          <w:szCs w:val="24"/>
        </w:rPr>
      </w:pPr>
      <w:r>
        <w:rPr>
          <w:rFonts w:ascii="宋体" w:hAnsi="宋体" w:eastAsia="宋体" w:cs="宋体"/>
          <w:sz w:val="24"/>
          <w:szCs w:val="24"/>
        </w:rPr>
        <w:fldChar w:fldCharType="begin"/>
      </w:r>
      <w:r>
        <w:rPr>
          <w:rFonts w:ascii="宋体" w:hAnsi="宋体" w:eastAsia="宋体" w:cs="宋体"/>
          <w:sz w:val="24"/>
          <w:szCs w:val="24"/>
        </w:rPr>
        <w:instrText xml:space="preserve">INCLUDEPICTURE \d "https://mmbiz.qpic.cn/sz_mmbiz_jpg/3SPoicgne1TEPEaQrYIIQ6CDwgQLvhIPUWeKN6GkjCiaJh411G9qZE2PnfoCELWfH38viaHn81HIW9iaw9bEbSJlUw/640?wx_fmt=jpeg&amp;wxfrom=5&amp;wx_lazy=1&amp;wx_co=1" \* MERGEFORMATINET </w:instrText>
      </w:r>
      <w:r>
        <w:rPr>
          <w:rFonts w:ascii="宋体" w:hAnsi="宋体" w:eastAsia="宋体" w:cs="宋体"/>
          <w:sz w:val="24"/>
          <w:szCs w:val="24"/>
        </w:rPr>
        <w:fldChar w:fldCharType="separate"/>
      </w:r>
      <w:r>
        <w:rPr>
          <w:rFonts w:ascii="宋体" w:hAnsi="宋体" w:eastAsia="宋体" w:cs="宋体"/>
          <w:sz w:val="24"/>
          <w:szCs w:val="24"/>
        </w:rPr>
        <w:drawing>
          <wp:inline distT="0" distB="0" distL="114300" distR="114300">
            <wp:extent cx="3780790" cy="2920365"/>
            <wp:effectExtent l="0" t="0" r="10160" b="13335"/>
            <wp:docPr id="31"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descr="IMG_256"/>
                    <pic:cNvPicPr>
                      <a:picLocks noChangeAspect="1"/>
                    </pic:cNvPicPr>
                  </pic:nvPicPr>
                  <pic:blipFill>
                    <a:blip r:embed="rId34"/>
                    <a:stretch>
                      <a:fillRect/>
                    </a:stretch>
                  </pic:blipFill>
                  <pic:spPr>
                    <a:xfrm>
                      <a:off x="0" y="0"/>
                      <a:ext cx="3780790" cy="2920365"/>
                    </a:xfrm>
                    <a:prstGeom prst="rect">
                      <a:avLst/>
                    </a:prstGeom>
                    <a:noFill/>
                    <a:ln>
                      <a:noFill/>
                    </a:ln>
                  </pic:spPr>
                </pic:pic>
              </a:graphicData>
            </a:graphic>
          </wp:inline>
        </w:drawing>
      </w:r>
      <w:r>
        <w:rPr>
          <w:rFonts w:ascii="宋体" w:hAnsi="宋体" w:eastAsia="宋体" w:cs="宋体"/>
          <w:sz w:val="24"/>
          <w:szCs w:val="24"/>
        </w:rPr>
        <w:fldChar w:fldCharType="end"/>
      </w:r>
    </w:p>
    <w:p>
      <w:pPr>
        <w:spacing w:line="360" w:lineRule="auto"/>
        <w:rPr>
          <w:rFonts w:cs="仿宋_GB2312" w:asciiTheme="minorEastAsia" w:hAnsiTheme="minorEastAsia"/>
          <w:sz w:val="24"/>
          <w:szCs w:val="24"/>
        </w:rPr>
      </w:pPr>
    </w:p>
    <w:p>
      <w:pPr>
        <w:spacing w:line="360" w:lineRule="auto"/>
        <w:rPr>
          <w:rFonts w:cs="仿宋_GB2312" w:asciiTheme="minorEastAsia" w:hAnsiTheme="minorEastAsia"/>
          <w:sz w:val="24"/>
          <w:szCs w:val="24"/>
        </w:rPr>
      </w:pPr>
    </w:p>
    <w:p>
      <w:pPr>
        <w:spacing w:line="360" w:lineRule="auto"/>
        <w:rPr>
          <w:rFonts w:cs="仿宋_GB2312" w:asciiTheme="minorEastAsia" w:hAnsiTheme="minorEastAsia"/>
          <w:sz w:val="24"/>
          <w:szCs w:val="24"/>
        </w:rPr>
      </w:pPr>
    </w:p>
    <w:p>
      <w:pPr>
        <w:spacing w:line="360" w:lineRule="auto"/>
        <w:rPr>
          <w:rFonts w:cs="仿宋_GB2312" w:asciiTheme="minorEastAsia" w:hAnsiTheme="minorEastAsia"/>
          <w:sz w:val="24"/>
          <w:szCs w:val="24"/>
        </w:rPr>
      </w:pPr>
    </w:p>
    <w:p>
      <w:pPr>
        <w:pStyle w:val="3"/>
        <w:spacing w:line="240" w:lineRule="auto"/>
        <w:jc w:val="left"/>
        <w:rPr>
          <w:rFonts w:ascii="黑体" w:hAnsi="黑体" w:eastAsia="黑体" w:cstheme="minorBidi"/>
          <w:kern w:val="44"/>
          <w:sz w:val="30"/>
          <w:szCs w:val="30"/>
        </w:rPr>
      </w:pPr>
      <w:bookmarkStart w:id="43" w:name="_Toc20004"/>
      <w:r>
        <w:rPr>
          <w:rFonts w:hint="eastAsia" w:ascii="黑体" w:hAnsi="黑体" w:eastAsia="黑体"/>
          <w:sz w:val="28"/>
          <w:szCs w:val="28"/>
        </w:rPr>
        <w:t>（二）</w:t>
      </w:r>
      <w:r>
        <w:rPr>
          <w:rFonts w:hint="eastAsia" w:ascii="黑体" w:hAnsi="黑体" w:eastAsia="黑体" w:cstheme="minorBidi"/>
          <w:kern w:val="44"/>
          <w:sz w:val="30"/>
          <w:szCs w:val="30"/>
        </w:rPr>
        <w:t>因地制宜，开展实践教学</w:t>
      </w:r>
      <w:bookmarkEnd w:id="43"/>
    </w:p>
    <w:p>
      <w:pPr>
        <w:widowControl/>
        <w:spacing w:line="400" w:lineRule="exact"/>
        <w:ind w:firstLine="480" w:firstLineChars="200"/>
        <w:rPr>
          <w:sz w:val="24"/>
          <w:szCs w:val="24"/>
        </w:rPr>
      </w:pPr>
      <w:r>
        <w:rPr>
          <w:rFonts w:hint="eastAsia"/>
          <w:sz w:val="24"/>
          <w:szCs w:val="24"/>
        </w:rPr>
        <w:t>组织开展赛教融合、专业汇报演出等活动。</w:t>
      </w:r>
    </w:p>
    <w:p>
      <w:pPr>
        <w:widowControl/>
        <w:spacing w:line="400" w:lineRule="exact"/>
        <w:ind w:firstLine="480" w:firstLineChars="200"/>
        <w:rPr>
          <w:sz w:val="24"/>
          <w:szCs w:val="24"/>
        </w:rPr>
      </w:pPr>
    </w:p>
    <w:p>
      <w:pPr>
        <w:widowControl/>
        <w:spacing w:line="400" w:lineRule="exact"/>
        <w:ind w:firstLine="480" w:firstLineChars="200"/>
        <w:rPr>
          <w:sz w:val="24"/>
          <w:szCs w:val="24"/>
        </w:rPr>
      </w:pPr>
      <w:r>
        <w:rPr>
          <w:rFonts w:hint="eastAsia"/>
          <w:sz w:val="24"/>
          <w:szCs w:val="24"/>
        </w:rPr>
        <w:t>【案例】传媒学院组织摄影专业2019级、2020级、2021级共870多名学生在任课老师的带领下，前往广东多地开展采风活动，顺利完成了摄影专业社会实践课程，同时在学校展厅以课程作业展的方式呈现出学生们的摄影作品，作为本次采风的成果汇报和展示交流。</w:t>
      </w:r>
    </w:p>
    <w:p>
      <w:pPr>
        <w:widowControl/>
        <w:spacing w:line="400" w:lineRule="exact"/>
        <w:ind w:firstLine="480" w:firstLineChars="200"/>
        <w:rPr>
          <w:sz w:val="24"/>
          <w:szCs w:val="24"/>
        </w:rPr>
      </w:pPr>
      <w:r>
        <w:rPr>
          <w:rFonts w:hint="eastAsia"/>
          <w:sz w:val="24"/>
          <w:szCs w:val="24"/>
        </w:rPr>
        <w:t>摄影专业人才培养坚持理论与实践相结合，重视实践创作，探索形成了具有摄影专业特色的“课程创作化+教学现场化+作品展览化”的摄影艺术教学新路径。摄影专业社会实践课程强调现场对课程与教学的“融入性”，强调课程内容与教学实践发生于艺术现场的“参与性”，实现学院教育与社会实践的“一体性”。将课程思政融入教学实践的各个环节，在实践中培养同学们的家园意识、感悟民族精神和时代精神以及对优秀的中华传统文化的认同和坚持。</w:t>
      </w:r>
    </w:p>
    <w:p>
      <w:pPr>
        <w:jc w:val="center"/>
        <w:rPr>
          <w:rFonts w:ascii="宋体" w:hAnsi="宋体" w:eastAsia="宋体" w:cs="宋体"/>
          <w:sz w:val="24"/>
          <w:szCs w:val="24"/>
        </w:rPr>
      </w:pPr>
      <w:r>
        <w:rPr>
          <w:rFonts w:ascii="宋体" w:hAnsi="宋体" w:eastAsia="宋体" w:cs="宋体"/>
          <w:sz w:val="24"/>
          <w:szCs w:val="24"/>
        </w:rPr>
        <w:drawing>
          <wp:inline distT="0" distB="0" distL="114300" distR="114300">
            <wp:extent cx="4280535" cy="3205480"/>
            <wp:effectExtent l="0" t="0" r="5715" b="13970"/>
            <wp:docPr id="2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descr="IMG_256"/>
                    <pic:cNvPicPr>
                      <a:picLocks noChangeAspect="1"/>
                    </pic:cNvPicPr>
                  </pic:nvPicPr>
                  <pic:blipFill>
                    <a:blip r:embed="rId35"/>
                    <a:stretch>
                      <a:fillRect/>
                    </a:stretch>
                  </pic:blipFill>
                  <pic:spPr>
                    <a:xfrm>
                      <a:off x="0" y="0"/>
                      <a:ext cx="4280535" cy="3205480"/>
                    </a:xfrm>
                    <a:prstGeom prst="rect">
                      <a:avLst/>
                    </a:prstGeom>
                    <a:noFill/>
                    <a:ln w="9525">
                      <a:noFill/>
                    </a:ln>
                  </pic:spPr>
                </pic:pic>
              </a:graphicData>
            </a:graphic>
          </wp:inline>
        </w:drawing>
      </w:r>
    </w:p>
    <w:p>
      <w:pPr>
        <w:jc w:val="center"/>
        <w:rPr>
          <w:rFonts w:ascii="宋体" w:hAnsi="宋体" w:eastAsia="宋体" w:cs="宋体"/>
          <w:sz w:val="24"/>
          <w:szCs w:val="24"/>
        </w:rPr>
      </w:pPr>
      <w:r>
        <w:rPr>
          <w:rFonts w:ascii="宋体" w:hAnsi="宋体" w:eastAsia="宋体" w:cs="宋体"/>
          <w:sz w:val="24"/>
          <w:szCs w:val="24"/>
        </w:rPr>
        <w:drawing>
          <wp:inline distT="0" distB="0" distL="114300" distR="114300">
            <wp:extent cx="4300220" cy="2419350"/>
            <wp:effectExtent l="0" t="0" r="5080" b="0"/>
            <wp:docPr id="2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descr="IMG_256"/>
                    <pic:cNvPicPr>
                      <a:picLocks noChangeAspect="1"/>
                    </pic:cNvPicPr>
                  </pic:nvPicPr>
                  <pic:blipFill>
                    <a:blip r:embed="rId36"/>
                    <a:stretch>
                      <a:fillRect/>
                    </a:stretch>
                  </pic:blipFill>
                  <pic:spPr>
                    <a:xfrm>
                      <a:off x="0" y="0"/>
                      <a:ext cx="4300220" cy="2419350"/>
                    </a:xfrm>
                    <a:prstGeom prst="rect">
                      <a:avLst/>
                    </a:prstGeom>
                    <a:noFill/>
                    <a:ln w="9525">
                      <a:noFill/>
                    </a:ln>
                  </pic:spPr>
                </pic:pic>
              </a:graphicData>
            </a:graphic>
          </wp:inline>
        </w:drawing>
      </w:r>
    </w:p>
    <w:p>
      <w:pPr>
        <w:jc w:val="center"/>
        <w:rPr>
          <w:rFonts w:ascii="宋体" w:hAnsi="宋体" w:eastAsia="宋体" w:cs="宋体"/>
          <w:sz w:val="24"/>
          <w:szCs w:val="24"/>
        </w:rPr>
      </w:pPr>
    </w:p>
    <w:p>
      <w:pPr>
        <w:jc w:val="center"/>
        <w:rPr>
          <w:rFonts w:ascii="宋体" w:hAnsi="宋体" w:eastAsia="宋体" w:cs="宋体"/>
          <w:sz w:val="24"/>
          <w:szCs w:val="24"/>
        </w:rPr>
      </w:pPr>
    </w:p>
    <w:p>
      <w:pPr>
        <w:pStyle w:val="3"/>
        <w:spacing w:line="240" w:lineRule="auto"/>
        <w:jc w:val="left"/>
        <w:rPr>
          <w:rFonts w:ascii="黑体" w:hAnsi="黑体" w:eastAsia="黑体"/>
          <w:sz w:val="28"/>
          <w:szCs w:val="28"/>
        </w:rPr>
      </w:pPr>
      <w:bookmarkStart w:id="44" w:name="_Toc27645816"/>
      <w:bookmarkStart w:id="45" w:name="_Toc15954"/>
      <w:r>
        <w:rPr>
          <w:rFonts w:hint="eastAsia" w:ascii="黑体" w:hAnsi="黑体" w:eastAsia="黑体"/>
          <w:sz w:val="28"/>
          <w:szCs w:val="28"/>
        </w:rPr>
        <w:t>（三）建设学生研究型学术社团</w:t>
      </w:r>
      <w:bookmarkEnd w:id="44"/>
      <w:bookmarkEnd w:id="45"/>
    </w:p>
    <w:p>
      <w:pPr>
        <w:widowControl/>
        <w:spacing w:line="400" w:lineRule="exact"/>
        <w:ind w:firstLine="480" w:firstLineChars="200"/>
        <w:rPr>
          <w:sz w:val="24"/>
          <w:szCs w:val="24"/>
        </w:rPr>
      </w:pPr>
      <w:r>
        <w:rPr>
          <w:rFonts w:hint="eastAsia"/>
          <w:sz w:val="24"/>
          <w:szCs w:val="24"/>
        </w:rPr>
        <w:t>高校学生社团作为校园文化的重要载体、高校素质教育的有效途径可以为广大学生提供自我教育、培养能力、开拓知识面、挖掘潜能、发展个人爱好和特长的平台，在高等教育大众化，教育全球化时代背景中其乐观的发展前景毋庸置疑。高校学生社团就组织成员来说，其特殊优势在于青年学生的年龄特征。他们拥有青春的体魄，渴望成长成才的热情，以及丰富的科学文化知识底蕴，这一切也促使学生社团的自主管理成为可能。而研究型自主管理模式在认同学生自主管理、自主发展的重要意义及可能的理念指导下以学生自主管理作为社团组织建设的基础，强调以“研究型”活动为基础运用已有的科学文化知识进行具有一定研究性质的创新活动，从而创建新型高校学生社团。我校通过设立ERP研究社、金融投资研究社、营销达人社、人力资源社，培养学生的个性爱好和适应社会需求的创业创新能力，为学生个性化发展找到一条有效的途径，为学生提供展现个人智慧和能力的平台。同时，培养学生互帮互学、共同研讨的学习氛围。</w:t>
      </w:r>
    </w:p>
    <w:p>
      <w:pPr>
        <w:pStyle w:val="3"/>
        <w:spacing w:line="240" w:lineRule="auto"/>
        <w:jc w:val="left"/>
        <w:rPr>
          <w:rFonts w:ascii="黑体" w:hAnsi="黑体" w:eastAsia="黑体"/>
          <w:sz w:val="28"/>
          <w:szCs w:val="28"/>
        </w:rPr>
      </w:pPr>
      <w:bookmarkStart w:id="46" w:name="_Toc27645817"/>
      <w:bookmarkStart w:id="47" w:name="_Toc20936"/>
      <w:r>
        <w:rPr>
          <w:rFonts w:hint="eastAsia" w:ascii="黑体" w:hAnsi="黑体" w:eastAsia="黑体"/>
          <w:sz w:val="28"/>
          <w:szCs w:val="28"/>
        </w:rPr>
        <w:t>（四）以赛促教，提高学生专业技能</w:t>
      </w:r>
      <w:bookmarkEnd w:id="46"/>
      <w:bookmarkEnd w:id="47"/>
    </w:p>
    <w:p>
      <w:pPr>
        <w:widowControl/>
        <w:spacing w:line="400" w:lineRule="exact"/>
        <w:ind w:firstLine="480" w:firstLineChars="200"/>
        <w:rPr>
          <w:sz w:val="24"/>
          <w:szCs w:val="24"/>
        </w:rPr>
      </w:pPr>
      <w:r>
        <w:rPr>
          <w:rFonts w:hint="eastAsia"/>
          <w:sz w:val="24"/>
          <w:szCs w:val="24"/>
        </w:rPr>
        <w:t>学校通过定期组织各种专业竞赛，营造良好学风。同时，积极组织学生参加校外竞赛活动，检验学生学习效果。通过“课赛结合”，激发了学生的创新思维，培养了学生实际动手能力和团结协作精神，推动了课程内容更新和教学方法改革，实现了“以赛促学、以赛促教、以赛促改、以赛促建”。通过参加全国性的专业竞赛，增强学生专业学习的信心，形成“学—训-赛”的培养模式。</w:t>
      </w:r>
    </w:p>
    <w:p>
      <w:pPr>
        <w:widowControl/>
        <w:spacing w:line="400" w:lineRule="exact"/>
        <w:ind w:firstLine="480" w:firstLineChars="200"/>
        <w:rPr>
          <w:sz w:val="24"/>
          <w:szCs w:val="24"/>
        </w:rPr>
      </w:pPr>
      <w:r>
        <w:rPr>
          <w:rFonts w:hint="eastAsia"/>
          <w:sz w:val="24"/>
          <w:szCs w:val="24"/>
        </w:rPr>
        <w:t>【案例】设计学院近年来坚持以赛促练、以赛促学、以赛促教、以赛促改、以赛立德的实践教学改革，坚持培养学生的创新意识、加强学生的专业实践能力，2020年、2021年、2022年均在广东省大学生计算机设计大赛、全国计算机设计大赛等专业赛事中均取得良好成绩，获得一、二、三等奖多项。</w:t>
      </w:r>
    </w:p>
    <w:p>
      <w:pPr>
        <w:ind w:firstLine="480" w:firstLineChars="200"/>
        <w:jc w:val="center"/>
        <w:rPr>
          <w:rFonts w:cs="仿宋_GB2312" w:asciiTheme="minorEastAsia" w:hAnsiTheme="minorEastAsia"/>
          <w:sz w:val="28"/>
          <w:szCs w:val="28"/>
        </w:rPr>
      </w:pPr>
      <w:r>
        <w:rPr>
          <w:rFonts w:ascii="宋体" w:hAnsi="宋体" w:eastAsia="宋体" w:cs="宋体"/>
          <w:sz w:val="24"/>
          <w:szCs w:val="24"/>
        </w:rPr>
        <w:fldChar w:fldCharType="begin"/>
      </w:r>
      <w:r>
        <w:rPr>
          <w:rFonts w:ascii="宋体" w:hAnsi="宋体" w:eastAsia="宋体" w:cs="宋体"/>
          <w:sz w:val="24"/>
          <w:szCs w:val="24"/>
        </w:rPr>
        <w:instrText xml:space="preserve">INCLUDEPICTURE \d "https://mmbiz.qpic.cn/sz_mmbiz_png/3SPoicgne1TEgWgdxOKSqRQILjtJwG4CJMWNO56my0xuguzsxPkEToQOfYLeB5rDibXwzdwzSLO9wZ1k2YIMAE0w/640?wx_fmt=png&amp;wxfrom=5&amp;wx_lazy=1&amp;wx_co=1" \* MERGEFORMATINET </w:instrText>
      </w:r>
      <w:r>
        <w:rPr>
          <w:rFonts w:ascii="宋体" w:hAnsi="宋体" w:eastAsia="宋体" w:cs="宋体"/>
          <w:sz w:val="24"/>
          <w:szCs w:val="24"/>
        </w:rPr>
        <w:fldChar w:fldCharType="separate"/>
      </w:r>
      <w:r>
        <w:rPr>
          <w:rFonts w:ascii="宋体" w:hAnsi="宋体" w:eastAsia="宋体" w:cs="宋体"/>
          <w:sz w:val="24"/>
          <w:szCs w:val="24"/>
        </w:rPr>
        <w:drawing>
          <wp:inline distT="0" distB="0" distL="114300" distR="114300">
            <wp:extent cx="5375275" cy="1915160"/>
            <wp:effectExtent l="0" t="0" r="15875" b="8890"/>
            <wp:docPr id="32"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descr="IMG_256"/>
                    <pic:cNvPicPr>
                      <a:picLocks noChangeAspect="1"/>
                    </pic:cNvPicPr>
                  </pic:nvPicPr>
                  <pic:blipFill>
                    <a:blip r:embed="rId37"/>
                    <a:stretch>
                      <a:fillRect/>
                    </a:stretch>
                  </pic:blipFill>
                  <pic:spPr>
                    <a:xfrm>
                      <a:off x="0" y="0"/>
                      <a:ext cx="5375275" cy="1915160"/>
                    </a:xfrm>
                    <a:prstGeom prst="rect">
                      <a:avLst/>
                    </a:prstGeom>
                    <a:noFill/>
                    <a:ln>
                      <a:noFill/>
                    </a:ln>
                  </pic:spPr>
                </pic:pic>
              </a:graphicData>
            </a:graphic>
          </wp:inline>
        </w:drawing>
      </w:r>
      <w:r>
        <w:rPr>
          <w:rFonts w:ascii="宋体" w:hAnsi="宋体" w:eastAsia="宋体" w:cs="宋体"/>
          <w:sz w:val="24"/>
          <w:szCs w:val="24"/>
        </w:rPr>
        <w:fldChar w:fldCharType="end"/>
      </w:r>
    </w:p>
    <w:p>
      <w:pPr>
        <w:jc w:val="left"/>
        <w:rPr>
          <w:rFonts w:ascii="宋体" w:hAnsi="宋体" w:eastAsia="宋体" w:cs="宋体"/>
          <w:sz w:val="24"/>
          <w:szCs w:val="24"/>
        </w:rPr>
      </w:pPr>
    </w:p>
    <w:p>
      <w:pPr>
        <w:pStyle w:val="2"/>
        <w:jc w:val="left"/>
      </w:pPr>
      <w:r>
        <w:rPr>
          <w:rFonts w:hint="eastAsia" w:ascii="黑体" w:hAnsi="黑体" w:eastAsia="黑体"/>
          <w:sz w:val="30"/>
          <w:szCs w:val="30"/>
        </w:rPr>
        <w:t>八、存在问题及改进计划</w:t>
      </w:r>
      <w:bookmarkEnd w:id="42"/>
    </w:p>
    <w:p>
      <w:pPr>
        <w:spacing w:line="400" w:lineRule="exact"/>
        <w:ind w:firstLine="480" w:firstLineChars="200"/>
        <w:rPr>
          <w:rFonts w:ascii="宋体" w:hAnsi="宋体"/>
          <w:sz w:val="24"/>
          <w:szCs w:val="24"/>
        </w:rPr>
      </w:pPr>
      <w:bookmarkStart w:id="48" w:name="_Toc16366"/>
      <w:r>
        <w:rPr>
          <w:rFonts w:hint="eastAsia" w:ascii="宋体" w:hAnsi="宋体"/>
          <w:sz w:val="24"/>
          <w:szCs w:val="24"/>
        </w:rPr>
        <w:t>（一）师资队伍职称、教科研项目申报等薄弱。</w:t>
      </w:r>
    </w:p>
    <w:p>
      <w:pPr>
        <w:spacing w:line="400" w:lineRule="exact"/>
        <w:ind w:firstLine="480" w:firstLineChars="200"/>
        <w:rPr>
          <w:rFonts w:ascii="宋体" w:hAnsi="宋体"/>
          <w:sz w:val="24"/>
          <w:szCs w:val="24"/>
        </w:rPr>
      </w:pPr>
      <w:r>
        <w:rPr>
          <w:rFonts w:hint="eastAsia" w:ascii="宋体" w:hAnsi="宋体"/>
          <w:sz w:val="24"/>
          <w:szCs w:val="24"/>
        </w:rPr>
        <w:t>建立高级职称、双师型教师引进激励机制，并鼓励教师进行岗位培训、到企业（海外）培训、做访问学者，晋升学历及职称；争取从现有教师队伍中破格晋升一些高级职称人员；打造一支人员精干、结构合理且稳定的高素质教师队伍，确保本科教育教学质量。由于校内项目申报环境的因素，教师申报教科研项目积极不高，为提高申报积极性，在教师个人成长方面给予鼓励，在各项考核中给予适当倾斜。</w:t>
      </w:r>
    </w:p>
    <w:p>
      <w:pPr>
        <w:spacing w:line="400" w:lineRule="exact"/>
        <w:ind w:firstLine="480" w:firstLineChars="200"/>
        <w:rPr>
          <w:rFonts w:ascii="宋体" w:hAnsi="宋体"/>
          <w:sz w:val="24"/>
          <w:szCs w:val="24"/>
        </w:rPr>
      </w:pPr>
      <w:r>
        <w:rPr>
          <w:rFonts w:hint="eastAsia" w:ascii="宋体" w:hAnsi="宋体"/>
          <w:sz w:val="24"/>
          <w:szCs w:val="24"/>
        </w:rPr>
        <w:t>（二）教学实验实训场所少，教学仪器设备配备不完善</w:t>
      </w:r>
    </w:p>
    <w:p>
      <w:pPr>
        <w:spacing w:line="400" w:lineRule="exact"/>
        <w:ind w:firstLine="480" w:firstLineChars="200"/>
        <w:rPr>
          <w:rFonts w:ascii="宋体" w:hAnsi="宋体"/>
          <w:sz w:val="24"/>
          <w:szCs w:val="24"/>
        </w:rPr>
      </w:pPr>
      <w:r>
        <w:rPr>
          <w:rFonts w:hint="eastAsia" w:ascii="宋体" w:hAnsi="宋体"/>
          <w:sz w:val="24"/>
          <w:szCs w:val="24"/>
        </w:rPr>
        <w:t>进一步改善办学条件，加强实验实训室建设，配置先进、实用的设备，建立设备中心、专业图书资料中心、影视资料库等，配备专职实验员；进一步拓展校外合作实训场所，利用实训合作基地的设施设备，提高学生的专业技能，缓解学校设备建设压力。</w:t>
      </w:r>
    </w:p>
    <w:p>
      <w:pPr>
        <w:spacing w:line="400" w:lineRule="exact"/>
        <w:ind w:firstLine="480" w:firstLineChars="200"/>
        <w:rPr>
          <w:rFonts w:ascii="宋体" w:hAnsi="宋体"/>
          <w:sz w:val="24"/>
          <w:szCs w:val="24"/>
        </w:rPr>
      </w:pPr>
      <w:r>
        <w:rPr>
          <w:rFonts w:hint="eastAsia" w:ascii="宋体" w:hAnsi="宋体"/>
          <w:sz w:val="24"/>
          <w:szCs w:val="24"/>
        </w:rPr>
        <w:t>（三）教改力度不够，专业特色打造缺乏更有力的措施。</w:t>
      </w:r>
    </w:p>
    <w:p>
      <w:pPr>
        <w:spacing w:line="400" w:lineRule="exact"/>
        <w:ind w:firstLine="480" w:firstLineChars="200"/>
        <w:rPr>
          <w:rFonts w:ascii="宋体" w:hAnsi="宋体"/>
          <w:sz w:val="24"/>
          <w:szCs w:val="24"/>
        </w:rPr>
      </w:pPr>
      <w:r>
        <w:rPr>
          <w:rFonts w:hint="eastAsia" w:ascii="宋体" w:hAnsi="宋体"/>
          <w:sz w:val="24"/>
          <w:szCs w:val="24"/>
        </w:rPr>
        <w:t>运用先进的教育理念和技术手段改变传统的教学模式，以项目化教学促进教育理论和教学实践改革，加强对学生实践能力及协作创新能力培养。整合不同学科资源，在教学中注重课程间的针对性、关联性，结合专业的特点，不断拓宽专业实践课程视野，推动实践性教学的不断完善与创新。同时，实行目标责任制，以教研室为单位制定教学改革计划，对教学方法、教学内容、教学手段等进行一系列教改措施，因材施教，推动全系教学改革进程。</w:t>
      </w:r>
    </w:p>
    <w:p>
      <w:pPr>
        <w:spacing w:line="400" w:lineRule="exact"/>
        <w:ind w:firstLine="480" w:firstLineChars="200"/>
        <w:rPr>
          <w:rFonts w:ascii="宋体" w:hAnsi="宋体"/>
          <w:sz w:val="24"/>
          <w:szCs w:val="24"/>
        </w:rPr>
      </w:pPr>
      <w:r>
        <w:rPr>
          <w:rFonts w:hint="eastAsia" w:ascii="宋体" w:hAnsi="宋体"/>
          <w:sz w:val="24"/>
          <w:szCs w:val="24"/>
        </w:rPr>
        <w:t>（四）校企合作项目深度不足，长效机制薄弱。</w:t>
      </w:r>
    </w:p>
    <w:p>
      <w:pPr>
        <w:spacing w:line="400" w:lineRule="exact"/>
        <w:ind w:firstLine="480" w:firstLineChars="200"/>
        <w:rPr>
          <w:rFonts w:ascii="宋体" w:hAnsi="宋体"/>
          <w:sz w:val="24"/>
          <w:szCs w:val="24"/>
        </w:rPr>
      </w:pPr>
      <w:r>
        <w:rPr>
          <w:rFonts w:hint="eastAsia" w:ascii="宋体" w:hAnsi="宋体"/>
          <w:sz w:val="24"/>
          <w:szCs w:val="24"/>
        </w:rPr>
        <w:t>加强校企单位之间联系，共同研究学生参与项目，进一步建设校内孵化基地。加强实习实训基地建设，优选实习合作单位，拓展实习基地，创新实习合作模式，保证教学实习基地在数量上和质量上满足需要。积极开拓实习渠道，与企事业单位签订实习基地协议，为学生实习搭建专业平台。鼓励学生在基地实习期间，参与专业实践，了解专业内容、实操以及安全运行等方面要求，弥补校内教学不足，满足社会对“高级应用型”人才的需要。目前，教育实践合作基地建设已经实现零的突破，有望在不久的将来实现倍增效应。</w:t>
      </w:r>
    </w:p>
    <w:p>
      <w:pPr>
        <w:widowControl/>
        <w:spacing w:line="400" w:lineRule="exact"/>
        <w:ind w:firstLine="480" w:firstLineChars="200"/>
        <w:rPr>
          <w:rFonts w:ascii="宋体" w:hAnsi="宋体"/>
          <w:sz w:val="24"/>
          <w:szCs w:val="24"/>
        </w:rPr>
      </w:pPr>
      <w:r>
        <w:rPr>
          <w:rFonts w:hint="eastAsia" w:ascii="宋体" w:hAnsi="宋体"/>
          <w:sz w:val="24"/>
          <w:szCs w:val="24"/>
        </w:rPr>
        <w:t>（五）培养方向和目标进一步优化。</w:t>
      </w:r>
    </w:p>
    <w:p>
      <w:pPr>
        <w:widowControl/>
        <w:spacing w:line="400" w:lineRule="exact"/>
        <w:ind w:firstLine="480" w:firstLineChars="200"/>
        <w:rPr>
          <w:rFonts w:ascii="宋体" w:hAnsi="宋体"/>
          <w:sz w:val="24"/>
          <w:szCs w:val="24"/>
        </w:rPr>
      </w:pPr>
      <w:r>
        <w:rPr>
          <w:rFonts w:hint="eastAsia" w:ascii="宋体" w:hAnsi="宋体"/>
          <w:sz w:val="24"/>
          <w:szCs w:val="24"/>
        </w:rPr>
        <w:t>根据社会需求调查与专业发展布局，调整专业培养方向与培养目标。基于区域经济发展需求与用人单位反馈，以“国标”为基准，以实现岗位能力要求为目标，优化专业课程体系和教学计划。 根据教学质量监督与反馈机制，以学生需求为导向改革教学方法，提高课堂教学效果。依据用人单位反馈意见与毕业生回访信息，加大实践教学力度。</w:t>
      </w:r>
    </w:p>
    <w:p>
      <w:pPr>
        <w:widowControl/>
        <w:spacing w:line="400" w:lineRule="exact"/>
        <w:ind w:firstLine="480" w:firstLineChars="200"/>
        <w:rPr>
          <w:rFonts w:ascii="宋体" w:hAnsi="宋体"/>
          <w:sz w:val="24"/>
          <w:szCs w:val="24"/>
        </w:rPr>
      </w:pPr>
      <w:r>
        <w:rPr>
          <w:rFonts w:hint="eastAsia" w:ascii="宋体" w:hAnsi="宋体"/>
          <w:sz w:val="24"/>
          <w:szCs w:val="24"/>
        </w:rPr>
        <w:t>（六）提高学生综合素养。</w:t>
      </w:r>
    </w:p>
    <w:p>
      <w:pPr>
        <w:widowControl/>
        <w:spacing w:line="400" w:lineRule="exact"/>
        <w:ind w:firstLine="480" w:firstLineChars="200"/>
        <w:rPr>
          <w:rFonts w:ascii="宋体" w:hAnsi="宋体"/>
          <w:sz w:val="24"/>
          <w:szCs w:val="24"/>
        </w:rPr>
      </w:pPr>
      <w:r>
        <w:rPr>
          <w:rFonts w:hint="eastAsia" w:ascii="宋体" w:hAnsi="宋体"/>
          <w:sz w:val="24"/>
          <w:szCs w:val="24"/>
        </w:rPr>
        <w:t>坚持立德树人，进一步加强学风建设。根据教育特点探索教学和学生管理的有效模式，提高教学质量和学生综合管理水平，加强艺术熏陶和活动参与，增加专业讲座。在加强学生政治思想和道德情操培养的同时，增强对学生的创业创新及艺术修养的培养。</w:t>
      </w:r>
    </w:p>
    <w:p>
      <w:pPr>
        <w:pStyle w:val="2"/>
        <w:jc w:val="left"/>
        <w:rPr>
          <w:rFonts w:ascii="黑体" w:hAnsi="黑体" w:eastAsia="黑体"/>
          <w:sz w:val="30"/>
          <w:szCs w:val="30"/>
        </w:rPr>
      </w:pPr>
    </w:p>
    <w:p>
      <w:pPr>
        <w:pStyle w:val="2"/>
        <w:jc w:val="left"/>
      </w:pPr>
      <w:r>
        <w:rPr>
          <w:rFonts w:hint="eastAsia" w:ascii="黑体" w:hAnsi="黑体" w:eastAsia="黑体"/>
          <w:sz w:val="30"/>
          <w:szCs w:val="30"/>
        </w:rPr>
        <w:t>附录</w:t>
      </w:r>
      <w:bookmarkEnd w:id="48"/>
    </w:p>
    <w:p>
      <w:pPr>
        <w:pStyle w:val="3"/>
        <w:jc w:val="center"/>
      </w:pPr>
      <w:bookmarkStart w:id="49" w:name="_Toc6069"/>
      <w:r>
        <w:rPr>
          <w:rFonts w:hint="eastAsia" w:ascii="黑体" w:hAnsi="黑体" w:eastAsia="黑体"/>
          <w:sz w:val="28"/>
          <w:szCs w:val="28"/>
        </w:rPr>
        <w:t>本科教学质量报告支撑数据</w:t>
      </w:r>
      <w:bookmarkEnd w:id="49"/>
    </w:p>
    <w:p>
      <w:pPr>
        <w:jc w:val="left"/>
        <w:rPr>
          <w:rFonts w:eastAsia="宋体"/>
        </w:rPr>
      </w:pPr>
      <w:r>
        <w:rPr>
          <w:rFonts w:hint="eastAsia" w:ascii="宋体" w:hAnsi="宋体" w:eastAsia="宋体"/>
          <w:sz w:val="24"/>
          <w:szCs w:val="24"/>
        </w:rPr>
        <w:t>1. 本科生占全日制在校生总数的比例</w:t>
      </w:r>
      <w:r>
        <w:rPr>
          <w:rFonts w:hint="eastAsia"/>
          <w:sz w:val="24"/>
          <w:szCs w:val="24"/>
          <w:u w:val="single"/>
        </w:rPr>
        <w:t>100.00</w:t>
      </w:r>
      <w:r>
        <w:rPr>
          <w:rFonts w:hint="eastAsia" w:ascii="宋体" w:hAnsi="宋体" w:eastAsia="宋体"/>
          <w:sz w:val="24"/>
          <w:szCs w:val="24"/>
          <w:u w:val="single"/>
        </w:rPr>
        <w:t>%</w:t>
      </w:r>
    </w:p>
    <w:p>
      <w:pPr>
        <w:jc w:val="left"/>
      </w:pPr>
      <w:r>
        <w:rPr>
          <w:rFonts w:hint="eastAsia" w:ascii="宋体" w:hAnsi="宋体" w:eastAsia="宋体"/>
          <w:sz w:val="24"/>
          <w:szCs w:val="24"/>
        </w:rPr>
        <w:t>2. 教师数量及结构</w:t>
      </w:r>
    </w:p>
    <w:p>
      <w:pPr>
        <w:jc w:val="left"/>
      </w:pPr>
      <w:r>
        <w:rPr>
          <w:rFonts w:hint="eastAsia" w:ascii="宋体" w:hAnsi="宋体" w:eastAsia="宋体"/>
          <w:sz w:val="24"/>
          <w:szCs w:val="24"/>
        </w:rPr>
        <w:t>（1）全校整体情况</w:t>
      </w:r>
    </w:p>
    <w:p>
      <w:pPr>
        <w:jc w:val="center"/>
      </w:pPr>
      <w:r>
        <w:rPr>
          <w:rFonts w:hint="eastAsia" w:ascii="宋体" w:hAnsi="宋体" w:eastAsia="宋体"/>
          <w:sz w:val="24"/>
          <w:szCs w:val="24"/>
        </w:rPr>
        <w:t>附表1 全校教师数量及结构统计表</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64"/>
        <w:gridCol w:w="2096"/>
        <w:gridCol w:w="1496"/>
        <w:gridCol w:w="1135"/>
        <w:gridCol w:w="1475"/>
        <w:gridCol w:w="11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3260" w:type="dxa"/>
            <w:gridSpan w:val="2"/>
            <w:vMerge w:val="restart"/>
            <w:vAlign w:val="center"/>
          </w:tcPr>
          <w:p>
            <w:pPr>
              <w:jc w:val="center"/>
              <w:rPr>
                <w:rFonts w:ascii="宋体" w:hAnsi="宋体" w:eastAsia="宋体"/>
                <w:b/>
                <w:bCs/>
                <w:szCs w:val="21"/>
              </w:rPr>
            </w:pPr>
            <w:r>
              <w:rPr>
                <w:rFonts w:hint="eastAsia" w:ascii="宋体" w:hAnsi="宋体" w:eastAsia="宋体"/>
                <w:b/>
                <w:bCs/>
                <w:szCs w:val="21"/>
              </w:rPr>
              <w:t>项目</w:t>
            </w:r>
          </w:p>
        </w:tc>
        <w:tc>
          <w:tcPr>
            <w:tcW w:w="2631" w:type="dxa"/>
            <w:gridSpan w:val="2"/>
            <w:vAlign w:val="center"/>
          </w:tcPr>
          <w:p>
            <w:pPr>
              <w:jc w:val="center"/>
              <w:rPr>
                <w:b/>
                <w:bCs/>
              </w:rPr>
            </w:pPr>
            <w:r>
              <w:rPr>
                <w:rFonts w:hint="eastAsia" w:ascii="宋体" w:hAnsi="宋体" w:eastAsia="宋体"/>
                <w:b/>
                <w:bCs/>
                <w:szCs w:val="21"/>
              </w:rPr>
              <w:t>专任教师</w:t>
            </w:r>
          </w:p>
        </w:tc>
        <w:tc>
          <w:tcPr>
            <w:tcW w:w="2631" w:type="dxa"/>
            <w:gridSpan w:val="2"/>
            <w:vAlign w:val="center"/>
          </w:tcPr>
          <w:p>
            <w:pPr>
              <w:jc w:val="center"/>
              <w:rPr>
                <w:b/>
                <w:bCs/>
              </w:rPr>
            </w:pPr>
            <w:r>
              <w:rPr>
                <w:rFonts w:hint="eastAsia" w:ascii="宋体" w:hAnsi="宋体" w:eastAsia="宋体"/>
                <w:b/>
                <w:bCs/>
                <w:szCs w:val="21"/>
              </w:rPr>
              <w:t>外聘教师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3260" w:type="dxa"/>
            <w:gridSpan w:val="2"/>
            <w:vMerge w:val="continue"/>
            <w:vAlign w:val="center"/>
          </w:tcPr>
          <w:p>
            <w:pPr>
              <w:jc w:val="center"/>
              <w:rPr>
                <w:b/>
                <w:bCs/>
              </w:rPr>
            </w:pPr>
          </w:p>
        </w:tc>
        <w:tc>
          <w:tcPr>
            <w:tcW w:w="1496" w:type="dxa"/>
            <w:vAlign w:val="center"/>
          </w:tcPr>
          <w:p>
            <w:pPr>
              <w:jc w:val="center"/>
              <w:rPr>
                <w:b/>
                <w:bCs/>
              </w:rPr>
            </w:pPr>
            <w:r>
              <w:rPr>
                <w:rFonts w:hint="eastAsia" w:ascii="宋体" w:hAnsi="宋体" w:eastAsia="宋体"/>
                <w:b/>
                <w:bCs/>
                <w:szCs w:val="21"/>
              </w:rPr>
              <w:t>数量</w:t>
            </w:r>
          </w:p>
        </w:tc>
        <w:tc>
          <w:tcPr>
            <w:tcW w:w="1135" w:type="dxa"/>
            <w:vAlign w:val="center"/>
          </w:tcPr>
          <w:p>
            <w:pPr>
              <w:jc w:val="center"/>
              <w:rPr>
                <w:b/>
                <w:bCs/>
              </w:rPr>
            </w:pPr>
            <w:r>
              <w:rPr>
                <w:rFonts w:hint="eastAsia" w:ascii="宋体" w:hAnsi="宋体" w:eastAsia="宋体"/>
                <w:b/>
                <w:bCs/>
                <w:szCs w:val="21"/>
              </w:rPr>
              <w:t>比例（%）</w:t>
            </w:r>
          </w:p>
        </w:tc>
        <w:tc>
          <w:tcPr>
            <w:tcW w:w="1475" w:type="dxa"/>
            <w:vAlign w:val="center"/>
          </w:tcPr>
          <w:p>
            <w:pPr>
              <w:jc w:val="center"/>
              <w:rPr>
                <w:rFonts w:ascii="宋体" w:hAnsi="宋体" w:eastAsia="宋体"/>
                <w:b/>
                <w:bCs/>
                <w:szCs w:val="21"/>
              </w:rPr>
            </w:pPr>
            <w:r>
              <w:rPr>
                <w:rFonts w:hint="eastAsia" w:ascii="宋体" w:hAnsi="宋体" w:eastAsia="宋体"/>
                <w:b/>
                <w:bCs/>
                <w:szCs w:val="21"/>
              </w:rPr>
              <w:t>数量</w:t>
            </w:r>
          </w:p>
        </w:tc>
        <w:tc>
          <w:tcPr>
            <w:tcW w:w="1156" w:type="dxa"/>
            <w:vAlign w:val="center"/>
          </w:tcPr>
          <w:p>
            <w:pPr>
              <w:jc w:val="center"/>
              <w:rPr>
                <w:b/>
                <w:bCs/>
              </w:rPr>
            </w:pPr>
            <w:r>
              <w:rPr>
                <w:rFonts w:hint="eastAsia" w:ascii="宋体" w:hAnsi="宋体" w:eastAsia="宋体"/>
                <w:b/>
                <w:bCs/>
                <w:szCs w:val="21"/>
              </w:rPr>
              <w:t>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3260" w:type="dxa"/>
            <w:gridSpan w:val="2"/>
            <w:vAlign w:val="center"/>
          </w:tcPr>
          <w:p>
            <w:pPr>
              <w:jc w:val="center"/>
            </w:pPr>
            <w:r>
              <w:rPr>
                <w:rFonts w:hint="eastAsia" w:ascii="宋体" w:hAnsi="宋体" w:eastAsia="宋体"/>
                <w:b/>
                <w:szCs w:val="21"/>
              </w:rPr>
              <w:t>总计</w:t>
            </w:r>
          </w:p>
        </w:tc>
        <w:tc>
          <w:tcPr>
            <w:tcW w:w="1496" w:type="dxa"/>
            <w:vAlign w:val="center"/>
          </w:tcPr>
          <w:p>
            <w:pPr>
              <w:jc w:val="center"/>
            </w:pPr>
            <w:r>
              <w:rPr>
                <w:rFonts w:hint="eastAsia"/>
              </w:rPr>
              <w:t>470</w:t>
            </w:r>
          </w:p>
        </w:tc>
        <w:tc>
          <w:tcPr>
            <w:tcW w:w="1135" w:type="dxa"/>
            <w:vAlign w:val="center"/>
          </w:tcPr>
          <w:p>
            <w:pPr>
              <w:jc w:val="center"/>
            </w:pPr>
            <w:r>
              <w:rPr>
                <w:rFonts w:hint="eastAsia" w:ascii="宋体" w:hAnsi="宋体" w:eastAsia="宋体"/>
                <w:szCs w:val="21"/>
              </w:rPr>
              <w:t>/</w:t>
            </w:r>
          </w:p>
        </w:tc>
        <w:tc>
          <w:tcPr>
            <w:tcW w:w="1475" w:type="dxa"/>
            <w:vAlign w:val="center"/>
          </w:tcPr>
          <w:p>
            <w:pPr>
              <w:jc w:val="center"/>
              <w:rPr>
                <w:rFonts w:ascii="宋体" w:hAnsi="宋体" w:eastAsia="宋体"/>
                <w:szCs w:val="21"/>
              </w:rPr>
            </w:pPr>
            <w:r>
              <w:rPr>
                <w:rFonts w:hint="eastAsia"/>
              </w:rPr>
              <w:t>258</w:t>
            </w:r>
          </w:p>
        </w:tc>
        <w:tc>
          <w:tcPr>
            <w:tcW w:w="1156" w:type="dxa"/>
            <w:vAlign w:val="center"/>
          </w:tcPr>
          <w:p>
            <w:pPr>
              <w:jc w:val="center"/>
            </w:pPr>
            <w:r>
              <w:rPr>
                <w:rFonts w:hint="eastAsia" w:ascii="宋体" w:hAnsi="宋体" w:eastAsia="宋体"/>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restart"/>
            <w:vAlign w:val="center"/>
          </w:tcPr>
          <w:p>
            <w:pPr>
              <w:jc w:val="center"/>
            </w:pPr>
            <w:r>
              <w:rPr>
                <w:rFonts w:hint="eastAsia" w:ascii="宋体" w:hAnsi="宋体" w:eastAsia="宋体"/>
                <w:b/>
                <w:szCs w:val="21"/>
              </w:rPr>
              <w:t>职称</w:t>
            </w:r>
          </w:p>
        </w:tc>
        <w:tc>
          <w:tcPr>
            <w:tcW w:w="2096" w:type="dxa"/>
            <w:vAlign w:val="center"/>
          </w:tcPr>
          <w:p>
            <w:pPr>
              <w:jc w:val="center"/>
            </w:pPr>
            <w:r>
              <w:rPr>
                <w:rFonts w:hint="eastAsia" w:ascii="宋体" w:hAnsi="宋体" w:eastAsia="宋体"/>
                <w:b/>
                <w:szCs w:val="21"/>
              </w:rPr>
              <w:t>正高级</w:t>
            </w:r>
          </w:p>
        </w:tc>
        <w:tc>
          <w:tcPr>
            <w:tcW w:w="1496" w:type="dxa"/>
            <w:vAlign w:val="center"/>
          </w:tcPr>
          <w:p>
            <w:pPr>
              <w:jc w:val="center"/>
            </w:pPr>
            <w:r>
              <w:rPr>
                <w:rFonts w:hint="eastAsia"/>
              </w:rPr>
              <w:t>52</w:t>
            </w:r>
          </w:p>
        </w:tc>
        <w:tc>
          <w:tcPr>
            <w:tcW w:w="1135" w:type="dxa"/>
            <w:vAlign w:val="center"/>
          </w:tcPr>
          <w:p>
            <w:pPr>
              <w:jc w:val="center"/>
            </w:pPr>
            <w:r>
              <w:rPr>
                <w:rFonts w:hint="eastAsia"/>
              </w:rPr>
              <w:t>11.06</w:t>
            </w:r>
          </w:p>
        </w:tc>
        <w:tc>
          <w:tcPr>
            <w:tcW w:w="1475" w:type="dxa"/>
            <w:vAlign w:val="center"/>
          </w:tcPr>
          <w:p>
            <w:pPr>
              <w:jc w:val="center"/>
            </w:pPr>
            <w:r>
              <w:rPr>
                <w:rFonts w:hint="eastAsia"/>
              </w:rPr>
              <w:t>14</w:t>
            </w:r>
          </w:p>
        </w:tc>
        <w:tc>
          <w:tcPr>
            <w:tcW w:w="1156" w:type="dxa"/>
            <w:vAlign w:val="center"/>
          </w:tcPr>
          <w:p>
            <w:pPr>
              <w:jc w:val="center"/>
            </w:pPr>
            <w:r>
              <w:rPr>
                <w:rFonts w:hint="eastAsia"/>
              </w:rPr>
              <w:t>5.43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其中教授</w:t>
            </w:r>
          </w:p>
        </w:tc>
        <w:tc>
          <w:tcPr>
            <w:tcW w:w="1496" w:type="dxa"/>
            <w:vAlign w:val="center"/>
          </w:tcPr>
          <w:p>
            <w:pPr>
              <w:jc w:val="center"/>
            </w:pPr>
            <w:r>
              <w:rPr>
                <w:rFonts w:hint="eastAsia"/>
              </w:rPr>
              <w:t>46</w:t>
            </w:r>
          </w:p>
        </w:tc>
        <w:tc>
          <w:tcPr>
            <w:tcW w:w="1135" w:type="dxa"/>
            <w:vAlign w:val="center"/>
          </w:tcPr>
          <w:p>
            <w:pPr>
              <w:jc w:val="center"/>
            </w:pPr>
            <w:r>
              <w:rPr>
                <w:rFonts w:hint="eastAsia"/>
              </w:rPr>
              <w:t>9.79</w:t>
            </w:r>
          </w:p>
        </w:tc>
        <w:tc>
          <w:tcPr>
            <w:tcW w:w="1475" w:type="dxa"/>
            <w:vAlign w:val="center"/>
          </w:tcPr>
          <w:p>
            <w:pPr>
              <w:jc w:val="center"/>
            </w:pPr>
            <w:r>
              <w:rPr>
                <w:rFonts w:hint="eastAsia"/>
              </w:rPr>
              <w:t>14</w:t>
            </w:r>
          </w:p>
        </w:tc>
        <w:tc>
          <w:tcPr>
            <w:tcW w:w="1156" w:type="dxa"/>
            <w:vAlign w:val="center"/>
          </w:tcPr>
          <w:p>
            <w:pPr>
              <w:jc w:val="center"/>
            </w:pPr>
            <w:r>
              <w:rPr>
                <w:rFonts w:hint="eastAsia"/>
              </w:rPr>
              <w:t>5.43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副高级</w:t>
            </w:r>
          </w:p>
        </w:tc>
        <w:tc>
          <w:tcPr>
            <w:tcW w:w="1496" w:type="dxa"/>
            <w:vAlign w:val="center"/>
          </w:tcPr>
          <w:p>
            <w:pPr>
              <w:jc w:val="center"/>
            </w:pPr>
            <w:r>
              <w:rPr>
                <w:rFonts w:hint="eastAsia"/>
              </w:rPr>
              <w:t>89</w:t>
            </w:r>
          </w:p>
        </w:tc>
        <w:tc>
          <w:tcPr>
            <w:tcW w:w="1135" w:type="dxa"/>
            <w:vAlign w:val="center"/>
          </w:tcPr>
          <w:p>
            <w:pPr>
              <w:jc w:val="center"/>
            </w:pPr>
            <w:r>
              <w:rPr>
                <w:rFonts w:hint="eastAsia"/>
              </w:rPr>
              <w:t>18.94</w:t>
            </w:r>
          </w:p>
        </w:tc>
        <w:tc>
          <w:tcPr>
            <w:tcW w:w="1475" w:type="dxa"/>
            <w:vAlign w:val="center"/>
          </w:tcPr>
          <w:p>
            <w:pPr>
              <w:jc w:val="center"/>
            </w:pPr>
            <w:r>
              <w:rPr>
                <w:rFonts w:hint="eastAsia"/>
              </w:rPr>
              <w:t>76</w:t>
            </w:r>
          </w:p>
        </w:tc>
        <w:tc>
          <w:tcPr>
            <w:tcW w:w="1156" w:type="dxa"/>
            <w:vAlign w:val="center"/>
          </w:tcPr>
          <w:p>
            <w:pPr>
              <w:jc w:val="center"/>
            </w:pPr>
            <w:r>
              <w:rPr>
                <w:rFonts w:hint="eastAsia"/>
              </w:rPr>
              <w:t>29.46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其中副教授</w:t>
            </w:r>
          </w:p>
        </w:tc>
        <w:tc>
          <w:tcPr>
            <w:tcW w:w="1496" w:type="dxa"/>
            <w:vAlign w:val="center"/>
          </w:tcPr>
          <w:p>
            <w:pPr>
              <w:jc w:val="center"/>
            </w:pPr>
            <w:r>
              <w:rPr>
                <w:rFonts w:hint="eastAsia"/>
              </w:rPr>
              <w:t>75</w:t>
            </w:r>
          </w:p>
        </w:tc>
        <w:tc>
          <w:tcPr>
            <w:tcW w:w="1135" w:type="dxa"/>
            <w:vAlign w:val="center"/>
          </w:tcPr>
          <w:p>
            <w:pPr>
              <w:jc w:val="center"/>
            </w:pPr>
            <w:r>
              <w:rPr>
                <w:rFonts w:hint="eastAsia"/>
              </w:rPr>
              <w:t>15.96</w:t>
            </w:r>
          </w:p>
        </w:tc>
        <w:tc>
          <w:tcPr>
            <w:tcW w:w="1475" w:type="dxa"/>
            <w:vAlign w:val="center"/>
          </w:tcPr>
          <w:p>
            <w:pPr>
              <w:jc w:val="center"/>
            </w:pPr>
            <w:r>
              <w:rPr>
                <w:rFonts w:hint="eastAsia"/>
              </w:rPr>
              <w:t>54</w:t>
            </w:r>
          </w:p>
        </w:tc>
        <w:tc>
          <w:tcPr>
            <w:tcW w:w="1156" w:type="dxa"/>
            <w:vAlign w:val="center"/>
          </w:tcPr>
          <w:p>
            <w:pPr>
              <w:jc w:val="center"/>
            </w:pPr>
            <w:r>
              <w:rPr>
                <w:rFonts w:hint="eastAsia"/>
              </w:rPr>
              <w:t>20.93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中级</w:t>
            </w:r>
          </w:p>
        </w:tc>
        <w:tc>
          <w:tcPr>
            <w:tcW w:w="1496" w:type="dxa"/>
            <w:vAlign w:val="center"/>
          </w:tcPr>
          <w:p>
            <w:pPr>
              <w:jc w:val="center"/>
            </w:pPr>
            <w:r>
              <w:rPr>
                <w:rFonts w:hint="eastAsia"/>
              </w:rPr>
              <w:t>194</w:t>
            </w:r>
          </w:p>
        </w:tc>
        <w:tc>
          <w:tcPr>
            <w:tcW w:w="1135" w:type="dxa"/>
            <w:vAlign w:val="center"/>
          </w:tcPr>
          <w:p>
            <w:pPr>
              <w:jc w:val="center"/>
            </w:pPr>
            <w:r>
              <w:rPr>
                <w:rFonts w:hint="eastAsia"/>
              </w:rPr>
              <w:t>41.28</w:t>
            </w:r>
          </w:p>
        </w:tc>
        <w:tc>
          <w:tcPr>
            <w:tcW w:w="1475" w:type="dxa"/>
            <w:vAlign w:val="center"/>
          </w:tcPr>
          <w:p>
            <w:pPr>
              <w:jc w:val="center"/>
            </w:pPr>
            <w:r>
              <w:rPr>
                <w:rFonts w:hint="eastAsia"/>
              </w:rPr>
              <w:t>104</w:t>
            </w:r>
          </w:p>
        </w:tc>
        <w:tc>
          <w:tcPr>
            <w:tcW w:w="1156" w:type="dxa"/>
            <w:vAlign w:val="center"/>
          </w:tcPr>
          <w:p>
            <w:pPr>
              <w:jc w:val="center"/>
            </w:pPr>
            <w:r>
              <w:rPr>
                <w:rFonts w:hint="eastAsia"/>
              </w:rPr>
              <w:t>40.31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其中讲师</w:t>
            </w:r>
          </w:p>
        </w:tc>
        <w:tc>
          <w:tcPr>
            <w:tcW w:w="1496" w:type="dxa"/>
            <w:vAlign w:val="center"/>
          </w:tcPr>
          <w:p>
            <w:pPr>
              <w:jc w:val="center"/>
            </w:pPr>
            <w:r>
              <w:rPr>
                <w:rFonts w:hint="eastAsia"/>
              </w:rPr>
              <w:t>166</w:t>
            </w:r>
          </w:p>
        </w:tc>
        <w:tc>
          <w:tcPr>
            <w:tcW w:w="1135" w:type="dxa"/>
            <w:vAlign w:val="center"/>
          </w:tcPr>
          <w:p>
            <w:pPr>
              <w:jc w:val="center"/>
            </w:pPr>
            <w:r>
              <w:rPr>
                <w:rFonts w:hint="eastAsia"/>
              </w:rPr>
              <w:t>35.32</w:t>
            </w:r>
          </w:p>
        </w:tc>
        <w:tc>
          <w:tcPr>
            <w:tcW w:w="1475" w:type="dxa"/>
            <w:vAlign w:val="center"/>
          </w:tcPr>
          <w:p>
            <w:pPr>
              <w:jc w:val="center"/>
            </w:pPr>
            <w:r>
              <w:rPr>
                <w:rFonts w:hint="eastAsia"/>
              </w:rPr>
              <w:t>85</w:t>
            </w:r>
          </w:p>
        </w:tc>
        <w:tc>
          <w:tcPr>
            <w:tcW w:w="1156" w:type="dxa"/>
            <w:vAlign w:val="center"/>
          </w:tcPr>
          <w:p>
            <w:pPr>
              <w:jc w:val="center"/>
            </w:pPr>
            <w:r>
              <w:rPr>
                <w:rFonts w:hint="eastAsia"/>
              </w:rPr>
              <w:t>32.95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初级</w:t>
            </w:r>
          </w:p>
        </w:tc>
        <w:tc>
          <w:tcPr>
            <w:tcW w:w="1496" w:type="dxa"/>
            <w:vAlign w:val="center"/>
          </w:tcPr>
          <w:p>
            <w:pPr>
              <w:jc w:val="center"/>
            </w:pPr>
            <w:r>
              <w:rPr>
                <w:rFonts w:hint="eastAsia"/>
              </w:rPr>
              <w:t>1</w:t>
            </w:r>
          </w:p>
        </w:tc>
        <w:tc>
          <w:tcPr>
            <w:tcW w:w="1135" w:type="dxa"/>
            <w:vAlign w:val="center"/>
          </w:tcPr>
          <w:p>
            <w:pPr>
              <w:jc w:val="center"/>
            </w:pPr>
            <w:r>
              <w:rPr>
                <w:rFonts w:hint="eastAsia"/>
              </w:rPr>
              <w:t>0.21</w:t>
            </w:r>
          </w:p>
        </w:tc>
        <w:tc>
          <w:tcPr>
            <w:tcW w:w="1475" w:type="dxa"/>
            <w:vAlign w:val="center"/>
          </w:tcPr>
          <w:p>
            <w:pPr>
              <w:jc w:val="center"/>
            </w:pPr>
            <w:r>
              <w:rPr>
                <w:rFonts w:hint="eastAsia"/>
              </w:rPr>
              <w:t>5</w:t>
            </w:r>
          </w:p>
        </w:tc>
        <w:tc>
          <w:tcPr>
            <w:tcW w:w="1156" w:type="dxa"/>
            <w:vAlign w:val="center"/>
          </w:tcPr>
          <w:p>
            <w:pPr>
              <w:jc w:val="center"/>
            </w:pPr>
            <w:r>
              <w:rPr>
                <w:rFonts w:hint="eastAsia"/>
              </w:rPr>
              <w:t>1.94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其中助教</w:t>
            </w:r>
          </w:p>
        </w:tc>
        <w:tc>
          <w:tcPr>
            <w:tcW w:w="1496" w:type="dxa"/>
            <w:vAlign w:val="center"/>
          </w:tcPr>
          <w:p>
            <w:pPr>
              <w:jc w:val="center"/>
            </w:pPr>
            <w:r>
              <w:rPr>
                <w:rFonts w:hint="eastAsia"/>
              </w:rPr>
              <w:t>0</w:t>
            </w:r>
          </w:p>
        </w:tc>
        <w:tc>
          <w:tcPr>
            <w:tcW w:w="1135" w:type="dxa"/>
            <w:vAlign w:val="center"/>
          </w:tcPr>
          <w:p>
            <w:pPr>
              <w:jc w:val="center"/>
            </w:pPr>
            <w:r>
              <w:rPr>
                <w:rFonts w:hint="eastAsia"/>
              </w:rPr>
              <w:t>0.00</w:t>
            </w:r>
          </w:p>
        </w:tc>
        <w:tc>
          <w:tcPr>
            <w:tcW w:w="1475" w:type="dxa"/>
            <w:vAlign w:val="center"/>
          </w:tcPr>
          <w:p>
            <w:pPr>
              <w:jc w:val="center"/>
            </w:pPr>
            <w:r>
              <w:rPr>
                <w:rFonts w:hint="eastAsia"/>
              </w:rPr>
              <w:t>4</w:t>
            </w:r>
          </w:p>
        </w:tc>
        <w:tc>
          <w:tcPr>
            <w:tcW w:w="1156" w:type="dxa"/>
            <w:vAlign w:val="center"/>
          </w:tcPr>
          <w:p>
            <w:pPr>
              <w:jc w:val="center"/>
            </w:pPr>
            <w:r>
              <w:rPr>
                <w:rFonts w:hint="eastAsia"/>
              </w:rPr>
              <w:t>1.55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未评级</w:t>
            </w:r>
          </w:p>
        </w:tc>
        <w:tc>
          <w:tcPr>
            <w:tcW w:w="1496" w:type="dxa"/>
            <w:vAlign w:val="center"/>
          </w:tcPr>
          <w:p>
            <w:pPr>
              <w:jc w:val="center"/>
            </w:pPr>
            <w:r>
              <w:rPr>
                <w:rFonts w:hint="eastAsia"/>
              </w:rPr>
              <w:t>134</w:t>
            </w:r>
          </w:p>
        </w:tc>
        <w:tc>
          <w:tcPr>
            <w:tcW w:w="1135" w:type="dxa"/>
            <w:vAlign w:val="center"/>
          </w:tcPr>
          <w:p>
            <w:pPr>
              <w:jc w:val="center"/>
            </w:pPr>
            <w:r>
              <w:rPr>
                <w:rFonts w:hint="eastAsia"/>
              </w:rPr>
              <w:t>28.51</w:t>
            </w:r>
          </w:p>
        </w:tc>
        <w:tc>
          <w:tcPr>
            <w:tcW w:w="1475" w:type="dxa"/>
            <w:vAlign w:val="center"/>
          </w:tcPr>
          <w:p>
            <w:pPr>
              <w:jc w:val="center"/>
            </w:pPr>
            <w:r>
              <w:rPr>
                <w:rFonts w:hint="eastAsia"/>
              </w:rPr>
              <w:t>59</w:t>
            </w:r>
          </w:p>
        </w:tc>
        <w:tc>
          <w:tcPr>
            <w:tcW w:w="1156" w:type="dxa"/>
            <w:vAlign w:val="center"/>
          </w:tcPr>
          <w:p>
            <w:pPr>
              <w:jc w:val="center"/>
            </w:pPr>
            <w:r>
              <w:rPr>
                <w:rFonts w:hint="eastAsia"/>
              </w:rPr>
              <w:t>22.87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restart"/>
            <w:vAlign w:val="center"/>
          </w:tcPr>
          <w:p>
            <w:pPr>
              <w:jc w:val="center"/>
            </w:pPr>
            <w:r>
              <w:rPr>
                <w:rFonts w:hint="eastAsia" w:ascii="宋体" w:hAnsi="宋体" w:eastAsia="宋体"/>
                <w:b/>
                <w:szCs w:val="21"/>
              </w:rPr>
              <w:t>最高学位</w:t>
            </w:r>
          </w:p>
        </w:tc>
        <w:tc>
          <w:tcPr>
            <w:tcW w:w="2096" w:type="dxa"/>
            <w:vAlign w:val="center"/>
          </w:tcPr>
          <w:p>
            <w:pPr>
              <w:jc w:val="center"/>
            </w:pPr>
            <w:r>
              <w:rPr>
                <w:rFonts w:hint="eastAsia" w:ascii="宋体" w:hAnsi="宋体" w:eastAsia="宋体"/>
                <w:b/>
                <w:szCs w:val="21"/>
              </w:rPr>
              <w:t>博士</w:t>
            </w:r>
          </w:p>
        </w:tc>
        <w:tc>
          <w:tcPr>
            <w:tcW w:w="1496" w:type="dxa"/>
            <w:vAlign w:val="center"/>
          </w:tcPr>
          <w:p>
            <w:pPr>
              <w:jc w:val="center"/>
            </w:pPr>
            <w:r>
              <w:rPr>
                <w:rFonts w:hint="eastAsia"/>
              </w:rPr>
              <w:t>28</w:t>
            </w:r>
          </w:p>
        </w:tc>
        <w:tc>
          <w:tcPr>
            <w:tcW w:w="1135" w:type="dxa"/>
            <w:vAlign w:val="center"/>
          </w:tcPr>
          <w:p>
            <w:pPr>
              <w:jc w:val="center"/>
            </w:pPr>
            <w:r>
              <w:rPr>
                <w:rFonts w:hint="eastAsia"/>
              </w:rPr>
              <w:t>5.96</w:t>
            </w:r>
          </w:p>
        </w:tc>
        <w:tc>
          <w:tcPr>
            <w:tcW w:w="1475" w:type="dxa"/>
            <w:vAlign w:val="center"/>
          </w:tcPr>
          <w:p>
            <w:pPr>
              <w:jc w:val="center"/>
            </w:pPr>
            <w:r>
              <w:rPr>
                <w:rFonts w:hint="eastAsia"/>
              </w:rPr>
              <w:t>24</w:t>
            </w:r>
          </w:p>
        </w:tc>
        <w:tc>
          <w:tcPr>
            <w:tcW w:w="1156" w:type="dxa"/>
            <w:vAlign w:val="center"/>
          </w:tcPr>
          <w:p>
            <w:pPr>
              <w:jc w:val="center"/>
            </w:pPr>
            <w:r>
              <w:rPr>
                <w:rFonts w:hint="eastAsia"/>
              </w:rPr>
              <w:t>9.30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硕士</w:t>
            </w:r>
          </w:p>
        </w:tc>
        <w:tc>
          <w:tcPr>
            <w:tcW w:w="1496" w:type="dxa"/>
            <w:vAlign w:val="center"/>
          </w:tcPr>
          <w:p>
            <w:pPr>
              <w:jc w:val="center"/>
            </w:pPr>
            <w:r>
              <w:rPr>
                <w:rFonts w:hint="eastAsia"/>
              </w:rPr>
              <w:t>291</w:t>
            </w:r>
          </w:p>
        </w:tc>
        <w:tc>
          <w:tcPr>
            <w:tcW w:w="1135" w:type="dxa"/>
            <w:vAlign w:val="center"/>
          </w:tcPr>
          <w:p>
            <w:pPr>
              <w:jc w:val="center"/>
            </w:pPr>
            <w:r>
              <w:rPr>
                <w:rFonts w:hint="eastAsia"/>
              </w:rPr>
              <w:t>61.91</w:t>
            </w:r>
          </w:p>
        </w:tc>
        <w:tc>
          <w:tcPr>
            <w:tcW w:w="1475" w:type="dxa"/>
            <w:vAlign w:val="center"/>
          </w:tcPr>
          <w:p>
            <w:pPr>
              <w:jc w:val="center"/>
            </w:pPr>
            <w:r>
              <w:rPr>
                <w:rFonts w:hint="eastAsia"/>
              </w:rPr>
              <w:t>149</w:t>
            </w:r>
          </w:p>
        </w:tc>
        <w:tc>
          <w:tcPr>
            <w:tcW w:w="1156" w:type="dxa"/>
            <w:vAlign w:val="center"/>
          </w:tcPr>
          <w:p>
            <w:pPr>
              <w:jc w:val="center"/>
            </w:pPr>
            <w:r>
              <w:rPr>
                <w:rFonts w:hint="eastAsia"/>
              </w:rPr>
              <w:t>57.75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学士</w:t>
            </w:r>
          </w:p>
        </w:tc>
        <w:tc>
          <w:tcPr>
            <w:tcW w:w="1496" w:type="dxa"/>
            <w:vAlign w:val="center"/>
          </w:tcPr>
          <w:p>
            <w:pPr>
              <w:jc w:val="center"/>
            </w:pPr>
            <w:r>
              <w:rPr>
                <w:rFonts w:hint="eastAsia"/>
              </w:rPr>
              <w:t>109</w:t>
            </w:r>
          </w:p>
        </w:tc>
        <w:tc>
          <w:tcPr>
            <w:tcW w:w="1135" w:type="dxa"/>
            <w:vAlign w:val="center"/>
          </w:tcPr>
          <w:p>
            <w:pPr>
              <w:jc w:val="center"/>
            </w:pPr>
            <w:r>
              <w:rPr>
                <w:rFonts w:hint="eastAsia"/>
              </w:rPr>
              <w:t>23.19</w:t>
            </w:r>
          </w:p>
        </w:tc>
        <w:tc>
          <w:tcPr>
            <w:tcW w:w="1475" w:type="dxa"/>
            <w:vAlign w:val="center"/>
          </w:tcPr>
          <w:p>
            <w:pPr>
              <w:jc w:val="center"/>
            </w:pPr>
            <w:r>
              <w:rPr>
                <w:rFonts w:hint="eastAsia"/>
              </w:rPr>
              <w:t>78</w:t>
            </w:r>
          </w:p>
        </w:tc>
        <w:tc>
          <w:tcPr>
            <w:tcW w:w="1156" w:type="dxa"/>
            <w:vAlign w:val="center"/>
          </w:tcPr>
          <w:p>
            <w:pPr>
              <w:jc w:val="center"/>
            </w:pPr>
            <w:r>
              <w:rPr>
                <w:rFonts w:hint="eastAsia"/>
              </w:rPr>
              <w:t>30.23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无学位</w:t>
            </w:r>
          </w:p>
        </w:tc>
        <w:tc>
          <w:tcPr>
            <w:tcW w:w="1496" w:type="dxa"/>
            <w:vAlign w:val="center"/>
          </w:tcPr>
          <w:p>
            <w:pPr>
              <w:jc w:val="center"/>
            </w:pPr>
            <w:r>
              <w:rPr>
                <w:rFonts w:hint="eastAsia"/>
              </w:rPr>
              <w:t>42</w:t>
            </w:r>
          </w:p>
        </w:tc>
        <w:tc>
          <w:tcPr>
            <w:tcW w:w="1135" w:type="dxa"/>
            <w:vAlign w:val="center"/>
          </w:tcPr>
          <w:p>
            <w:pPr>
              <w:jc w:val="center"/>
            </w:pPr>
            <w:r>
              <w:rPr>
                <w:rFonts w:hint="eastAsia"/>
              </w:rPr>
              <w:t>8.94</w:t>
            </w:r>
          </w:p>
        </w:tc>
        <w:tc>
          <w:tcPr>
            <w:tcW w:w="1475" w:type="dxa"/>
            <w:vAlign w:val="center"/>
          </w:tcPr>
          <w:p>
            <w:pPr>
              <w:jc w:val="center"/>
            </w:pPr>
            <w:r>
              <w:rPr>
                <w:rFonts w:hint="eastAsia"/>
              </w:rPr>
              <w:t>7</w:t>
            </w:r>
          </w:p>
        </w:tc>
        <w:tc>
          <w:tcPr>
            <w:tcW w:w="1156" w:type="dxa"/>
            <w:vAlign w:val="center"/>
          </w:tcPr>
          <w:p>
            <w:pPr>
              <w:jc w:val="center"/>
            </w:pPr>
            <w:r>
              <w:rPr>
                <w:rFonts w:hint="eastAsia"/>
              </w:rPr>
              <w:t>2.71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restart"/>
            <w:vAlign w:val="center"/>
          </w:tcPr>
          <w:p>
            <w:pPr>
              <w:jc w:val="center"/>
            </w:pPr>
            <w:r>
              <w:rPr>
                <w:rFonts w:hint="eastAsia" w:ascii="宋体" w:hAnsi="宋体" w:eastAsia="宋体"/>
                <w:b/>
                <w:szCs w:val="21"/>
              </w:rPr>
              <w:t>年龄</w:t>
            </w:r>
          </w:p>
        </w:tc>
        <w:tc>
          <w:tcPr>
            <w:tcW w:w="2096" w:type="dxa"/>
            <w:vAlign w:val="center"/>
          </w:tcPr>
          <w:p>
            <w:pPr>
              <w:jc w:val="center"/>
            </w:pPr>
            <w:r>
              <w:rPr>
                <w:rFonts w:hint="eastAsia" w:ascii="宋体" w:hAnsi="宋体" w:eastAsia="宋体"/>
                <w:b/>
                <w:szCs w:val="21"/>
              </w:rPr>
              <w:t>35岁及以下</w:t>
            </w:r>
          </w:p>
        </w:tc>
        <w:tc>
          <w:tcPr>
            <w:tcW w:w="1496" w:type="dxa"/>
            <w:vAlign w:val="center"/>
          </w:tcPr>
          <w:p>
            <w:pPr>
              <w:jc w:val="center"/>
            </w:pPr>
            <w:r>
              <w:rPr>
                <w:rFonts w:hint="eastAsia"/>
              </w:rPr>
              <w:t>196</w:t>
            </w:r>
          </w:p>
        </w:tc>
        <w:tc>
          <w:tcPr>
            <w:tcW w:w="1135" w:type="dxa"/>
            <w:vAlign w:val="center"/>
          </w:tcPr>
          <w:p>
            <w:pPr>
              <w:jc w:val="center"/>
            </w:pPr>
            <w:r>
              <w:rPr>
                <w:rFonts w:hint="eastAsia"/>
              </w:rPr>
              <w:t>41.70</w:t>
            </w:r>
          </w:p>
        </w:tc>
        <w:tc>
          <w:tcPr>
            <w:tcW w:w="1475" w:type="dxa"/>
            <w:vAlign w:val="center"/>
          </w:tcPr>
          <w:p>
            <w:pPr>
              <w:jc w:val="center"/>
            </w:pPr>
            <w:r>
              <w:rPr>
                <w:rFonts w:hint="eastAsia"/>
              </w:rPr>
              <w:t>83</w:t>
            </w:r>
          </w:p>
        </w:tc>
        <w:tc>
          <w:tcPr>
            <w:tcW w:w="1156" w:type="dxa"/>
            <w:vAlign w:val="center"/>
          </w:tcPr>
          <w:p>
            <w:pPr>
              <w:jc w:val="center"/>
            </w:pPr>
            <w:r>
              <w:rPr>
                <w:rFonts w:hint="eastAsia"/>
              </w:rPr>
              <w:t>32.17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36-45岁</w:t>
            </w:r>
          </w:p>
        </w:tc>
        <w:tc>
          <w:tcPr>
            <w:tcW w:w="1496" w:type="dxa"/>
            <w:vAlign w:val="center"/>
          </w:tcPr>
          <w:p>
            <w:pPr>
              <w:jc w:val="center"/>
            </w:pPr>
            <w:r>
              <w:rPr>
                <w:rFonts w:hint="eastAsia"/>
              </w:rPr>
              <w:t>157</w:t>
            </w:r>
          </w:p>
        </w:tc>
        <w:tc>
          <w:tcPr>
            <w:tcW w:w="1135" w:type="dxa"/>
            <w:vAlign w:val="center"/>
          </w:tcPr>
          <w:p>
            <w:pPr>
              <w:jc w:val="center"/>
            </w:pPr>
            <w:r>
              <w:rPr>
                <w:rFonts w:hint="eastAsia"/>
              </w:rPr>
              <w:t>33.40</w:t>
            </w:r>
          </w:p>
        </w:tc>
        <w:tc>
          <w:tcPr>
            <w:tcW w:w="1475" w:type="dxa"/>
            <w:vAlign w:val="center"/>
          </w:tcPr>
          <w:p>
            <w:pPr>
              <w:jc w:val="center"/>
            </w:pPr>
            <w:r>
              <w:rPr>
                <w:rFonts w:hint="eastAsia"/>
              </w:rPr>
              <w:t>109</w:t>
            </w:r>
          </w:p>
        </w:tc>
        <w:tc>
          <w:tcPr>
            <w:tcW w:w="1156" w:type="dxa"/>
            <w:vAlign w:val="center"/>
          </w:tcPr>
          <w:p>
            <w:pPr>
              <w:jc w:val="center"/>
            </w:pPr>
            <w:r>
              <w:rPr>
                <w:rFonts w:hint="eastAsia"/>
              </w:rPr>
              <w:t>42.25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46-55岁</w:t>
            </w:r>
          </w:p>
        </w:tc>
        <w:tc>
          <w:tcPr>
            <w:tcW w:w="1496" w:type="dxa"/>
            <w:vAlign w:val="center"/>
          </w:tcPr>
          <w:p>
            <w:pPr>
              <w:jc w:val="center"/>
            </w:pPr>
            <w:r>
              <w:rPr>
                <w:rFonts w:hint="eastAsia"/>
              </w:rPr>
              <w:t>38</w:t>
            </w:r>
          </w:p>
        </w:tc>
        <w:tc>
          <w:tcPr>
            <w:tcW w:w="1135" w:type="dxa"/>
            <w:vAlign w:val="center"/>
          </w:tcPr>
          <w:p>
            <w:pPr>
              <w:jc w:val="center"/>
            </w:pPr>
            <w:r>
              <w:rPr>
                <w:rFonts w:hint="eastAsia"/>
              </w:rPr>
              <w:t>8.09</w:t>
            </w:r>
          </w:p>
        </w:tc>
        <w:tc>
          <w:tcPr>
            <w:tcW w:w="1475" w:type="dxa"/>
            <w:vAlign w:val="center"/>
          </w:tcPr>
          <w:p>
            <w:pPr>
              <w:jc w:val="center"/>
            </w:pPr>
            <w:r>
              <w:rPr>
                <w:rFonts w:hint="eastAsia"/>
              </w:rPr>
              <w:t>43</w:t>
            </w:r>
          </w:p>
        </w:tc>
        <w:tc>
          <w:tcPr>
            <w:tcW w:w="1156" w:type="dxa"/>
            <w:vAlign w:val="center"/>
          </w:tcPr>
          <w:p>
            <w:pPr>
              <w:jc w:val="center"/>
            </w:pPr>
            <w:r>
              <w:rPr>
                <w:rFonts w:hint="eastAsia"/>
              </w:rPr>
              <w:t>16.67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pPr>
          </w:p>
        </w:tc>
        <w:tc>
          <w:tcPr>
            <w:tcW w:w="2096" w:type="dxa"/>
            <w:vAlign w:val="center"/>
          </w:tcPr>
          <w:p>
            <w:pPr>
              <w:jc w:val="center"/>
            </w:pPr>
            <w:r>
              <w:rPr>
                <w:rFonts w:hint="eastAsia" w:ascii="宋体" w:hAnsi="宋体" w:eastAsia="宋体"/>
                <w:b/>
                <w:szCs w:val="21"/>
              </w:rPr>
              <w:t>56岁及以上</w:t>
            </w:r>
          </w:p>
        </w:tc>
        <w:tc>
          <w:tcPr>
            <w:tcW w:w="1496" w:type="dxa"/>
            <w:vAlign w:val="center"/>
          </w:tcPr>
          <w:p>
            <w:pPr>
              <w:jc w:val="center"/>
            </w:pPr>
            <w:r>
              <w:rPr>
                <w:rFonts w:hint="eastAsia"/>
              </w:rPr>
              <w:t>79</w:t>
            </w:r>
          </w:p>
        </w:tc>
        <w:tc>
          <w:tcPr>
            <w:tcW w:w="1135" w:type="dxa"/>
            <w:vAlign w:val="center"/>
          </w:tcPr>
          <w:p>
            <w:pPr>
              <w:jc w:val="center"/>
            </w:pPr>
            <w:r>
              <w:rPr>
                <w:rFonts w:hint="eastAsia"/>
              </w:rPr>
              <w:t>16.81</w:t>
            </w:r>
          </w:p>
        </w:tc>
        <w:tc>
          <w:tcPr>
            <w:tcW w:w="1475" w:type="dxa"/>
            <w:vAlign w:val="center"/>
          </w:tcPr>
          <w:p>
            <w:pPr>
              <w:jc w:val="center"/>
            </w:pPr>
            <w:r>
              <w:rPr>
                <w:rFonts w:hint="eastAsia"/>
              </w:rPr>
              <w:t>23</w:t>
            </w:r>
          </w:p>
        </w:tc>
        <w:tc>
          <w:tcPr>
            <w:tcW w:w="1156" w:type="dxa"/>
            <w:vAlign w:val="center"/>
          </w:tcPr>
          <w:p>
            <w:pPr>
              <w:jc w:val="center"/>
            </w:pPr>
            <w:r>
              <w:rPr>
                <w:rFonts w:hint="eastAsia"/>
              </w:rPr>
              <w:t>8.91</w:t>
            </w:r>
          </w:p>
        </w:tc>
      </w:tr>
    </w:tbl>
    <w:p>
      <w:pPr>
        <w:jc w:val="left"/>
      </w:pPr>
    </w:p>
    <w:p>
      <w:pPr>
        <w:jc w:val="left"/>
      </w:pPr>
      <w:r>
        <w:rPr>
          <w:rFonts w:hint="eastAsia" w:ascii="宋体" w:hAnsi="宋体" w:eastAsia="宋体"/>
          <w:sz w:val="24"/>
          <w:szCs w:val="24"/>
        </w:rPr>
        <w:t>（2）分专业情况</w:t>
      </w:r>
    </w:p>
    <w:p>
      <w:pPr>
        <w:jc w:val="center"/>
      </w:pPr>
      <w:r>
        <w:rPr>
          <w:rFonts w:hint="eastAsia" w:ascii="宋体" w:hAnsi="宋体" w:eastAsia="宋体"/>
          <w:sz w:val="24"/>
          <w:szCs w:val="24"/>
        </w:rPr>
        <w:t>附表2 分专业专任教师数量情况</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71"/>
        <w:gridCol w:w="1556"/>
        <w:gridCol w:w="1073"/>
        <w:gridCol w:w="685"/>
        <w:gridCol w:w="1202"/>
        <w:gridCol w:w="944"/>
        <w:gridCol w:w="159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471" w:type="dxa"/>
            <w:vAlign w:val="center"/>
          </w:tcPr>
          <w:p>
            <w:pPr>
              <w:jc w:val="center"/>
            </w:pPr>
            <w:r>
              <w:rPr>
                <w:rFonts w:hint="eastAsia" w:ascii="宋体" w:hAnsi="宋体" w:eastAsia="宋体"/>
                <w:szCs w:val="21"/>
              </w:rPr>
              <w:t>专业代码</w:t>
            </w:r>
          </w:p>
        </w:tc>
        <w:tc>
          <w:tcPr>
            <w:tcW w:w="1556" w:type="dxa"/>
            <w:vAlign w:val="center"/>
          </w:tcPr>
          <w:p>
            <w:pPr>
              <w:jc w:val="center"/>
            </w:pPr>
            <w:r>
              <w:rPr>
                <w:rFonts w:hint="eastAsia" w:ascii="宋体" w:hAnsi="宋体" w:eastAsia="宋体"/>
                <w:szCs w:val="21"/>
              </w:rPr>
              <w:t>专业名称</w:t>
            </w:r>
          </w:p>
        </w:tc>
        <w:tc>
          <w:tcPr>
            <w:tcW w:w="1073" w:type="dxa"/>
            <w:vAlign w:val="center"/>
          </w:tcPr>
          <w:p>
            <w:pPr>
              <w:jc w:val="center"/>
            </w:pPr>
            <w:r>
              <w:rPr>
                <w:rFonts w:hint="eastAsia" w:ascii="宋体" w:hAnsi="宋体" w:eastAsia="宋体"/>
                <w:szCs w:val="21"/>
              </w:rPr>
              <w:t>专任教师数量</w:t>
            </w:r>
          </w:p>
        </w:tc>
        <w:tc>
          <w:tcPr>
            <w:tcW w:w="685" w:type="dxa"/>
            <w:vAlign w:val="center"/>
          </w:tcPr>
          <w:p>
            <w:pPr>
              <w:jc w:val="center"/>
            </w:pPr>
            <w:r>
              <w:rPr>
                <w:rFonts w:hint="eastAsia" w:ascii="宋体" w:hAnsi="宋体" w:eastAsia="宋体"/>
                <w:szCs w:val="21"/>
              </w:rPr>
              <w:t>生师比</w:t>
            </w:r>
          </w:p>
        </w:tc>
        <w:tc>
          <w:tcPr>
            <w:tcW w:w="1202" w:type="dxa"/>
            <w:vAlign w:val="center"/>
          </w:tcPr>
          <w:p>
            <w:pPr>
              <w:jc w:val="center"/>
            </w:pPr>
            <w:r>
              <w:rPr>
                <w:rFonts w:hint="eastAsia" w:ascii="宋体" w:hAnsi="宋体" w:eastAsia="宋体"/>
                <w:szCs w:val="21"/>
              </w:rPr>
              <w:t>近五年新进教师</w:t>
            </w:r>
          </w:p>
        </w:tc>
        <w:tc>
          <w:tcPr>
            <w:tcW w:w="944" w:type="dxa"/>
            <w:vAlign w:val="center"/>
          </w:tcPr>
          <w:p>
            <w:pPr>
              <w:jc w:val="center"/>
            </w:pPr>
            <w:r>
              <w:rPr>
                <w:rFonts w:hint="eastAsia" w:ascii="宋体" w:hAnsi="宋体" w:eastAsia="宋体"/>
                <w:szCs w:val="21"/>
              </w:rPr>
              <w:t>双师型教师</w:t>
            </w:r>
          </w:p>
        </w:tc>
        <w:tc>
          <w:tcPr>
            <w:tcW w:w="1591" w:type="dxa"/>
            <w:vAlign w:val="center"/>
          </w:tcPr>
          <w:p>
            <w:pPr>
              <w:jc w:val="center"/>
            </w:pPr>
            <w:r>
              <w:rPr>
                <w:rFonts w:hint="eastAsia" w:ascii="宋体" w:hAnsi="宋体" w:eastAsia="宋体"/>
                <w:szCs w:val="21"/>
              </w:rPr>
              <w:t>具有行业企业背景教师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020302</w:t>
            </w:r>
          </w:p>
        </w:tc>
        <w:tc>
          <w:tcPr>
            <w:tcW w:w="1556" w:type="dxa"/>
            <w:vAlign w:val="center"/>
          </w:tcPr>
          <w:p>
            <w:pPr>
              <w:jc w:val="center"/>
            </w:pPr>
            <w:r>
              <w:t>金融工程</w:t>
            </w:r>
          </w:p>
        </w:tc>
        <w:tc>
          <w:tcPr>
            <w:tcW w:w="1073" w:type="dxa"/>
            <w:vAlign w:val="center"/>
          </w:tcPr>
          <w:p>
            <w:pPr>
              <w:jc w:val="center"/>
            </w:pPr>
            <w:r>
              <w:t>8</w:t>
            </w:r>
          </w:p>
        </w:tc>
        <w:tc>
          <w:tcPr>
            <w:tcW w:w="685" w:type="dxa"/>
            <w:vAlign w:val="center"/>
          </w:tcPr>
          <w:p>
            <w:pPr>
              <w:jc w:val="center"/>
            </w:pPr>
            <w:r>
              <w:t>48.13</w:t>
            </w:r>
          </w:p>
        </w:tc>
        <w:tc>
          <w:tcPr>
            <w:tcW w:w="1202" w:type="dxa"/>
            <w:vAlign w:val="center"/>
          </w:tcPr>
          <w:p>
            <w:pPr>
              <w:jc w:val="center"/>
            </w:pPr>
            <w:r>
              <w:t>4</w:t>
            </w:r>
          </w:p>
        </w:tc>
        <w:tc>
          <w:tcPr>
            <w:tcW w:w="944" w:type="dxa"/>
            <w:vAlign w:val="center"/>
          </w:tcPr>
          <w:p>
            <w:pPr>
              <w:jc w:val="center"/>
            </w:pPr>
            <w:r>
              <w:t>4</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020401</w:t>
            </w:r>
          </w:p>
        </w:tc>
        <w:tc>
          <w:tcPr>
            <w:tcW w:w="1556" w:type="dxa"/>
            <w:vAlign w:val="center"/>
          </w:tcPr>
          <w:p>
            <w:pPr>
              <w:jc w:val="center"/>
            </w:pPr>
            <w:r>
              <w:t>国际经济与贸易</w:t>
            </w:r>
          </w:p>
        </w:tc>
        <w:tc>
          <w:tcPr>
            <w:tcW w:w="1073" w:type="dxa"/>
            <w:vAlign w:val="center"/>
          </w:tcPr>
          <w:p>
            <w:pPr>
              <w:jc w:val="center"/>
            </w:pPr>
            <w:r>
              <w:t>17</w:t>
            </w:r>
          </w:p>
        </w:tc>
        <w:tc>
          <w:tcPr>
            <w:tcW w:w="685" w:type="dxa"/>
            <w:vAlign w:val="center"/>
          </w:tcPr>
          <w:p>
            <w:pPr>
              <w:jc w:val="center"/>
            </w:pPr>
            <w:r>
              <w:t>12.47</w:t>
            </w:r>
          </w:p>
        </w:tc>
        <w:tc>
          <w:tcPr>
            <w:tcW w:w="1202" w:type="dxa"/>
            <w:vAlign w:val="center"/>
          </w:tcPr>
          <w:p>
            <w:pPr>
              <w:jc w:val="center"/>
            </w:pPr>
            <w:r>
              <w:t>3</w:t>
            </w:r>
          </w:p>
        </w:tc>
        <w:tc>
          <w:tcPr>
            <w:tcW w:w="944" w:type="dxa"/>
            <w:vAlign w:val="center"/>
          </w:tcPr>
          <w:p>
            <w:pPr>
              <w:jc w:val="center"/>
            </w:pPr>
            <w:r>
              <w:t>8</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050101</w:t>
            </w:r>
          </w:p>
        </w:tc>
        <w:tc>
          <w:tcPr>
            <w:tcW w:w="1556" w:type="dxa"/>
            <w:vAlign w:val="center"/>
          </w:tcPr>
          <w:p>
            <w:pPr>
              <w:jc w:val="center"/>
            </w:pPr>
            <w:r>
              <w:t>汉语言文学</w:t>
            </w:r>
          </w:p>
        </w:tc>
        <w:tc>
          <w:tcPr>
            <w:tcW w:w="1073" w:type="dxa"/>
            <w:vAlign w:val="center"/>
          </w:tcPr>
          <w:p>
            <w:pPr>
              <w:jc w:val="center"/>
            </w:pPr>
            <w:r>
              <w:t>36</w:t>
            </w:r>
          </w:p>
        </w:tc>
        <w:tc>
          <w:tcPr>
            <w:tcW w:w="685" w:type="dxa"/>
            <w:vAlign w:val="center"/>
          </w:tcPr>
          <w:p>
            <w:pPr>
              <w:jc w:val="center"/>
            </w:pPr>
            <w:r>
              <w:t>48.28</w:t>
            </w:r>
          </w:p>
        </w:tc>
        <w:tc>
          <w:tcPr>
            <w:tcW w:w="1202" w:type="dxa"/>
            <w:vAlign w:val="center"/>
          </w:tcPr>
          <w:p>
            <w:pPr>
              <w:jc w:val="center"/>
            </w:pPr>
            <w:r>
              <w:t>15</w:t>
            </w:r>
          </w:p>
        </w:tc>
        <w:tc>
          <w:tcPr>
            <w:tcW w:w="944" w:type="dxa"/>
            <w:vAlign w:val="center"/>
          </w:tcPr>
          <w:p>
            <w:pPr>
              <w:jc w:val="center"/>
            </w:pPr>
            <w:r>
              <w:t>5</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050201</w:t>
            </w:r>
          </w:p>
        </w:tc>
        <w:tc>
          <w:tcPr>
            <w:tcW w:w="1556" w:type="dxa"/>
            <w:vAlign w:val="center"/>
          </w:tcPr>
          <w:p>
            <w:pPr>
              <w:jc w:val="center"/>
            </w:pPr>
            <w:r>
              <w:t>英语</w:t>
            </w:r>
          </w:p>
        </w:tc>
        <w:tc>
          <w:tcPr>
            <w:tcW w:w="1073" w:type="dxa"/>
            <w:vAlign w:val="center"/>
          </w:tcPr>
          <w:p>
            <w:pPr>
              <w:jc w:val="center"/>
            </w:pPr>
            <w:r>
              <w:t>33</w:t>
            </w:r>
          </w:p>
        </w:tc>
        <w:tc>
          <w:tcPr>
            <w:tcW w:w="685" w:type="dxa"/>
            <w:vAlign w:val="center"/>
          </w:tcPr>
          <w:p>
            <w:pPr>
              <w:jc w:val="center"/>
            </w:pPr>
            <w:r>
              <w:t>19.27</w:t>
            </w:r>
          </w:p>
        </w:tc>
        <w:tc>
          <w:tcPr>
            <w:tcW w:w="1202" w:type="dxa"/>
            <w:vAlign w:val="center"/>
          </w:tcPr>
          <w:p>
            <w:pPr>
              <w:jc w:val="center"/>
            </w:pPr>
            <w:r>
              <w:t>8</w:t>
            </w:r>
          </w:p>
        </w:tc>
        <w:tc>
          <w:tcPr>
            <w:tcW w:w="944" w:type="dxa"/>
            <w:vAlign w:val="center"/>
          </w:tcPr>
          <w:p>
            <w:pPr>
              <w:jc w:val="center"/>
            </w:pPr>
            <w:r>
              <w:t>2</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050207</w:t>
            </w:r>
          </w:p>
        </w:tc>
        <w:tc>
          <w:tcPr>
            <w:tcW w:w="1556" w:type="dxa"/>
            <w:vAlign w:val="center"/>
          </w:tcPr>
          <w:p>
            <w:pPr>
              <w:jc w:val="center"/>
            </w:pPr>
            <w:r>
              <w:t>日语</w:t>
            </w:r>
          </w:p>
        </w:tc>
        <w:tc>
          <w:tcPr>
            <w:tcW w:w="1073" w:type="dxa"/>
            <w:vAlign w:val="center"/>
          </w:tcPr>
          <w:p>
            <w:pPr>
              <w:jc w:val="center"/>
            </w:pPr>
            <w:r>
              <w:t>5</w:t>
            </w:r>
          </w:p>
        </w:tc>
        <w:tc>
          <w:tcPr>
            <w:tcW w:w="685" w:type="dxa"/>
            <w:vAlign w:val="center"/>
          </w:tcPr>
          <w:p>
            <w:pPr>
              <w:jc w:val="center"/>
            </w:pPr>
            <w:r>
              <w:t>--</w:t>
            </w:r>
          </w:p>
        </w:tc>
        <w:tc>
          <w:tcPr>
            <w:tcW w:w="1202" w:type="dxa"/>
            <w:vAlign w:val="center"/>
          </w:tcPr>
          <w:p>
            <w:pPr>
              <w:jc w:val="center"/>
            </w:pPr>
            <w:r>
              <w:t>3</w:t>
            </w:r>
          </w:p>
        </w:tc>
        <w:tc>
          <w:tcPr>
            <w:tcW w:w="944" w:type="dxa"/>
            <w:vAlign w:val="center"/>
          </w:tcPr>
          <w:p>
            <w:pPr>
              <w:jc w:val="center"/>
            </w:pPr>
            <w:r>
              <w:t>0</w:t>
            </w:r>
          </w:p>
        </w:tc>
        <w:tc>
          <w:tcPr>
            <w:tcW w:w="1591"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050261</w:t>
            </w:r>
          </w:p>
        </w:tc>
        <w:tc>
          <w:tcPr>
            <w:tcW w:w="1556" w:type="dxa"/>
            <w:vAlign w:val="center"/>
          </w:tcPr>
          <w:p>
            <w:pPr>
              <w:jc w:val="center"/>
            </w:pPr>
            <w:r>
              <w:t>翻译</w:t>
            </w:r>
          </w:p>
        </w:tc>
        <w:tc>
          <w:tcPr>
            <w:tcW w:w="1073" w:type="dxa"/>
            <w:vAlign w:val="center"/>
          </w:tcPr>
          <w:p>
            <w:pPr>
              <w:jc w:val="center"/>
            </w:pPr>
            <w:r>
              <w:t>4</w:t>
            </w:r>
          </w:p>
        </w:tc>
        <w:tc>
          <w:tcPr>
            <w:tcW w:w="685" w:type="dxa"/>
            <w:vAlign w:val="center"/>
          </w:tcPr>
          <w:p>
            <w:pPr>
              <w:jc w:val="center"/>
            </w:pPr>
            <w:r>
              <w:t>--</w:t>
            </w:r>
          </w:p>
        </w:tc>
        <w:tc>
          <w:tcPr>
            <w:tcW w:w="1202" w:type="dxa"/>
            <w:vAlign w:val="center"/>
          </w:tcPr>
          <w:p>
            <w:pPr>
              <w:jc w:val="center"/>
            </w:pPr>
            <w:r>
              <w:t>1</w:t>
            </w:r>
          </w:p>
        </w:tc>
        <w:tc>
          <w:tcPr>
            <w:tcW w:w="944" w:type="dxa"/>
            <w:vAlign w:val="center"/>
          </w:tcPr>
          <w:p>
            <w:pPr>
              <w:jc w:val="center"/>
            </w:pPr>
            <w:r>
              <w:t>2</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050262</w:t>
            </w:r>
          </w:p>
        </w:tc>
        <w:tc>
          <w:tcPr>
            <w:tcW w:w="1556" w:type="dxa"/>
            <w:vAlign w:val="center"/>
          </w:tcPr>
          <w:p>
            <w:pPr>
              <w:jc w:val="center"/>
            </w:pPr>
            <w:r>
              <w:t>商务英语</w:t>
            </w:r>
          </w:p>
        </w:tc>
        <w:tc>
          <w:tcPr>
            <w:tcW w:w="1073" w:type="dxa"/>
            <w:vAlign w:val="center"/>
          </w:tcPr>
          <w:p>
            <w:pPr>
              <w:jc w:val="center"/>
            </w:pPr>
            <w:r>
              <w:t>22</w:t>
            </w:r>
          </w:p>
        </w:tc>
        <w:tc>
          <w:tcPr>
            <w:tcW w:w="685" w:type="dxa"/>
            <w:vAlign w:val="center"/>
          </w:tcPr>
          <w:p>
            <w:pPr>
              <w:jc w:val="center"/>
            </w:pPr>
            <w:r>
              <w:t>6.95</w:t>
            </w:r>
          </w:p>
        </w:tc>
        <w:tc>
          <w:tcPr>
            <w:tcW w:w="1202" w:type="dxa"/>
            <w:vAlign w:val="center"/>
          </w:tcPr>
          <w:p>
            <w:pPr>
              <w:jc w:val="center"/>
            </w:pPr>
            <w:r>
              <w:t>3</w:t>
            </w:r>
          </w:p>
        </w:tc>
        <w:tc>
          <w:tcPr>
            <w:tcW w:w="944" w:type="dxa"/>
            <w:vAlign w:val="center"/>
          </w:tcPr>
          <w:p>
            <w:pPr>
              <w:jc w:val="center"/>
            </w:pPr>
            <w:r>
              <w:t>1</w:t>
            </w:r>
          </w:p>
        </w:tc>
        <w:tc>
          <w:tcPr>
            <w:tcW w:w="1591"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050304</w:t>
            </w:r>
          </w:p>
        </w:tc>
        <w:tc>
          <w:tcPr>
            <w:tcW w:w="1556" w:type="dxa"/>
            <w:vAlign w:val="center"/>
          </w:tcPr>
          <w:p>
            <w:pPr>
              <w:jc w:val="center"/>
            </w:pPr>
            <w:r>
              <w:t>传播学</w:t>
            </w:r>
          </w:p>
        </w:tc>
        <w:tc>
          <w:tcPr>
            <w:tcW w:w="1073" w:type="dxa"/>
            <w:vAlign w:val="center"/>
          </w:tcPr>
          <w:p>
            <w:pPr>
              <w:jc w:val="center"/>
            </w:pPr>
            <w:r>
              <w:t>8</w:t>
            </w:r>
          </w:p>
        </w:tc>
        <w:tc>
          <w:tcPr>
            <w:tcW w:w="685" w:type="dxa"/>
            <w:vAlign w:val="center"/>
          </w:tcPr>
          <w:p>
            <w:pPr>
              <w:jc w:val="center"/>
            </w:pPr>
            <w:r>
              <w:t>10.88</w:t>
            </w:r>
          </w:p>
        </w:tc>
        <w:tc>
          <w:tcPr>
            <w:tcW w:w="1202" w:type="dxa"/>
            <w:vAlign w:val="center"/>
          </w:tcPr>
          <w:p>
            <w:pPr>
              <w:jc w:val="center"/>
            </w:pPr>
            <w:r>
              <w:t>4</w:t>
            </w:r>
          </w:p>
        </w:tc>
        <w:tc>
          <w:tcPr>
            <w:tcW w:w="944" w:type="dxa"/>
            <w:vAlign w:val="center"/>
          </w:tcPr>
          <w:p>
            <w:pPr>
              <w:jc w:val="center"/>
            </w:pPr>
            <w:r>
              <w:t>2</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080601</w:t>
            </w:r>
          </w:p>
        </w:tc>
        <w:tc>
          <w:tcPr>
            <w:tcW w:w="1556" w:type="dxa"/>
            <w:vAlign w:val="center"/>
          </w:tcPr>
          <w:p>
            <w:pPr>
              <w:jc w:val="center"/>
            </w:pPr>
            <w:r>
              <w:t>电气工程及其自动化</w:t>
            </w:r>
          </w:p>
        </w:tc>
        <w:tc>
          <w:tcPr>
            <w:tcW w:w="1073" w:type="dxa"/>
            <w:vAlign w:val="center"/>
          </w:tcPr>
          <w:p>
            <w:pPr>
              <w:jc w:val="center"/>
            </w:pPr>
            <w:r>
              <w:t>12</w:t>
            </w:r>
          </w:p>
        </w:tc>
        <w:tc>
          <w:tcPr>
            <w:tcW w:w="685" w:type="dxa"/>
            <w:vAlign w:val="center"/>
          </w:tcPr>
          <w:p>
            <w:pPr>
              <w:jc w:val="center"/>
            </w:pPr>
            <w:r>
              <w:t>35.67</w:t>
            </w:r>
          </w:p>
        </w:tc>
        <w:tc>
          <w:tcPr>
            <w:tcW w:w="1202" w:type="dxa"/>
            <w:vAlign w:val="center"/>
          </w:tcPr>
          <w:p>
            <w:pPr>
              <w:jc w:val="center"/>
            </w:pPr>
            <w:r>
              <w:t>7</w:t>
            </w:r>
          </w:p>
        </w:tc>
        <w:tc>
          <w:tcPr>
            <w:tcW w:w="944" w:type="dxa"/>
            <w:vAlign w:val="center"/>
          </w:tcPr>
          <w:p>
            <w:pPr>
              <w:jc w:val="center"/>
            </w:pPr>
            <w:r>
              <w:t>5</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080701</w:t>
            </w:r>
          </w:p>
        </w:tc>
        <w:tc>
          <w:tcPr>
            <w:tcW w:w="1556" w:type="dxa"/>
            <w:vAlign w:val="center"/>
          </w:tcPr>
          <w:p>
            <w:pPr>
              <w:jc w:val="center"/>
            </w:pPr>
            <w:r>
              <w:t>电子信息工程</w:t>
            </w:r>
          </w:p>
        </w:tc>
        <w:tc>
          <w:tcPr>
            <w:tcW w:w="1073" w:type="dxa"/>
            <w:vAlign w:val="center"/>
          </w:tcPr>
          <w:p>
            <w:pPr>
              <w:jc w:val="center"/>
            </w:pPr>
            <w:r>
              <w:t>8</w:t>
            </w:r>
          </w:p>
        </w:tc>
        <w:tc>
          <w:tcPr>
            <w:tcW w:w="685" w:type="dxa"/>
            <w:vAlign w:val="center"/>
          </w:tcPr>
          <w:p>
            <w:pPr>
              <w:jc w:val="center"/>
            </w:pPr>
            <w:r>
              <w:t>14.63</w:t>
            </w:r>
          </w:p>
        </w:tc>
        <w:tc>
          <w:tcPr>
            <w:tcW w:w="1202" w:type="dxa"/>
            <w:vAlign w:val="center"/>
          </w:tcPr>
          <w:p>
            <w:pPr>
              <w:jc w:val="center"/>
            </w:pPr>
            <w:r>
              <w:t>5</w:t>
            </w:r>
          </w:p>
        </w:tc>
        <w:tc>
          <w:tcPr>
            <w:tcW w:w="944" w:type="dxa"/>
            <w:vAlign w:val="center"/>
          </w:tcPr>
          <w:p>
            <w:pPr>
              <w:jc w:val="center"/>
            </w:pPr>
            <w:r>
              <w:t>3</w:t>
            </w:r>
          </w:p>
        </w:tc>
        <w:tc>
          <w:tcPr>
            <w:tcW w:w="1591" w:type="dxa"/>
            <w:vAlign w:val="center"/>
          </w:tcPr>
          <w:p>
            <w:pPr>
              <w:jc w:val="center"/>
            </w:pPr>
            <w: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080901</w:t>
            </w:r>
          </w:p>
        </w:tc>
        <w:tc>
          <w:tcPr>
            <w:tcW w:w="1556" w:type="dxa"/>
            <w:vAlign w:val="center"/>
          </w:tcPr>
          <w:p>
            <w:pPr>
              <w:jc w:val="center"/>
            </w:pPr>
            <w:r>
              <w:t>计算机科学与技术</w:t>
            </w:r>
          </w:p>
        </w:tc>
        <w:tc>
          <w:tcPr>
            <w:tcW w:w="1073" w:type="dxa"/>
            <w:vAlign w:val="center"/>
          </w:tcPr>
          <w:p>
            <w:pPr>
              <w:jc w:val="center"/>
            </w:pPr>
            <w:r>
              <w:t>26</w:t>
            </w:r>
          </w:p>
        </w:tc>
        <w:tc>
          <w:tcPr>
            <w:tcW w:w="685" w:type="dxa"/>
            <w:vAlign w:val="center"/>
          </w:tcPr>
          <w:p>
            <w:pPr>
              <w:jc w:val="center"/>
            </w:pPr>
            <w:r>
              <w:t>25.85</w:t>
            </w:r>
          </w:p>
        </w:tc>
        <w:tc>
          <w:tcPr>
            <w:tcW w:w="1202" w:type="dxa"/>
            <w:vAlign w:val="center"/>
          </w:tcPr>
          <w:p>
            <w:pPr>
              <w:jc w:val="center"/>
            </w:pPr>
            <w:r>
              <w:t>8</w:t>
            </w:r>
          </w:p>
        </w:tc>
        <w:tc>
          <w:tcPr>
            <w:tcW w:w="944" w:type="dxa"/>
            <w:vAlign w:val="center"/>
          </w:tcPr>
          <w:p>
            <w:pPr>
              <w:jc w:val="center"/>
            </w:pPr>
            <w:r>
              <w:t>4</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080903</w:t>
            </w:r>
          </w:p>
        </w:tc>
        <w:tc>
          <w:tcPr>
            <w:tcW w:w="1556" w:type="dxa"/>
            <w:vAlign w:val="center"/>
          </w:tcPr>
          <w:p>
            <w:pPr>
              <w:jc w:val="center"/>
            </w:pPr>
            <w:r>
              <w:t>网络工程</w:t>
            </w:r>
          </w:p>
        </w:tc>
        <w:tc>
          <w:tcPr>
            <w:tcW w:w="1073" w:type="dxa"/>
            <w:vAlign w:val="center"/>
          </w:tcPr>
          <w:p>
            <w:pPr>
              <w:jc w:val="center"/>
            </w:pPr>
            <w:r>
              <w:t>10</w:t>
            </w:r>
          </w:p>
        </w:tc>
        <w:tc>
          <w:tcPr>
            <w:tcW w:w="685" w:type="dxa"/>
            <w:vAlign w:val="center"/>
          </w:tcPr>
          <w:p>
            <w:pPr>
              <w:jc w:val="center"/>
            </w:pPr>
            <w:r>
              <w:t>7.30</w:t>
            </w:r>
          </w:p>
        </w:tc>
        <w:tc>
          <w:tcPr>
            <w:tcW w:w="1202" w:type="dxa"/>
            <w:vAlign w:val="center"/>
          </w:tcPr>
          <w:p>
            <w:pPr>
              <w:jc w:val="center"/>
            </w:pPr>
            <w:r>
              <w:t>5</w:t>
            </w:r>
          </w:p>
        </w:tc>
        <w:tc>
          <w:tcPr>
            <w:tcW w:w="944" w:type="dxa"/>
            <w:vAlign w:val="center"/>
          </w:tcPr>
          <w:p>
            <w:pPr>
              <w:jc w:val="center"/>
            </w:pPr>
            <w:r>
              <w:t>3</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082803</w:t>
            </w:r>
          </w:p>
        </w:tc>
        <w:tc>
          <w:tcPr>
            <w:tcW w:w="1556" w:type="dxa"/>
            <w:vAlign w:val="center"/>
          </w:tcPr>
          <w:p>
            <w:pPr>
              <w:jc w:val="center"/>
            </w:pPr>
            <w:r>
              <w:t>风景园林</w:t>
            </w:r>
          </w:p>
        </w:tc>
        <w:tc>
          <w:tcPr>
            <w:tcW w:w="1073" w:type="dxa"/>
            <w:vAlign w:val="center"/>
          </w:tcPr>
          <w:p>
            <w:pPr>
              <w:jc w:val="center"/>
            </w:pPr>
            <w:r>
              <w:t>6</w:t>
            </w:r>
          </w:p>
        </w:tc>
        <w:tc>
          <w:tcPr>
            <w:tcW w:w="685" w:type="dxa"/>
            <w:vAlign w:val="center"/>
          </w:tcPr>
          <w:p>
            <w:pPr>
              <w:jc w:val="center"/>
            </w:pPr>
            <w:r>
              <w:t>6.67</w:t>
            </w:r>
          </w:p>
        </w:tc>
        <w:tc>
          <w:tcPr>
            <w:tcW w:w="1202" w:type="dxa"/>
            <w:vAlign w:val="center"/>
          </w:tcPr>
          <w:p>
            <w:pPr>
              <w:jc w:val="center"/>
            </w:pPr>
            <w:r>
              <w:t>0</w:t>
            </w:r>
          </w:p>
        </w:tc>
        <w:tc>
          <w:tcPr>
            <w:tcW w:w="944" w:type="dxa"/>
            <w:vAlign w:val="center"/>
          </w:tcPr>
          <w:p>
            <w:pPr>
              <w:jc w:val="center"/>
            </w:pPr>
            <w:r>
              <w:t>5</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120202</w:t>
            </w:r>
          </w:p>
        </w:tc>
        <w:tc>
          <w:tcPr>
            <w:tcW w:w="1556" w:type="dxa"/>
            <w:vAlign w:val="center"/>
          </w:tcPr>
          <w:p>
            <w:pPr>
              <w:jc w:val="center"/>
            </w:pPr>
            <w:r>
              <w:t>市场营销</w:t>
            </w:r>
          </w:p>
        </w:tc>
        <w:tc>
          <w:tcPr>
            <w:tcW w:w="1073" w:type="dxa"/>
            <w:vAlign w:val="center"/>
          </w:tcPr>
          <w:p>
            <w:pPr>
              <w:jc w:val="center"/>
            </w:pPr>
            <w:r>
              <w:t>13</w:t>
            </w:r>
          </w:p>
        </w:tc>
        <w:tc>
          <w:tcPr>
            <w:tcW w:w="685" w:type="dxa"/>
            <w:vAlign w:val="center"/>
          </w:tcPr>
          <w:p>
            <w:pPr>
              <w:jc w:val="center"/>
            </w:pPr>
            <w:r>
              <w:t>11.31</w:t>
            </w:r>
          </w:p>
        </w:tc>
        <w:tc>
          <w:tcPr>
            <w:tcW w:w="1202" w:type="dxa"/>
            <w:vAlign w:val="center"/>
          </w:tcPr>
          <w:p>
            <w:pPr>
              <w:jc w:val="center"/>
            </w:pPr>
            <w:r>
              <w:t>5</w:t>
            </w:r>
          </w:p>
        </w:tc>
        <w:tc>
          <w:tcPr>
            <w:tcW w:w="944" w:type="dxa"/>
            <w:vAlign w:val="center"/>
          </w:tcPr>
          <w:p>
            <w:pPr>
              <w:jc w:val="center"/>
            </w:pPr>
            <w:r>
              <w:t>1</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120203K</w:t>
            </w:r>
          </w:p>
        </w:tc>
        <w:tc>
          <w:tcPr>
            <w:tcW w:w="1556" w:type="dxa"/>
            <w:vAlign w:val="center"/>
          </w:tcPr>
          <w:p>
            <w:pPr>
              <w:jc w:val="center"/>
            </w:pPr>
            <w:r>
              <w:t>会计学</w:t>
            </w:r>
          </w:p>
        </w:tc>
        <w:tc>
          <w:tcPr>
            <w:tcW w:w="1073" w:type="dxa"/>
            <w:vAlign w:val="center"/>
          </w:tcPr>
          <w:p>
            <w:pPr>
              <w:jc w:val="center"/>
            </w:pPr>
            <w:r>
              <w:t>25</w:t>
            </w:r>
          </w:p>
        </w:tc>
        <w:tc>
          <w:tcPr>
            <w:tcW w:w="685" w:type="dxa"/>
            <w:vAlign w:val="center"/>
          </w:tcPr>
          <w:p>
            <w:pPr>
              <w:jc w:val="center"/>
            </w:pPr>
            <w:r>
              <w:t>20.60</w:t>
            </w:r>
          </w:p>
        </w:tc>
        <w:tc>
          <w:tcPr>
            <w:tcW w:w="1202" w:type="dxa"/>
            <w:vAlign w:val="center"/>
          </w:tcPr>
          <w:p>
            <w:pPr>
              <w:jc w:val="center"/>
            </w:pPr>
            <w:r>
              <w:t>10</w:t>
            </w:r>
          </w:p>
        </w:tc>
        <w:tc>
          <w:tcPr>
            <w:tcW w:w="944" w:type="dxa"/>
            <w:vAlign w:val="center"/>
          </w:tcPr>
          <w:p>
            <w:pPr>
              <w:jc w:val="center"/>
            </w:pPr>
            <w:r>
              <w:t>7</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120204</w:t>
            </w:r>
          </w:p>
        </w:tc>
        <w:tc>
          <w:tcPr>
            <w:tcW w:w="1556" w:type="dxa"/>
            <w:vAlign w:val="center"/>
          </w:tcPr>
          <w:p>
            <w:pPr>
              <w:jc w:val="center"/>
            </w:pPr>
            <w:r>
              <w:t>财务管理</w:t>
            </w:r>
          </w:p>
        </w:tc>
        <w:tc>
          <w:tcPr>
            <w:tcW w:w="1073" w:type="dxa"/>
            <w:vAlign w:val="center"/>
          </w:tcPr>
          <w:p>
            <w:pPr>
              <w:jc w:val="center"/>
            </w:pPr>
            <w:r>
              <w:t>10</w:t>
            </w:r>
          </w:p>
        </w:tc>
        <w:tc>
          <w:tcPr>
            <w:tcW w:w="685" w:type="dxa"/>
            <w:vAlign w:val="center"/>
          </w:tcPr>
          <w:p>
            <w:pPr>
              <w:jc w:val="center"/>
            </w:pPr>
            <w:r>
              <w:t>12.20</w:t>
            </w:r>
          </w:p>
        </w:tc>
        <w:tc>
          <w:tcPr>
            <w:tcW w:w="1202" w:type="dxa"/>
            <w:vAlign w:val="center"/>
          </w:tcPr>
          <w:p>
            <w:pPr>
              <w:jc w:val="center"/>
            </w:pPr>
            <w:r>
              <w:t>6</w:t>
            </w:r>
          </w:p>
        </w:tc>
        <w:tc>
          <w:tcPr>
            <w:tcW w:w="944" w:type="dxa"/>
            <w:vAlign w:val="center"/>
          </w:tcPr>
          <w:p>
            <w:pPr>
              <w:jc w:val="center"/>
            </w:pPr>
            <w:r>
              <w:t>1</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120206</w:t>
            </w:r>
          </w:p>
        </w:tc>
        <w:tc>
          <w:tcPr>
            <w:tcW w:w="1556" w:type="dxa"/>
            <w:vAlign w:val="center"/>
          </w:tcPr>
          <w:p>
            <w:pPr>
              <w:jc w:val="center"/>
            </w:pPr>
            <w:r>
              <w:t>人力资源管理</w:t>
            </w:r>
          </w:p>
        </w:tc>
        <w:tc>
          <w:tcPr>
            <w:tcW w:w="1073" w:type="dxa"/>
            <w:vAlign w:val="center"/>
          </w:tcPr>
          <w:p>
            <w:pPr>
              <w:jc w:val="center"/>
            </w:pPr>
            <w:r>
              <w:t>22</w:t>
            </w:r>
          </w:p>
        </w:tc>
        <w:tc>
          <w:tcPr>
            <w:tcW w:w="685" w:type="dxa"/>
            <w:vAlign w:val="center"/>
          </w:tcPr>
          <w:p>
            <w:pPr>
              <w:jc w:val="center"/>
            </w:pPr>
            <w:r>
              <w:t>14.86</w:t>
            </w:r>
          </w:p>
        </w:tc>
        <w:tc>
          <w:tcPr>
            <w:tcW w:w="1202" w:type="dxa"/>
            <w:vAlign w:val="center"/>
          </w:tcPr>
          <w:p>
            <w:pPr>
              <w:jc w:val="center"/>
            </w:pPr>
            <w:r>
              <w:t>11</w:t>
            </w:r>
          </w:p>
        </w:tc>
        <w:tc>
          <w:tcPr>
            <w:tcW w:w="944" w:type="dxa"/>
            <w:vAlign w:val="center"/>
          </w:tcPr>
          <w:p>
            <w:pPr>
              <w:jc w:val="center"/>
            </w:pPr>
            <w:r>
              <w:t>3</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120601</w:t>
            </w:r>
          </w:p>
        </w:tc>
        <w:tc>
          <w:tcPr>
            <w:tcW w:w="1556" w:type="dxa"/>
            <w:vAlign w:val="center"/>
          </w:tcPr>
          <w:p>
            <w:pPr>
              <w:jc w:val="center"/>
            </w:pPr>
            <w:r>
              <w:t>物流管理</w:t>
            </w:r>
          </w:p>
        </w:tc>
        <w:tc>
          <w:tcPr>
            <w:tcW w:w="1073" w:type="dxa"/>
            <w:vAlign w:val="center"/>
          </w:tcPr>
          <w:p>
            <w:pPr>
              <w:jc w:val="center"/>
            </w:pPr>
            <w:r>
              <w:t>4</w:t>
            </w:r>
          </w:p>
        </w:tc>
        <w:tc>
          <w:tcPr>
            <w:tcW w:w="685" w:type="dxa"/>
            <w:vAlign w:val="center"/>
          </w:tcPr>
          <w:p>
            <w:pPr>
              <w:jc w:val="center"/>
            </w:pPr>
            <w:r>
              <w:t>32.50</w:t>
            </w:r>
          </w:p>
        </w:tc>
        <w:tc>
          <w:tcPr>
            <w:tcW w:w="1202" w:type="dxa"/>
            <w:vAlign w:val="center"/>
          </w:tcPr>
          <w:p>
            <w:pPr>
              <w:jc w:val="center"/>
            </w:pPr>
            <w:r>
              <w:t>0</w:t>
            </w:r>
          </w:p>
        </w:tc>
        <w:tc>
          <w:tcPr>
            <w:tcW w:w="944" w:type="dxa"/>
            <w:vAlign w:val="center"/>
          </w:tcPr>
          <w:p>
            <w:pPr>
              <w:jc w:val="center"/>
            </w:pPr>
            <w:r>
              <w:t>1</w:t>
            </w:r>
          </w:p>
        </w:tc>
        <w:tc>
          <w:tcPr>
            <w:tcW w:w="1591"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120801</w:t>
            </w:r>
          </w:p>
        </w:tc>
        <w:tc>
          <w:tcPr>
            <w:tcW w:w="1556" w:type="dxa"/>
            <w:vAlign w:val="center"/>
          </w:tcPr>
          <w:p>
            <w:pPr>
              <w:jc w:val="center"/>
            </w:pPr>
            <w:r>
              <w:t>电子商务</w:t>
            </w:r>
          </w:p>
        </w:tc>
        <w:tc>
          <w:tcPr>
            <w:tcW w:w="1073" w:type="dxa"/>
            <w:vAlign w:val="center"/>
          </w:tcPr>
          <w:p>
            <w:pPr>
              <w:jc w:val="center"/>
            </w:pPr>
            <w:r>
              <w:t>5</w:t>
            </w:r>
          </w:p>
        </w:tc>
        <w:tc>
          <w:tcPr>
            <w:tcW w:w="685" w:type="dxa"/>
            <w:vAlign w:val="center"/>
          </w:tcPr>
          <w:p>
            <w:pPr>
              <w:jc w:val="center"/>
            </w:pPr>
            <w:r>
              <w:t>9.20</w:t>
            </w:r>
          </w:p>
        </w:tc>
        <w:tc>
          <w:tcPr>
            <w:tcW w:w="1202" w:type="dxa"/>
            <w:vAlign w:val="center"/>
          </w:tcPr>
          <w:p>
            <w:pPr>
              <w:jc w:val="center"/>
            </w:pPr>
            <w:r>
              <w:t>3</w:t>
            </w:r>
          </w:p>
        </w:tc>
        <w:tc>
          <w:tcPr>
            <w:tcW w:w="944" w:type="dxa"/>
            <w:vAlign w:val="center"/>
          </w:tcPr>
          <w:p>
            <w:pPr>
              <w:jc w:val="center"/>
            </w:pPr>
            <w:r>
              <w:t>1</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130301</w:t>
            </w:r>
          </w:p>
        </w:tc>
        <w:tc>
          <w:tcPr>
            <w:tcW w:w="1556" w:type="dxa"/>
            <w:vAlign w:val="center"/>
          </w:tcPr>
          <w:p>
            <w:pPr>
              <w:jc w:val="center"/>
            </w:pPr>
            <w:r>
              <w:t>表演</w:t>
            </w:r>
          </w:p>
        </w:tc>
        <w:tc>
          <w:tcPr>
            <w:tcW w:w="1073" w:type="dxa"/>
            <w:vAlign w:val="center"/>
          </w:tcPr>
          <w:p>
            <w:pPr>
              <w:jc w:val="center"/>
            </w:pPr>
            <w:r>
              <w:t>4</w:t>
            </w:r>
          </w:p>
        </w:tc>
        <w:tc>
          <w:tcPr>
            <w:tcW w:w="685" w:type="dxa"/>
            <w:vAlign w:val="center"/>
          </w:tcPr>
          <w:p>
            <w:pPr>
              <w:jc w:val="center"/>
            </w:pPr>
            <w:r>
              <w:t>42.75</w:t>
            </w:r>
          </w:p>
        </w:tc>
        <w:tc>
          <w:tcPr>
            <w:tcW w:w="1202" w:type="dxa"/>
            <w:vAlign w:val="center"/>
          </w:tcPr>
          <w:p>
            <w:pPr>
              <w:jc w:val="center"/>
            </w:pPr>
            <w:r>
              <w:t>3</w:t>
            </w:r>
          </w:p>
        </w:tc>
        <w:tc>
          <w:tcPr>
            <w:tcW w:w="944" w:type="dxa"/>
            <w:vAlign w:val="center"/>
          </w:tcPr>
          <w:p>
            <w:pPr>
              <w:jc w:val="center"/>
            </w:pPr>
            <w:r>
              <w:t>0</w:t>
            </w:r>
          </w:p>
        </w:tc>
        <w:tc>
          <w:tcPr>
            <w:tcW w:w="1591"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130305</w:t>
            </w:r>
          </w:p>
        </w:tc>
        <w:tc>
          <w:tcPr>
            <w:tcW w:w="1556" w:type="dxa"/>
            <w:vAlign w:val="center"/>
          </w:tcPr>
          <w:p>
            <w:pPr>
              <w:jc w:val="center"/>
            </w:pPr>
            <w:r>
              <w:t>广播电视编导</w:t>
            </w:r>
          </w:p>
        </w:tc>
        <w:tc>
          <w:tcPr>
            <w:tcW w:w="1073" w:type="dxa"/>
            <w:vAlign w:val="center"/>
          </w:tcPr>
          <w:p>
            <w:pPr>
              <w:jc w:val="center"/>
            </w:pPr>
            <w:r>
              <w:t>17</w:t>
            </w:r>
          </w:p>
        </w:tc>
        <w:tc>
          <w:tcPr>
            <w:tcW w:w="685" w:type="dxa"/>
            <w:vAlign w:val="center"/>
          </w:tcPr>
          <w:p>
            <w:pPr>
              <w:jc w:val="center"/>
            </w:pPr>
            <w:r>
              <w:t>13.65</w:t>
            </w:r>
          </w:p>
        </w:tc>
        <w:tc>
          <w:tcPr>
            <w:tcW w:w="1202" w:type="dxa"/>
            <w:vAlign w:val="center"/>
          </w:tcPr>
          <w:p>
            <w:pPr>
              <w:jc w:val="center"/>
            </w:pPr>
            <w:r>
              <w:t>11</w:t>
            </w:r>
          </w:p>
        </w:tc>
        <w:tc>
          <w:tcPr>
            <w:tcW w:w="944" w:type="dxa"/>
            <w:vAlign w:val="center"/>
          </w:tcPr>
          <w:p>
            <w:pPr>
              <w:jc w:val="center"/>
            </w:pPr>
            <w:r>
              <w:t>3</w:t>
            </w:r>
          </w:p>
        </w:tc>
        <w:tc>
          <w:tcPr>
            <w:tcW w:w="1591"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130306</w:t>
            </w:r>
          </w:p>
        </w:tc>
        <w:tc>
          <w:tcPr>
            <w:tcW w:w="1556" w:type="dxa"/>
            <w:vAlign w:val="center"/>
          </w:tcPr>
          <w:p>
            <w:pPr>
              <w:jc w:val="center"/>
            </w:pPr>
            <w:r>
              <w:t>戏剧影视导演</w:t>
            </w:r>
          </w:p>
        </w:tc>
        <w:tc>
          <w:tcPr>
            <w:tcW w:w="1073" w:type="dxa"/>
            <w:vAlign w:val="center"/>
          </w:tcPr>
          <w:p>
            <w:pPr>
              <w:jc w:val="center"/>
            </w:pPr>
            <w:r>
              <w:t>6</w:t>
            </w:r>
          </w:p>
        </w:tc>
        <w:tc>
          <w:tcPr>
            <w:tcW w:w="685" w:type="dxa"/>
            <w:vAlign w:val="center"/>
          </w:tcPr>
          <w:p>
            <w:pPr>
              <w:jc w:val="center"/>
            </w:pPr>
            <w:r>
              <w:t>114.50</w:t>
            </w:r>
          </w:p>
        </w:tc>
        <w:tc>
          <w:tcPr>
            <w:tcW w:w="1202" w:type="dxa"/>
            <w:vAlign w:val="center"/>
          </w:tcPr>
          <w:p>
            <w:pPr>
              <w:jc w:val="center"/>
            </w:pPr>
            <w:r>
              <w:t>5</w:t>
            </w:r>
          </w:p>
        </w:tc>
        <w:tc>
          <w:tcPr>
            <w:tcW w:w="944" w:type="dxa"/>
            <w:vAlign w:val="center"/>
          </w:tcPr>
          <w:p>
            <w:pPr>
              <w:jc w:val="center"/>
            </w:pPr>
            <w:r>
              <w:t>1</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130307</w:t>
            </w:r>
          </w:p>
        </w:tc>
        <w:tc>
          <w:tcPr>
            <w:tcW w:w="1556" w:type="dxa"/>
            <w:vAlign w:val="center"/>
          </w:tcPr>
          <w:p>
            <w:pPr>
              <w:jc w:val="center"/>
            </w:pPr>
            <w:r>
              <w:t>戏剧影视美术设计</w:t>
            </w:r>
          </w:p>
        </w:tc>
        <w:tc>
          <w:tcPr>
            <w:tcW w:w="1073" w:type="dxa"/>
            <w:vAlign w:val="center"/>
          </w:tcPr>
          <w:p>
            <w:pPr>
              <w:jc w:val="center"/>
            </w:pPr>
            <w:r>
              <w:t>5</w:t>
            </w:r>
          </w:p>
        </w:tc>
        <w:tc>
          <w:tcPr>
            <w:tcW w:w="685" w:type="dxa"/>
            <w:vAlign w:val="center"/>
          </w:tcPr>
          <w:p>
            <w:pPr>
              <w:jc w:val="center"/>
            </w:pPr>
            <w:r>
              <w:t>130.40</w:t>
            </w:r>
          </w:p>
        </w:tc>
        <w:tc>
          <w:tcPr>
            <w:tcW w:w="1202" w:type="dxa"/>
            <w:vAlign w:val="center"/>
          </w:tcPr>
          <w:p>
            <w:pPr>
              <w:jc w:val="center"/>
            </w:pPr>
            <w:r>
              <w:t>2</w:t>
            </w:r>
          </w:p>
        </w:tc>
        <w:tc>
          <w:tcPr>
            <w:tcW w:w="944" w:type="dxa"/>
            <w:vAlign w:val="center"/>
          </w:tcPr>
          <w:p>
            <w:pPr>
              <w:jc w:val="center"/>
            </w:pPr>
            <w:r>
              <w:t>1</w:t>
            </w:r>
          </w:p>
        </w:tc>
        <w:tc>
          <w:tcPr>
            <w:tcW w:w="1591"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130309</w:t>
            </w:r>
          </w:p>
        </w:tc>
        <w:tc>
          <w:tcPr>
            <w:tcW w:w="1556" w:type="dxa"/>
            <w:vAlign w:val="center"/>
          </w:tcPr>
          <w:p>
            <w:pPr>
              <w:jc w:val="center"/>
            </w:pPr>
            <w:r>
              <w:t>播音与主持艺术</w:t>
            </w:r>
          </w:p>
        </w:tc>
        <w:tc>
          <w:tcPr>
            <w:tcW w:w="1073" w:type="dxa"/>
            <w:vAlign w:val="center"/>
          </w:tcPr>
          <w:p>
            <w:pPr>
              <w:jc w:val="center"/>
            </w:pPr>
            <w:r>
              <w:t>22</w:t>
            </w:r>
          </w:p>
        </w:tc>
        <w:tc>
          <w:tcPr>
            <w:tcW w:w="685" w:type="dxa"/>
            <w:vAlign w:val="center"/>
          </w:tcPr>
          <w:p>
            <w:pPr>
              <w:jc w:val="center"/>
            </w:pPr>
            <w:r>
              <w:t>29.23</w:t>
            </w:r>
          </w:p>
        </w:tc>
        <w:tc>
          <w:tcPr>
            <w:tcW w:w="1202" w:type="dxa"/>
            <w:vAlign w:val="center"/>
          </w:tcPr>
          <w:p>
            <w:pPr>
              <w:jc w:val="center"/>
            </w:pPr>
            <w:r>
              <w:t>19</w:t>
            </w:r>
          </w:p>
        </w:tc>
        <w:tc>
          <w:tcPr>
            <w:tcW w:w="944" w:type="dxa"/>
            <w:vAlign w:val="center"/>
          </w:tcPr>
          <w:p>
            <w:pPr>
              <w:jc w:val="center"/>
            </w:pPr>
            <w:r>
              <w:t>2</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130311T</w:t>
            </w:r>
          </w:p>
        </w:tc>
        <w:tc>
          <w:tcPr>
            <w:tcW w:w="1556" w:type="dxa"/>
            <w:vAlign w:val="center"/>
          </w:tcPr>
          <w:p>
            <w:pPr>
              <w:jc w:val="center"/>
            </w:pPr>
            <w:r>
              <w:t>影视摄影与制作</w:t>
            </w:r>
          </w:p>
        </w:tc>
        <w:tc>
          <w:tcPr>
            <w:tcW w:w="1073" w:type="dxa"/>
            <w:vAlign w:val="center"/>
          </w:tcPr>
          <w:p>
            <w:pPr>
              <w:jc w:val="center"/>
            </w:pPr>
            <w:r>
              <w:t>6</w:t>
            </w:r>
          </w:p>
        </w:tc>
        <w:tc>
          <w:tcPr>
            <w:tcW w:w="685" w:type="dxa"/>
            <w:vAlign w:val="center"/>
          </w:tcPr>
          <w:p>
            <w:pPr>
              <w:jc w:val="center"/>
            </w:pPr>
            <w:r>
              <w:t>40.17</w:t>
            </w:r>
          </w:p>
        </w:tc>
        <w:tc>
          <w:tcPr>
            <w:tcW w:w="1202" w:type="dxa"/>
            <w:vAlign w:val="center"/>
          </w:tcPr>
          <w:p>
            <w:pPr>
              <w:jc w:val="center"/>
            </w:pPr>
            <w:r>
              <w:t>6</w:t>
            </w:r>
          </w:p>
        </w:tc>
        <w:tc>
          <w:tcPr>
            <w:tcW w:w="944" w:type="dxa"/>
            <w:vAlign w:val="center"/>
          </w:tcPr>
          <w:p>
            <w:pPr>
              <w:jc w:val="center"/>
            </w:pPr>
            <w:r>
              <w:t>1</w:t>
            </w:r>
          </w:p>
        </w:tc>
        <w:tc>
          <w:tcPr>
            <w:tcW w:w="1591"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130404</w:t>
            </w:r>
          </w:p>
        </w:tc>
        <w:tc>
          <w:tcPr>
            <w:tcW w:w="1556" w:type="dxa"/>
            <w:vAlign w:val="center"/>
          </w:tcPr>
          <w:p>
            <w:pPr>
              <w:jc w:val="center"/>
            </w:pPr>
            <w:r>
              <w:t>摄影</w:t>
            </w:r>
          </w:p>
        </w:tc>
        <w:tc>
          <w:tcPr>
            <w:tcW w:w="1073" w:type="dxa"/>
            <w:vAlign w:val="center"/>
          </w:tcPr>
          <w:p>
            <w:pPr>
              <w:jc w:val="center"/>
            </w:pPr>
            <w:r>
              <w:t>12</w:t>
            </w:r>
          </w:p>
        </w:tc>
        <w:tc>
          <w:tcPr>
            <w:tcW w:w="685" w:type="dxa"/>
            <w:vAlign w:val="center"/>
          </w:tcPr>
          <w:p>
            <w:pPr>
              <w:jc w:val="center"/>
            </w:pPr>
            <w:r>
              <w:t>107.75</w:t>
            </w:r>
          </w:p>
        </w:tc>
        <w:tc>
          <w:tcPr>
            <w:tcW w:w="1202" w:type="dxa"/>
            <w:vAlign w:val="center"/>
          </w:tcPr>
          <w:p>
            <w:pPr>
              <w:jc w:val="center"/>
            </w:pPr>
            <w:r>
              <w:t>11</w:t>
            </w:r>
          </w:p>
        </w:tc>
        <w:tc>
          <w:tcPr>
            <w:tcW w:w="944" w:type="dxa"/>
            <w:vAlign w:val="center"/>
          </w:tcPr>
          <w:p>
            <w:pPr>
              <w:jc w:val="center"/>
            </w:pPr>
            <w:r>
              <w:t>2</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130405T</w:t>
            </w:r>
          </w:p>
        </w:tc>
        <w:tc>
          <w:tcPr>
            <w:tcW w:w="1556" w:type="dxa"/>
            <w:vAlign w:val="center"/>
          </w:tcPr>
          <w:p>
            <w:pPr>
              <w:jc w:val="center"/>
            </w:pPr>
            <w:r>
              <w:t>书法学</w:t>
            </w:r>
          </w:p>
        </w:tc>
        <w:tc>
          <w:tcPr>
            <w:tcW w:w="1073" w:type="dxa"/>
            <w:vAlign w:val="center"/>
          </w:tcPr>
          <w:p>
            <w:pPr>
              <w:jc w:val="center"/>
            </w:pPr>
            <w:r>
              <w:t>4</w:t>
            </w:r>
          </w:p>
        </w:tc>
        <w:tc>
          <w:tcPr>
            <w:tcW w:w="685" w:type="dxa"/>
            <w:vAlign w:val="center"/>
          </w:tcPr>
          <w:p>
            <w:pPr>
              <w:jc w:val="center"/>
            </w:pPr>
            <w:r>
              <w:t>14.25</w:t>
            </w:r>
          </w:p>
        </w:tc>
        <w:tc>
          <w:tcPr>
            <w:tcW w:w="1202" w:type="dxa"/>
            <w:vAlign w:val="center"/>
          </w:tcPr>
          <w:p>
            <w:pPr>
              <w:jc w:val="center"/>
            </w:pPr>
            <w:r>
              <w:t>2</w:t>
            </w:r>
          </w:p>
        </w:tc>
        <w:tc>
          <w:tcPr>
            <w:tcW w:w="944" w:type="dxa"/>
            <w:vAlign w:val="center"/>
          </w:tcPr>
          <w:p>
            <w:pPr>
              <w:jc w:val="center"/>
            </w:pPr>
            <w:r>
              <w:t>0</w:t>
            </w:r>
          </w:p>
        </w:tc>
        <w:tc>
          <w:tcPr>
            <w:tcW w:w="1591"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130502</w:t>
            </w:r>
          </w:p>
        </w:tc>
        <w:tc>
          <w:tcPr>
            <w:tcW w:w="1556" w:type="dxa"/>
            <w:vAlign w:val="center"/>
          </w:tcPr>
          <w:p>
            <w:pPr>
              <w:jc w:val="center"/>
            </w:pPr>
            <w:r>
              <w:t>视觉传达设计</w:t>
            </w:r>
          </w:p>
        </w:tc>
        <w:tc>
          <w:tcPr>
            <w:tcW w:w="1073" w:type="dxa"/>
            <w:vAlign w:val="center"/>
          </w:tcPr>
          <w:p>
            <w:pPr>
              <w:jc w:val="center"/>
            </w:pPr>
            <w:r>
              <w:t>8</w:t>
            </w:r>
          </w:p>
        </w:tc>
        <w:tc>
          <w:tcPr>
            <w:tcW w:w="685" w:type="dxa"/>
            <w:vAlign w:val="center"/>
          </w:tcPr>
          <w:p>
            <w:pPr>
              <w:jc w:val="center"/>
            </w:pPr>
            <w:r>
              <w:t>35.75</w:t>
            </w:r>
          </w:p>
        </w:tc>
        <w:tc>
          <w:tcPr>
            <w:tcW w:w="1202" w:type="dxa"/>
            <w:vAlign w:val="center"/>
          </w:tcPr>
          <w:p>
            <w:pPr>
              <w:jc w:val="center"/>
            </w:pPr>
            <w:r>
              <w:t>3</w:t>
            </w:r>
          </w:p>
        </w:tc>
        <w:tc>
          <w:tcPr>
            <w:tcW w:w="944" w:type="dxa"/>
            <w:vAlign w:val="center"/>
          </w:tcPr>
          <w:p>
            <w:pPr>
              <w:jc w:val="center"/>
            </w:pPr>
            <w:r>
              <w:t>1</w:t>
            </w:r>
          </w:p>
        </w:tc>
        <w:tc>
          <w:tcPr>
            <w:tcW w:w="1591"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130503</w:t>
            </w:r>
          </w:p>
        </w:tc>
        <w:tc>
          <w:tcPr>
            <w:tcW w:w="1556" w:type="dxa"/>
            <w:vAlign w:val="center"/>
          </w:tcPr>
          <w:p>
            <w:pPr>
              <w:jc w:val="center"/>
            </w:pPr>
            <w:r>
              <w:t>环境设计</w:t>
            </w:r>
          </w:p>
        </w:tc>
        <w:tc>
          <w:tcPr>
            <w:tcW w:w="1073" w:type="dxa"/>
            <w:vAlign w:val="center"/>
          </w:tcPr>
          <w:p>
            <w:pPr>
              <w:jc w:val="center"/>
            </w:pPr>
            <w:r>
              <w:t>10</w:t>
            </w:r>
          </w:p>
        </w:tc>
        <w:tc>
          <w:tcPr>
            <w:tcW w:w="685" w:type="dxa"/>
            <w:vAlign w:val="center"/>
          </w:tcPr>
          <w:p>
            <w:pPr>
              <w:jc w:val="center"/>
            </w:pPr>
            <w:r>
              <w:t>26.10</w:t>
            </w:r>
          </w:p>
        </w:tc>
        <w:tc>
          <w:tcPr>
            <w:tcW w:w="1202" w:type="dxa"/>
            <w:vAlign w:val="center"/>
          </w:tcPr>
          <w:p>
            <w:pPr>
              <w:jc w:val="center"/>
            </w:pPr>
            <w:r>
              <w:t>3</w:t>
            </w:r>
          </w:p>
        </w:tc>
        <w:tc>
          <w:tcPr>
            <w:tcW w:w="944" w:type="dxa"/>
            <w:vAlign w:val="center"/>
          </w:tcPr>
          <w:p>
            <w:pPr>
              <w:jc w:val="center"/>
            </w:pPr>
            <w:r>
              <w:t>4</w:t>
            </w:r>
          </w:p>
        </w:tc>
        <w:tc>
          <w:tcPr>
            <w:tcW w:w="1591"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130504</w:t>
            </w:r>
          </w:p>
        </w:tc>
        <w:tc>
          <w:tcPr>
            <w:tcW w:w="1556" w:type="dxa"/>
            <w:vAlign w:val="center"/>
          </w:tcPr>
          <w:p>
            <w:pPr>
              <w:jc w:val="center"/>
            </w:pPr>
            <w:r>
              <w:t>产品设计</w:t>
            </w:r>
          </w:p>
        </w:tc>
        <w:tc>
          <w:tcPr>
            <w:tcW w:w="1073" w:type="dxa"/>
            <w:vAlign w:val="center"/>
          </w:tcPr>
          <w:p>
            <w:pPr>
              <w:jc w:val="center"/>
            </w:pPr>
            <w:r>
              <w:t>7</w:t>
            </w:r>
          </w:p>
        </w:tc>
        <w:tc>
          <w:tcPr>
            <w:tcW w:w="685" w:type="dxa"/>
            <w:vAlign w:val="center"/>
          </w:tcPr>
          <w:p>
            <w:pPr>
              <w:jc w:val="center"/>
            </w:pPr>
            <w:r>
              <w:t>10.00</w:t>
            </w:r>
          </w:p>
        </w:tc>
        <w:tc>
          <w:tcPr>
            <w:tcW w:w="1202" w:type="dxa"/>
            <w:vAlign w:val="center"/>
          </w:tcPr>
          <w:p>
            <w:pPr>
              <w:jc w:val="center"/>
            </w:pPr>
            <w:r>
              <w:t>4</w:t>
            </w:r>
          </w:p>
        </w:tc>
        <w:tc>
          <w:tcPr>
            <w:tcW w:w="944" w:type="dxa"/>
            <w:vAlign w:val="center"/>
          </w:tcPr>
          <w:p>
            <w:pPr>
              <w:jc w:val="center"/>
            </w:pPr>
            <w:r>
              <w:t>1</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130505</w:t>
            </w:r>
          </w:p>
        </w:tc>
        <w:tc>
          <w:tcPr>
            <w:tcW w:w="1556" w:type="dxa"/>
            <w:vAlign w:val="center"/>
          </w:tcPr>
          <w:p>
            <w:pPr>
              <w:jc w:val="center"/>
            </w:pPr>
            <w:r>
              <w:t>服装与服饰设计</w:t>
            </w:r>
          </w:p>
        </w:tc>
        <w:tc>
          <w:tcPr>
            <w:tcW w:w="1073" w:type="dxa"/>
            <w:vAlign w:val="center"/>
          </w:tcPr>
          <w:p>
            <w:pPr>
              <w:jc w:val="center"/>
            </w:pPr>
            <w:r>
              <w:t>8</w:t>
            </w:r>
          </w:p>
        </w:tc>
        <w:tc>
          <w:tcPr>
            <w:tcW w:w="685" w:type="dxa"/>
            <w:vAlign w:val="center"/>
          </w:tcPr>
          <w:p>
            <w:pPr>
              <w:jc w:val="center"/>
            </w:pPr>
            <w:r>
              <w:t>10.63</w:t>
            </w:r>
          </w:p>
        </w:tc>
        <w:tc>
          <w:tcPr>
            <w:tcW w:w="1202" w:type="dxa"/>
            <w:vAlign w:val="center"/>
          </w:tcPr>
          <w:p>
            <w:pPr>
              <w:jc w:val="center"/>
            </w:pPr>
            <w:r>
              <w:t>2</w:t>
            </w:r>
          </w:p>
        </w:tc>
        <w:tc>
          <w:tcPr>
            <w:tcW w:w="944" w:type="dxa"/>
            <w:vAlign w:val="center"/>
          </w:tcPr>
          <w:p>
            <w:pPr>
              <w:jc w:val="center"/>
            </w:pPr>
            <w:r>
              <w:t>2</w:t>
            </w:r>
          </w:p>
        </w:tc>
        <w:tc>
          <w:tcPr>
            <w:tcW w:w="1591"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471" w:type="dxa"/>
            <w:vAlign w:val="center"/>
          </w:tcPr>
          <w:p>
            <w:pPr>
              <w:jc w:val="center"/>
            </w:pPr>
            <w:r>
              <w:t>130508</w:t>
            </w:r>
          </w:p>
        </w:tc>
        <w:tc>
          <w:tcPr>
            <w:tcW w:w="1556" w:type="dxa"/>
            <w:vAlign w:val="center"/>
          </w:tcPr>
          <w:p>
            <w:pPr>
              <w:jc w:val="center"/>
            </w:pPr>
            <w:r>
              <w:t>数字媒体艺术</w:t>
            </w:r>
          </w:p>
        </w:tc>
        <w:tc>
          <w:tcPr>
            <w:tcW w:w="1073" w:type="dxa"/>
            <w:vAlign w:val="center"/>
          </w:tcPr>
          <w:p>
            <w:pPr>
              <w:jc w:val="center"/>
            </w:pPr>
            <w:r>
              <w:t>7</w:t>
            </w:r>
          </w:p>
        </w:tc>
        <w:tc>
          <w:tcPr>
            <w:tcW w:w="685" w:type="dxa"/>
            <w:vAlign w:val="center"/>
          </w:tcPr>
          <w:p>
            <w:pPr>
              <w:jc w:val="center"/>
            </w:pPr>
            <w:r>
              <w:t>29.57</w:t>
            </w:r>
          </w:p>
        </w:tc>
        <w:tc>
          <w:tcPr>
            <w:tcW w:w="1202" w:type="dxa"/>
            <w:vAlign w:val="center"/>
          </w:tcPr>
          <w:p>
            <w:pPr>
              <w:jc w:val="center"/>
            </w:pPr>
            <w:r>
              <w:t>6</w:t>
            </w:r>
          </w:p>
        </w:tc>
        <w:tc>
          <w:tcPr>
            <w:tcW w:w="944" w:type="dxa"/>
            <w:vAlign w:val="center"/>
          </w:tcPr>
          <w:p>
            <w:pPr>
              <w:jc w:val="center"/>
            </w:pPr>
            <w:r>
              <w:t>1</w:t>
            </w:r>
          </w:p>
        </w:tc>
        <w:tc>
          <w:tcPr>
            <w:tcW w:w="1591" w:type="dxa"/>
            <w:vAlign w:val="center"/>
          </w:tcPr>
          <w:p>
            <w:pPr>
              <w:jc w:val="center"/>
            </w:pPr>
            <w:r>
              <w:t>0</w:t>
            </w:r>
          </w:p>
        </w:tc>
      </w:tr>
    </w:tbl>
    <w:p>
      <w:pPr>
        <w:jc w:val="left"/>
      </w:pPr>
    </w:p>
    <w:p>
      <w:pPr>
        <w:jc w:val="left"/>
      </w:pPr>
    </w:p>
    <w:p>
      <w:pPr>
        <w:jc w:val="center"/>
        <w:rPr>
          <w:rFonts w:ascii="宋体" w:hAnsi="宋体" w:eastAsia="宋体"/>
          <w:sz w:val="24"/>
          <w:szCs w:val="24"/>
        </w:rPr>
      </w:pPr>
      <w:r>
        <w:rPr>
          <w:rFonts w:hint="eastAsia" w:ascii="宋体" w:hAnsi="宋体" w:eastAsia="宋体"/>
          <w:sz w:val="24"/>
          <w:szCs w:val="24"/>
        </w:rPr>
        <w:t>附表3 分专业专任教师职称、学历结构</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0"/>
        <w:gridCol w:w="1170"/>
        <w:gridCol w:w="930"/>
        <w:gridCol w:w="881"/>
        <w:gridCol w:w="949"/>
        <w:gridCol w:w="600"/>
        <w:gridCol w:w="840"/>
        <w:gridCol w:w="600"/>
        <w:gridCol w:w="555"/>
        <w:gridCol w:w="77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220" w:type="dxa"/>
            <w:vMerge w:val="restart"/>
            <w:vAlign w:val="center"/>
          </w:tcPr>
          <w:p>
            <w:pPr>
              <w:jc w:val="center"/>
            </w:pPr>
            <w:r>
              <w:rPr>
                <w:rFonts w:hint="eastAsia" w:ascii="宋体" w:hAnsi="宋体" w:eastAsia="宋体"/>
                <w:szCs w:val="21"/>
              </w:rPr>
              <w:t>专业代码</w:t>
            </w:r>
          </w:p>
        </w:tc>
        <w:tc>
          <w:tcPr>
            <w:tcW w:w="1170" w:type="dxa"/>
            <w:vMerge w:val="restart"/>
            <w:vAlign w:val="center"/>
          </w:tcPr>
          <w:p>
            <w:pPr>
              <w:jc w:val="center"/>
            </w:pPr>
            <w:r>
              <w:rPr>
                <w:rFonts w:hint="eastAsia" w:ascii="宋体" w:hAnsi="宋体" w:eastAsia="宋体"/>
                <w:szCs w:val="21"/>
              </w:rPr>
              <w:t>专业名称</w:t>
            </w:r>
          </w:p>
        </w:tc>
        <w:tc>
          <w:tcPr>
            <w:tcW w:w="930" w:type="dxa"/>
            <w:vMerge w:val="restart"/>
            <w:vAlign w:val="center"/>
          </w:tcPr>
          <w:p>
            <w:pPr>
              <w:jc w:val="center"/>
            </w:pPr>
            <w:r>
              <w:rPr>
                <w:rFonts w:hint="eastAsia" w:ascii="宋体" w:hAnsi="宋体" w:eastAsia="宋体"/>
                <w:szCs w:val="21"/>
              </w:rPr>
              <w:t>专任教师总数</w:t>
            </w:r>
          </w:p>
        </w:tc>
        <w:tc>
          <w:tcPr>
            <w:tcW w:w="3270" w:type="dxa"/>
            <w:gridSpan w:val="4"/>
            <w:vAlign w:val="center"/>
          </w:tcPr>
          <w:p>
            <w:pPr>
              <w:jc w:val="center"/>
            </w:pPr>
            <w:r>
              <w:rPr>
                <w:rFonts w:hint="eastAsia" w:ascii="宋体" w:hAnsi="宋体" w:eastAsia="宋体"/>
                <w:szCs w:val="21"/>
              </w:rPr>
              <w:t>职称结构</w:t>
            </w:r>
          </w:p>
        </w:tc>
        <w:tc>
          <w:tcPr>
            <w:tcW w:w="1932" w:type="dxa"/>
            <w:gridSpan w:val="3"/>
            <w:vAlign w:val="center"/>
          </w:tcPr>
          <w:p>
            <w:pPr>
              <w:jc w:val="center"/>
            </w:pPr>
            <w:r>
              <w:rPr>
                <w:rFonts w:hint="eastAsia" w:ascii="宋体" w:hAnsi="宋体" w:eastAsia="宋体"/>
                <w:szCs w:val="21"/>
              </w:rPr>
              <w:t>学历结构</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220" w:type="dxa"/>
            <w:vMerge w:val="continue"/>
            <w:vAlign w:val="center"/>
          </w:tcPr>
          <w:p>
            <w:pPr>
              <w:jc w:val="center"/>
            </w:pPr>
          </w:p>
        </w:tc>
        <w:tc>
          <w:tcPr>
            <w:tcW w:w="1170" w:type="dxa"/>
            <w:vMerge w:val="continue"/>
            <w:vAlign w:val="center"/>
          </w:tcPr>
          <w:p>
            <w:pPr>
              <w:jc w:val="center"/>
            </w:pPr>
          </w:p>
        </w:tc>
        <w:tc>
          <w:tcPr>
            <w:tcW w:w="930" w:type="dxa"/>
            <w:vMerge w:val="continue"/>
            <w:vAlign w:val="center"/>
          </w:tcPr>
          <w:p>
            <w:pPr>
              <w:jc w:val="center"/>
            </w:pPr>
          </w:p>
        </w:tc>
        <w:tc>
          <w:tcPr>
            <w:tcW w:w="1830" w:type="dxa"/>
            <w:gridSpan w:val="2"/>
            <w:vAlign w:val="center"/>
          </w:tcPr>
          <w:p>
            <w:pPr>
              <w:jc w:val="center"/>
            </w:pPr>
            <w:r>
              <w:rPr>
                <w:rFonts w:hint="eastAsia" w:ascii="宋体" w:hAnsi="宋体" w:eastAsia="宋体"/>
                <w:szCs w:val="21"/>
              </w:rPr>
              <w:t>教授</w:t>
            </w:r>
          </w:p>
        </w:tc>
        <w:tc>
          <w:tcPr>
            <w:tcW w:w="600" w:type="dxa"/>
            <w:vMerge w:val="restart"/>
            <w:vAlign w:val="center"/>
          </w:tcPr>
          <w:p>
            <w:pPr>
              <w:jc w:val="center"/>
            </w:pPr>
            <w:r>
              <w:rPr>
                <w:rFonts w:hint="eastAsia" w:ascii="宋体" w:hAnsi="宋体" w:eastAsia="宋体"/>
                <w:szCs w:val="21"/>
              </w:rPr>
              <w:t>副教授</w:t>
            </w:r>
          </w:p>
        </w:tc>
        <w:tc>
          <w:tcPr>
            <w:tcW w:w="840" w:type="dxa"/>
            <w:vMerge w:val="restart"/>
            <w:vAlign w:val="center"/>
          </w:tcPr>
          <w:p>
            <w:pPr>
              <w:jc w:val="center"/>
            </w:pPr>
            <w:r>
              <w:rPr>
                <w:rFonts w:hint="eastAsia" w:ascii="宋体" w:hAnsi="宋体" w:eastAsia="宋体"/>
                <w:szCs w:val="21"/>
              </w:rPr>
              <w:t>中级及以下</w:t>
            </w:r>
          </w:p>
        </w:tc>
        <w:tc>
          <w:tcPr>
            <w:tcW w:w="600" w:type="dxa"/>
            <w:vMerge w:val="restart"/>
            <w:vAlign w:val="center"/>
          </w:tcPr>
          <w:p>
            <w:pPr>
              <w:jc w:val="center"/>
            </w:pPr>
            <w:r>
              <w:rPr>
                <w:rFonts w:hint="eastAsia" w:ascii="宋体" w:hAnsi="宋体" w:eastAsia="宋体"/>
                <w:szCs w:val="21"/>
              </w:rPr>
              <w:t>博士</w:t>
            </w:r>
          </w:p>
        </w:tc>
        <w:tc>
          <w:tcPr>
            <w:tcW w:w="555" w:type="dxa"/>
            <w:vMerge w:val="restart"/>
            <w:vAlign w:val="center"/>
          </w:tcPr>
          <w:p>
            <w:pPr>
              <w:jc w:val="center"/>
            </w:pPr>
            <w:r>
              <w:rPr>
                <w:rFonts w:hint="eastAsia" w:ascii="宋体" w:hAnsi="宋体" w:eastAsia="宋体"/>
                <w:szCs w:val="21"/>
              </w:rPr>
              <w:t>硕士</w:t>
            </w:r>
          </w:p>
        </w:tc>
        <w:tc>
          <w:tcPr>
            <w:tcW w:w="777" w:type="dxa"/>
            <w:vMerge w:val="restart"/>
            <w:vAlign w:val="center"/>
          </w:tcPr>
          <w:p>
            <w:pPr>
              <w:jc w:val="center"/>
            </w:pPr>
            <w:r>
              <w:rPr>
                <w:rFonts w:hint="eastAsia" w:ascii="宋体" w:hAnsi="宋体" w:eastAsia="宋体"/>
                <w:szCs w:val="21"/>
              </w:rPr>
              <w:t>学士及以下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220" w:type="dxa"/>
            <w:vMerge w:val="continue"/>
            <w:vAlign w:val="center"/>
          </w:tcPr>
          <w:p>
            <w:pPr>
              <w:jc w:val="center"/>
            </w:pPr>
          </w:p>
        </w:tc>
        <w:tc>
          <w:tcPr>
            <w:tcW w:w="1170" w:type="dxa"/>
            <w:vMerge w:val="continue"/>
            <w:vAlign w:val="center"/>
          </w:tcPr>
          <w:p>
            <w:pPr>
              <w:jc w:val="center"/>
            </w:pPr>
          </w:p>
        </w:tc>
        <w:tc>
          <w:tcPr>
            <w:tcW w:w="930" w:type="dxa"/>
            <w:vMerge w:val="continue"/>
            <w:vAlign w:val="center"/>
          </w:tcPr>
          <w:p>
            <w:pPr>
              <w:jc w:val="center"/>
            </w:pPr>
          </w:p>
        </w:tc>
        <w:tc>
          <w:tcPr>
            <w:tcW w:w="881" w:type="dxa"/>
            <w:vAlign w:val="center"/>
          </w:tcPr>
          <w:p>
            <w:pPr>
              <w:jc w:val="center"/>
            </w:pPr>
            <w:r>
              <w:rPr>
                <w:rFonts w:hint="eastAsia" w:ascii="宋体" w:hAnsi="宋体" w:eastAsia="宋体"/>
                <w:szCs w:val="21"/>
              </w:rPr>
              <w:t>数量</w:t>
            </w:r>
          </w:p>
        </w:tc>
        <w:tc>
          <w:tcPr>
            <w:tcW w:w="949" w:type="dxa"/>
            <w:vAlign w:val="center"/>
          </w:tcPr>
          <w:p>
            <w:pPr>
              <w:jc w:val="center"/>
            </w:pPr>
            <w:r>
              <w:rPr>
                <w:rFonts w:hint="eastAsia" w:ascii="宋体" w:hAnsi="宋体" w:eastAsia="宋体"/>
                <w:szCs w:val="21"/>
              </w:rPr>
              <w:t>授课教授比例（%）</w:t>
            </w:r>
          </w:p>
        </w:tc>
        <w:tc>
          <w:tcPr>
            <w:tcW w:w="600" w:type="dxa"/>
            <w:vMerge w:val="continue"/>
            <w:vAlign w:val="center"/>
          </w:tcPr>
          <w:p>
            <w:pPr>
              <w:jc w:val="center"/>
              <w:rPr>
                <w:rFonts w:ascii="宋体" w:hAnsi="宋体" w:eastAsia="宋体"/>
                <w:szCs w:val="21"/>
              </w:rPr>
            </w:pPr>
          </w:p>
        </w:tc>
        <w:tc>
          <w:tcPr>
            <w:tcW w:w="840" w:type="dxa"/>
            <w:vMerge w:val="continue"/>
            <w:vAlign w:val="center"/>
          </w:tcPr>
          <w:p>
            <w:pPr>
              <w:jc w:val="center"/>
            </w:pPr>
          </w:p>
        </w:tc>
        <w:tc>
          <w:tcPr>
            <w:tcW w:w="600" w:type="dxa"/>
            <w:vMerge w:val="continue"/>
            <w:vAlign w:val="center"/>
          </w:tcPr>
          <w:p>
            <w:pPr>
              <w:jc w:val="center"/>
            </w:pPr>
          </w:p>
        </w:tc>
        <w:tc>
          <w:tcPr>
            <w:tcW w:w="555" w:type="dxa"/>
            <w:vMerge w:val="continue"/>
            <w:vAlign w:val="center"/>
          </w:tcPr>
          <w:p>
            <w:pPr>
              <w:jc w:val="center"/>
            </w:pPr>
          </w:p>
        </w:tc>
        <w:tc>
          <w:tcPr>
            <w:tcW w:w="777" w:type="dxa"/>
            <w:vMerge w:val="continue"/>
            <w:vAlign w:val="center"/>
          </w:tcPr>
          <w:p>
            <w:pPr>
              <w:jc w:val="cente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020302</w:t>
            </w:r>
          </w:p>
        </w:tc>
        <w:tc>
          <w:tcPr>
            <w:tcW w:w="1170" w:type="dxa"/>
            <w:vAlign w:val="center"/>
          </w:tcPr>
          <w:p>
            <w:pPr>
              <w:jc w:val="center"/>
            </w:pPr>
            <w:r>
              <w:t>金融工程</w:t>
            </w:r>
          </w:p>
        </w:tc>
        <w:tc>
          <w:tcPr>
            <w:tcW w:w="930" w:type="dxa"/>
            <w:vAlign w:val="center"/>
          </w:tcPr>
          <w:p>
            <w:pPr>
              <w:jc w:val="center"/>
            </w:pPr>
            <w:r>
              <w:t>8</w:t>
            </w:r>
          </w:p>
        </w:tc>
        <w:tc>
          <w:tcPr>
            <w:tcW w:w="881" w:type="dxa"/>
            <w:vAlign w:val="center"/>
          </w:tcPr>
          <w:p>
            <w:pPr>
              <w:jc w:val="center"/>
            </w:pPr>
            <w:r>
              <w:t>2</w:t>
            </w:r>
          </w:p>
        </w:tc>
        <w:tc>
          <w:tcPr>
            <w:tcW w:w="949" w:type="dxa"/>
            <w:vAlign w:val="center"/>
          </w:tcPr>
          <w:p>
            <w:pPr>
              <w:jc w:val="center"/>
            </w:pPr>
            <w:r>
              <w:t>100.00</w:t>
            </w:r>
          </w:p>
        </w:tc>
        <w:tc>
          <w:tcPr>
            <w:tcW w:w="600" w:type="dxa"/>
            <w:vAlign w:val="center"/>
          </w:tcPr>
          <w:p>
            <w:pPr>
              <w:jc w:val="center"/>
            </w:pPr>
            <w:r>
              <w:t>1</w:t>
            </w:r>
          </w:p>
        </w:tc>
        <w:tc>
          <w:tcPr>
            <w:tcW w:w="840" w:type="dxa"/>
            <w:vAlign w:val="center"/>
          </w:tcPr>
          <w:p>
            <w:pPr>
              <w:jc w:val="center"/>
            </w:pPr>
            <w:r>
              <w:t>5</w:t>
            </w:r>
          </w:p>
        </w:tc>
        <w:tc>
          <w:tcPr>
            <w:tcW w:w="600" w:type="dxa"/>
            <w:vAlign w:val="center"/>
          </w:tcPr>
          <w:p>
            <w:pPr>
              <w:jc w:val="center"/>
            </w:pPr>
            <w:r>
              <w:t>2</w:t>
            </w:r>
          </w:p>
        </w:tc>
        <w:tc>
          <w:tcPr>
            <w:tcW w:w="555" w:type="dxa"/>
            <w:vAlign w:val="center"/>
          </w:tcPr>
          <w:p>
            <w:pPr>
              <w:jc w:val="center"/>
            </w:pPr>
            <w:r>
              <w:t>5</w:t>
            </w:r>
          </w:p>
        </w:tc>
        <w:tc>
          <w:tcPr>
            <w:tcW w:w="777"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020401</w:t>
            </w:r>
          </w:p>
        </w:tc>
        <w:tc>
          <w:tcPr>
            <w:tcW w:w="1170" w:type="dxa"/>
            <w:vAlign w:val="center"/>
          </w:tcPr>
          <w:p>
            <w:pPr>
              <w:jc w:val="center"/>
            </w:pPr>
            <w:r>
              <w:t>国际经济与贸易</w:t>
            </w:r>
          </w:p>
        </w:tc>
        <w:tc>
          <w:tcPr>
            <w:tcW w:w="930" w:type="dxa"/>
            <w:vAlign w:val="center"/>
          </w:tcPr>
          <w:p>
            <w:pPr>
              <w:jc w:val="center"/>
            </w:pPr>
            <w:r>
              <w:t>17</w:t>
            </w:r>
          </w:p>
        </w:tc>
        <w:tc>
          <w:tcPr>
            <w:tcW w:w="881" w:type="dxa"/>
            <w:vAlign w:val="center"/>
          </w:tcPr>
          <w:p>
            <w:pPr>
              <w:jc w:val="center"/>
            </w:pPr>
            <w:r>
              <w:t>2</w:t>
            </w:r>
          </w:p>
        </w:tc>
        <w:tc>
          <w:tcPr>
            <w:tcW w:w="949" w:type="dxa"/>
            <w:vAlign w:val="center"/>
          </w:tcPr>
          <w:p>
            <w:pPr>
              <w:jc w:val="center"/>
            </w:pPr>
            <w:r>
              <w:t>100.00</w:t>
            </w:r>
          </w:p>
        </w:tc>
        <w:tc>
          <w:tcPr>
            <w:tcW w:w="600" w:type="dxa"/>
            <w:vAlign w:val="center"/>
          </w:tcPr>
          <w:p>
            <w:pPr>
              <w:jc w:val="center"/>
            </w:pPr>
            <w:r>
              <w:t>4</w:t>
            </w:r>
          </w:p>
        </w:tc>
        <w:tc>
          <w:tcPr>
            <w:tcW w:w="840" w:type="dxa"/>
            <w:vAlign w:val="center"/>
          </w:tcPr>
          <w:p>
            <w:pPr>
              <w:jc w:val="center"/>
            </w:pPr>
            <w:r>
              <w:t>10</w:t>
            </w:r>
          </w:p>
        </w:tc>
        <w:tc>
          <w:tcPr>
            <w:tcW w:w="600" w:type="dxa"/>
            <w:vAlign w:val="center"/>
          </w:tcPr>
          <w:p>
            <w:pPr>
              <w:jc w:val="center"/>
            </w:pPr>
            <w:r>
              <w:t>3</w:t>
            </w:r>
          </w:p>
        </w:tc>
        <w:tc>
          <w:tcPr>
            <w:tcW w:w="555" w:type="dxa"/>
            <w:vAlign w:val="center"/>
          </w:tcPr>
          <w:p>
            <w:pPr>
              <w:jc w:val="center"/>
            </w:pPr>
            <w:r>
              <w:t>11</w:t>
            </w:r>
          </w:p>
        </w:tc>
        <w:tc>
          <w:tcPr>
            <w:tcW w:w="777" w:type="dxa"/>
            <w:vAlign w:val="center"/>
          </w:tcPr>
          <w:p>
            <w:pPr>
              <w:jc w:val="center"/>
            </w:pPr>
            <w: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050101</w:t>
            </w:r>
          </w:p>
        </w:tc>
        <w:tc>
          <w:tcPr>
            <w:tcW w:w="1170" w:type="dxa"/>
            <w:vAlign w:val="center"/>
          </w:tcPr>
          <w:p>
            <w:pPr>
              <w:jc w:val="center"/>
            </w:pPr>
            <w:r>
              <w:t>汉语言文学</w:t>
            </w:r>
          </w:p>
        </w:tc>
        <w:tc>
          <w:tcPr>
            <w:tcW w:w="930" w:type="dxa"/>
            <w:vAlign w:val="center"/>
          </w:tcPr>
          <w:p>
            <w:pPr>
              <w:jc w:val="center"/>
            </w:pPr>
            <w:r>
              <w:t>36</w:t>
            </w:r>
          </w:p>
        </w:tc>
        <w:tc>
          <w:tcPr>
            <w:tcW w:w="881" w:type="dxa"/>
            <w:vAlign w:val="center"/>
          </w:tcPr>
          <w:p>
            <w:pPr>
              <w:jc w:val="center"/>
            </w:pPr>
            <w:r>
              <w:t>2</w:t>
            </w:r>
          </w:p>
        </w:tc>
        <w:tc>
          <w:tcPr>
            <w:tcW w:w="949" w:type="dxa"/>
            <w:vAlign w:val="center"/>
          </w:tcPr>
          <w:p>
            <w:pPr>
              <w:jc w:val="center"/>
            </w:pPr>
            <w:r>
              <w:t>100.00</w:t>
            </w:r>
          </w:p>
        </w:tc>
        <w:tc>
          <w:tcPr>
            <w:tcW w:w="600" w:type="dxa"/>
            <w:vAlign w:val="center"/>
          </w:tcPr>
          <w:p>
            <w:pPr>
              <w:jc w:val="center"/>
            </w:pPr>
            <w:r>
              <w:t>4</w:t>
            </w:r>
          </w:p>
        </w:tc>
        <w:tc>
          <w:tcPr>
            <w:tcW w:w="840" w:type="dxa"/>
            <w:vAlign w:val="center"/>
          </w:tcPr>
          <w:p>
            <w:pPr>
              <w:jc w:val="center"/>
            </w:pPr>
            <w:r>
              <w:t>28</w:t>
            </w:r>
          </w:p>
        </w:tc>
        <w:tc>
          <w:tcPr>
            <w:tcW w:w="600" w:type="dxa"/>
            <w:vAlign w:val="center"/>
          </w:tcPr>
          <w:p>
            <w:pPr>
              <w:jc w:val="center"/>
            </w:pPr>
            <w:r>
              <w:t>2</w:t>
            </w:r>
          </w:p>
        </w:tc>
        <w:tc>
          <w:tcPr>
            <w:tcW w:w="555" w:type="dxa"/>
            <w:vAlign w:val="center"/>
          </w:tcPr>
          <w:p>
            <w:pPr>
              <w:jc w:val="center"/>
            </w:pPr>
            <w:r>
              <w:t>19</w:t>
            </w:r>
          </w:p>
        </w:tc>
        <w:tc>
          <w:tcPr>
            <w:tcW w:w="777" w:type="dxa"/>
            <w:vAlign w:val="center"/>
          </w:tcPr>
          <w:p>
            <w:pPr>
              <w:jc w:val="center"/>
            </w:pPr>
            <w:r>
              <w:t>15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050201</w:t>
            </w:r>
          </w:p>
        </w:tc>
        <w:tc>
          <w:tcPr>
            <w:tcW w:w="1170" w:type="dxa"/>
            <w:vAlign w:val="center"/>
          </w:tcPr>
          <w:p>
            <w:pPr>
              <w:jc w:val="center"/>
            </w:pPr>
            <w:r>
              <w:t>英语</w:t>
            </w:r>
          </w:p>
        </w:tc>
        <w:tc>
          <w:tcPr>
            <w:tcW w:w="930" w:type="dxa"/>
            <w:vAlign w:val="center"/>
          </w:tcPr>
          <w:p>
            <w:pPr>
              <w:jc w:val="center"/>
            </w:pPr>
            <w:r>
              <w:t>33</w:t>
            </w:r>
          </w:p>
        </w:tc>
        <w:tc>
          <w:tcPr>
            <w:tcW w:w="881" w:type="dxa"/>
            <w:vAlign w:val="center"/>
          </w:tcPr>
          <w:p>
            <w:pPr>
              <w:jc w:val="center"/>
            </w:pPr>
            <w:r>
              <w:t>2</w:t>
            </w:r>
          </w:p>
        </w:tc>
        <w:tc>
          <w:tcPr>
            <w:tcW w:w="949" w:type="dxa"/>
            <w:vAlign w:val="center"/>
          </w:tcPr>
          <w:p>
            <w:pPr>
              <w:jc w:val="center"/>
            </w:pPr>
            <w:r>
              <w:t>100.00</w:t>
            </w:r>
          </w:p>
        </w:tc>
        <w:tc>
          <w:tcPr>
            <w:tcW w:w="600" w:type="dxa"/>
            <w:vAlign w:val="center"/>
          </w:tcPr>
          <w:p>
            <w:pPr>
              <w:jc w:val="center"/>
            </w:pPr>
            <w:r>
              <w:t>2</w:t>
            </w:r>
          </w:p>
        </w:tc>
        <w:tc>
          <w:tcPr>
            <w:tcW w:w="840" w:type="dxa"/>
            <w:vAlign w:val="center"/>
          </w:tcPr>
          <w:p>
            <w:pPr>
              <w:jc w:val="center"/>
            </w:pPr>
            <w:r>
              <w:t>29</w:t>
            </w:r>
          </w:p>
        </w:tc>
        <w:tc>
          <w:tcPr>
            <w:tcW w:w="600" w:type="dxa"/>
            <w:vAlign w:val="center"/>
          </w:tcPr>
          <w:p>
            <w:pPr>
              <w:jc w:val="center"/>
            </w:pPr>
            <w:r>
              <w:t>0</w:t>
            </w:r>
          </w:p>
        </w:tc>
        <w:tc>
          <w:tcPr>
            <w:tcW w:w="555" w:type="dxa"/>
            <w:vAlign w:val="center"/>
          </w:tcPr>
          <w:p>
            <w:pPr>
              <w:jc w:val="center"/>
            </w:pPr>
            <w:r>
              <w:t>22</w:t>
            </w:r>
          </w:p>
        </w:tc>
        <w:tc>
          <w:tcPr>
            <w:tcW w:w="777" w:type="dxa"/>
            <w:vAlign w:val="center"/>
          </w:tcPr>
          <w:p>
            <w:pPr>
              <w:jc w:val="center"/>
            </w:pPr>
            <w:r>
              <w:t>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050207</w:t>
            </w:r>
          </w:p>
        </w:tc>
        <w:tc>
          <w:tcPr>
            <w:tcW w:w="1170" w:type="dxa"/>
            <w:vAlign w:val="center"/>
          </w:tcPr>
          <w:p>
            <w:pPr>
              <w:jc w:val="center"/>
            </w:pPr>
            <w:r>
              <w:t>日语</w:t>
            </w:r>
          </w:p>
        </w:tc>
        <w:tc>
          <w:tcPr>
            <w:tcW w:w="930" w:type="dxa"/>
            <w:vAlign w:val="center"/>
          </w:tcPr>
          <w:p>
            <w:pPr>
              <w:jc w:val="center"/>
            </w:pPr>
            <w:r>
              <w:t>5</w:t>
            </w:r>
          </w:p>
        </w:tc>
        <w:tc>
          <w:tcPr>
            <w:tcW w:w="881" w:type="dxa"/>
            <w:vAlign w:val="center"/>
          </w:tcPr>
          <w:p>
            <w:pPr>
              <w:jc w:val="center"/>
            </w:pPr>
            <w:r>
              <w:t>0</w:t>
            </w:r>
          </w:p>
        </w:tc>
        <w:tc>
          <w:tcPr>
            <w:tcW w:w="949" w:type="dxa"/>
            <w:vAlign w:val="center"/>
          </w:tcPr>
          <w:p>
            <w:pPr>
              <w:jc w:val="center"/>
            </w:pPr>
            <w:r>
              <w:t>--</w:t>
            </w:r>
          </w:p>
        </w:tc>
        <w:tc>
          <w:tcPr>
            <w:tcW w:w="600" w:type="dxa"/>
            <w:vAlign w:val="center"/>
          </w:tcPr>
          <w:p>
            <w:pPr>
              <w:jc w:val="center"/>
            </w:pPr>
            <w:r>
              <w:t>1</w:t>
            </w:r>
          </w:p>
        </w:tc>
        <w:tc>
          <w:tcPr>
            <w:tcW w:w="840" w:type="dxa"/>
            <w:vAlign w:val="center"/>
          </w:tcPr>
          <w:p>
            <w:pPr>
              <w:jc w:val="center"/>
            </w:pPr>
            <w:r>
              <w:t>4</w:t>
            </w:r>
          </w:p>
        </w:tc>
        <w:tc>
          <w:tcPr>
            <w:tcW w:w="600" w:type="dxa"/>
            <w:vAlign w:val="center"/>
          </w:tcPr>
          <w:p>
            <w:pPr>
              <w:jc w:val="center"/>
            </w:pPr>
            <w:r>
              <w:t>0</w:t>
            </w:r>
          </w:p>
        </w:tc>
        <w:tc>
          <w:tcPr>
            <w:tcW w:w="555" w:type="dxa"/>
            <w:vAlign w:val="center"/>
          </w:tcPr>
          <w:p>
            <w:pPr>
              <w:jc w:val="center"/>
            </w:pPr>
            <w:r>
              <w:t>3</w:t>
            </w:r>
          </w:p>
        </w:tc>
        <w:tc>
          <w:tcPr>
            <w:tcW w:w="777"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050261</w:t>
            </w:r>
          </w:p>
        </w:tc>
        <w:tc>
          <w:tcPr>
            <w:tcW w:w="1170" w:type="dxa"/>
            <w:vAlign w:val="center"/>
          </w:tcPr>
          <w:p>
            <w:pPr>
              <w:jc w:val="center"/>
            </w:pPr>
            <w:r>
              <w:t>翻译</w:t>
            </w:r>
          </w:p>
        </w:tc>
        <w:tc>
          <w:tcPr>
            <w:tcW w:w="930" w:type="dxa"/>
            <w:vAlign w:val="center"/>
          </w:tcPr>
          <w:p>
            <w:pPr>
              <w:jc w:val="center"/>
            </w:pPr>
            <w:r>
              <w:t>4</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2</w:t>
            </w:r>
          </w:p>
        </w:tc>
        <w:tc>
          <w:tcPr>
            <w:tcW w:w="840" w:type="dxa"/>
            <w:vAlign w:val="center"/>
          </w:tcPr>
          <w:p>
            <w:pPr>
              <w:jc w:val="center"/>
            </w:pPr>
            <w:r>
              <w:t>1</w:t>
            </w:r>
          </w:p>
        </w:tc>
        <w:tc>
          <w:tcPr>
            <w:tcW w:w="600" w:type="dxa"/>
            <w:vAlign w:val="center"/>
          </w:tcPr>
          <w:p>
            <w:pPr>
              <w:jc w:val="center"/>
            </w:pPr>
            <w:r>
              <w:t>0</w:t>
            </w:r>
          </w:p>
        </w:tc>
        <w:tc>
          <w:tcPr>
            <w:tcW w:w="555" w:type="dxa"/>
            <w:vAlign w:val="center"/>
          </w:tcPr>
          <w:p>
            <w:pPr>
              <w:jc w:val="center"/>
            </w:pPr>
            <w:r>
              <w:t>2</w:t>
            </w:r>
          </w:p>
        </w:tc>
        <w:tc>
          <w:tcPr>
            <w:tcW w:w="777"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050262</w:t>
            </w:r>
          </w:p>
        </w:tc>
        <w:tc>
          <w:tcPr>
            <w:tcW w:w="1170" w:type="dxa"/>
            <w:vAlign w:val="center"/>
          </w:tcPr>
          <w:p>
            <w:pPr>
              <w:jc w:val="center"/>
            </w:pPr>
            <w:r>
              <w:t>商务英语</w:t>
            </w:r>
          </w:p>
        </w:tc>
        <w:tc>
          <w:tcPr>
            <w:tcW w:w="930" w:type="dxa"/>
            <w:vAlign w:val="center"/>
          </w:tcPr>
          <w:p>
            <w:pPr>
              <w:jc w:val="center"/>
            </w:pPr>
            <w:r>
              <w:t>22</w:t>
            </w:r>
          </w:p>
        </w:tc>
        <w:tc>
          <w:tcPr>
            <w:tcW w:w="881" w:type="dxa"/>
            <w:vAlign w:val="center"/>
          </w:tcPr>
          <w:p>
            <w:pPr>
              <w:jc w:val="center"/>
            </w:pPr>
            <w:r>
              <w:t>0</w:t>
            </w:r>
          </w:p>
        </w:tc>
        <w:tc>
          <w:tcPr>
            <w:tcW w:w="949" w:type="dxa"/>
            <w:vAlign w:val="center"/>
          </w:tcPr>
          <w:p>
            <w:pPr>
              <w:jc w:val="center"/>
            </w:pPr>
            <w:r>
              <w:t>--</w:t>
            </w:r>
          </w:p>
        </w:tc>
        <w:tc>
          <w:tcPr>
            <w:tcW w:w="600" w:type="dxa"/>
            <w:vAlign w:val="center"/>
          </w:tcPr>
          <w:p>
            <w:pPr>
              <w:jc w:val="center"/>
            </w:pPr>
            <w:r>
              <w:t>4</w:t>
            </w:r>
          </w:p>
        </w:tc>
        <w:tc>
          <w:tcPr>
            <w:tcW w:w="840" w:type="dxa"/>
            <w:vAlign w:val="center"/>
          </w:tcPr>
          <w:p>
            <w:pPr>
              <w:jc w:val="center"/>
            </w:pPr>
            <w:r>
              <w:t>17</w:t>
            </w:r>
          </w:p>
        </w:tc>
        <w:tc>
          <w:tcPr>
            <w:tcW w:w="600" w:type="dxa"/>
            <w:vAlign w:val="center"/>
          </w:tcPr>
          <w:p>
            <w:pPr>
              <w:jc w:val="center"/>
            </w:pPr>
            <w:r>
              <w:t>1</w:t>
            </w:r>
          </w:p>
        </w:tc>
        <w:tc>
          <w:tcPr>
            <w:tcW w:w="555" w:type="dxa"/>
            <w:vAlign w:val="center"/>
          </w:tcPr>
          <w:p>
            <w:pPr>
              <w:jc w:val="center"/>
            </w:pPr>
            <w:r>
              <w:t>15</w:t>
            </w:r>
          </w:p>
        </w:tc>
        <w:tc>
          <w:tcPr>
            <w:tcW w:w="777" w:type="dxa"/>
            <w:vAlign w:val="center"/>
          </w:tcPr>
          <w:p>
            <w:pPr>
              <w:jc w:val="center"/>
            </w:pPr>
            <w:r>
              <w:t>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050304</w:t>
            </w:r>
          </w:p>
        </w:tc>
        <w:tc>
          <w:tcPr>
            <w:tcW w:w="1170" w:type="dxa"/>
            <w:vAlign w:val="center"/>
          </w:tcPr>
          <w:p>
            <w:pPr>
              <w:jc w:val="center"/>
            </w:pPr>
            <w:r>
              <w:t>传播学</w:t>
            </w:r>
          </w:p>
        </w:tc>
        <w:tc>
          <w:tcPr>
            <w:tcW w:w="930" w:type="dxa"/>
            <w:vAlign w:val="center"/>
          </w:tcPr>
          <w:p>
            <w:pPr>
              <w:jc w:val="center"/>
            </w:pPr>
            <w:r>
              <w:t>8</w:t>
            </w:r>
          </w:p>
        </w:tc>
        <w:tc>
          <w:tcPr>
            <w:tcW w:w="881" w:type="dxa"/>
            <w:vAlign w:val="center"/>
          </w:tcPr>
          <w:p>
            <w:pPr>
              <w:jc w:val="center"/>
            </w:pPr>
            <w:r>
              <w:t>2</w:t>
            </w:r>
          </w:p>
        </w:tc>
        <w:tc>
          <w:tcPr>
            <w:tcW w:w="949" w:type="dxa"/>
            <w:vAlign w:val="center"/>
          </w:tcPr>
          <w:p>
            <w:pPr>
              <w:jc w:val="center"/>
            </w:pPr>
            <w:r>
              <w:t>100.00</w:t>
            </w:r>
          </w:p>
        </w:tc>
        <w:tc>
          <w:tcPr>
            <w:tcW w:w="600" w:type="dxa"/>
            <w:vAlign w:val="center"/>
          </w:tcPr>
          <w:p>
            <w:pPr>
              <w:jc w:val="center"/>
            </w:pPr>
            <w:r>
              <w:t>1</w:t>
            </w:r>
          </w:p>
        </w:tc>
        <w:tc>
          <w:tcPr>
            <w:tcW w:w="840" w:type="dxa"/>
            <w:vAlign w:val="center"/>
          </w:tcPr>
          <w:p>
            <w:pPr>
              <w:jc w:val="center"/>
            </w:pPr>
            <w:r>
              <w:t>5</w:t>
            </w:r>
          </w:p>
        </w:tc>
        <w:tc>
          <w:tcPr>
            <w:tcW w:w="600" w:type="dxa"/>
            <w:vAlign w:val="center"/>
          </w:tcPr>
          <w:p>
            <w:pPr>
              <w:jc w:val="center"/>
            </w:pPr>
            <w:r>
              <w:t>0</w:t>
            </w:r>
          </w:p>
        </w:tc>
        <w:tc>
          <w:tcPr>
            <w:tcW w:w="555" w:type="dxa"/>
            <w:vAlign w:val="center"/>
          </w:tcPr>
          <w:p>
            <w:pPr>
              <w:jc w:val="center"/>
            </w:pPr>
            <w:r>
              <w:t>7</w:t>
            </w:r>
          </w:p>
        </w:tc>
        <w:tc>
          <w:tcPr>
            <w:tcW w:w="777"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080601</w:t>
            </w:r>
          </w:p>
        </w:tc>
        <w:tc>
          <w:tcPr>
            <w:tcW w:w="1170" w:type="dxa"/>
            <w:vAlign w:val="center"/>
          </w:tcPr>
          <w:p>
            <w:pPr>
              <w:jc w:val="center"/>
            </w:pPr>
            <w:r>
              <w:t>电气工程及其自动化</w:t>
            </w:r>
          </w:p>
        </w:tc>
        <w:tc>
          <w:tcPr>
            <w:tcW w:w="930" w:type="dxa"/>
            <w:vAlign w:val="center"/>
          </w:tcPr>
          <w:p>
            <w:pPr>
              <w:jc w:val="center"/>
            </w:pPr>
            <w:r>
              <w:t>12</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3</w:t>
            </w:r>
          </w:p>
        </w:tc>
        <w:tc>
          <w:tcPr>
            <w:tcW w:w="840" w:type="dxa"/>
            <w:vAlign w:val="center"/>
          </w:tcPr>
          <w:p>
            <w:pPr>
              <w:jc w:val="center"/>
            </w:pPr>
            <w:r>
              <w:t>7</w:t>
            </w:r>
          </w:p>
        </w:tc>
        <w:tc>
          <w:tcPr>
            <w:tcW w:w="600" w:type="dxa"/>
            <w:vAlign w:val="center"/>
          </w:tcPr>
          <w:p>
            <w:pPr>
              <w:jc w:val="center"/>
            </w:pPr>
            <w:r>
              <w:t>0</w:t>
            </w:r>
          </w:p>
        </w:tc>
        <w:tc>
          <w:tcPr>
            <w:tcW w:w="555" w:type="dxa"/>
            <w:vAlign w:val="center"/>
          </w:tcPr>
          <w:p>
            <w:pPr>
              <w:jc w:val="center"/>
            </w:pPr>
            <w:r>
              <w:t>9</w:t>
            </w:r>
          </w:p>
        </w:tc>
        <w:tc>
          <w:tcPr>
            <w:tcW w:w="777" w:type="dxa"/>
            <w:vAlign w:val="center"/>
          </w:tcPr>
          <w:p>
            <w:pPr>
              <w:jc w:val="center"/>
            </w:pPr>
            <w: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080701</w:t>
            </w:r>
          </w:p>
        </w:tc>
        <w:tc>
          <w:tcPr>
            <w:tcW w:w="1170" w:type="dxa"/>
            <w:vAlign w:val="center"/>
          </w:tcPr>
          <w:p>
            <w:pPr>
              <w:jc w:val="center"/>
            </w:pPr>
            <w:r>
              <w:t>电子信息工程</w:t>
            </w:r>
          </w:p>
        </w:tc>
        <w:tc>
          <w:tcPr>
            <w:tcW w:w="930" w:type="dxa"/>
            <w:vAlign w:val="center"/>
          </w:tcPr>
          <w:p>
            <w:pPr>
              <w:jc w:val="center"/>
            </w:pPr>
            <w:r>
              <w:t>8</w:t>
            </w:r>
          </w:p>
        </w:tc>
        <w:tc>
          <w:tcPr>
            <w:tcW w:w="881" w:type="dxa"/>
            <w:vAlign w:val="center"/>
          </w:tcPr>
          <w:p>
            <w:pPr>
              <w:jc w:val="center"/>
            </w:pPr>
            <w:r>
              <w:t>3</w:t>
            </w:r>
          </w:p>
        </w:tc>
        <w:tc>
          <w:tcPr>
            <w:tcW w:w="949" w:type="dxa"/>
            <w:vAlign w:val="center"/>
          </w:tcPr>
          <w:p>
            <w:pPr>
              <w:jc w:val="center"/>
            </w:pPr>
            <w:r>
              <w:t>100.00</w:t>
            </w:r>
          </w:p>
        </w:tc>
        <w:tc>
          <w:tcPr>
            <w:tcW w:w="600" w:type="dxa"/>
            <w:vAlign w:val="center"/>
          </w:tcPr>
          <w:p>
            <w:pPr>
              <w:jc w:val="center"/>
            </w:pPr>
            <w:r>
              <w:t>0</w:t>
            </w:r>
          </w:p>
        </w:tc>
        <w:tc>
          <w:tcPr>
            <w:tcW w:w="840" w:type="dxa"/>
            <w:vAlign w:val="center"/>
          </w:tcPr>
          <w:p>
            <w:pPr>
              <w:jc w:val="center"/>
            </w:pPr>
            <w:r>
              <w:t>4</w:t>
            </w:r>
          </w:p>
        </w:tc>
        <w:tc>
          <w:tcPr>
            <w:tcW w:w="600" w:type="dxa"/>
            <w:vAlign w:val="center"/>
          </w:tcPr>
          <w:p>
            <w:pPr>
              <w:jc w:val="center"/>
            </w:pPr>
            <w:r>
              <w:t>3</w:t>
            </w:r>
          </w:p>
        </w:tc>
        <w:tc>
          <w:tcPr>
            <w:tcW w:w="555" w:type="dxa"/>
            <w:vAlign w:val="center"/>
          </w:tcPr>
          <w:p>
            <w:pPr>
              <w:jc w:val="center"/>
            </w:pPr>
            <w:r>
              <w:t>4</w:t>
            </w:r>
          </w:p>
        </w:tc>
        <w:tc>
          <w:tcPr>
            <w:tcW w:w="777"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080901</w:t>
            </w:r>
          </w:p>
        </w:tc>
        <w:tc>
          <w:tcPr>
            <w:tcW w:w="1170" w:type="dxa"/>
            <w:vAlign w:val="center"/>
          </w:tcPr>
          <w:p>
            <w:pPr>
              <w:jc w:val="center"/>
            </w:pPr>
            <w:r>
              <w:t>计算机科学与技术</w:t>
            </w:r>
          </w:p>
        </w:tc>
        <w:tc>
          <w:tcPr>
            <w:tcW w:w="930" w:type="dxa"/>
            <w:vAlign w:val="center"/>
          </w:tcPr>
          <w:p>
            <w:pPr>
              <w:jc w:val="center"/>
            </w:pPr>
            <w:r>
              <w:t>26</w:t>
            </w:r>
          </w:p>
        </w:tc>
        <w:tc>
          <w:tcPr>
            <w:tcW w:w="881" w:type="dxa"/>
            <w:vAlign w:val="center"/>
          </w:tcPr>
          <w:p>
            <w:pPr>
              <w:jc w:val="center"/>
            </w:pPr>
            <w:r>
              <w:t>2</w:t>
            </w:r>
          </w:p>
        </w:tc>
        <w:tc>
          <w:tcPr>
            <w:tcW w:w="949" w:type="dxa"/>
            <w:vAlign w:val="center"/>
          </w:tcPr>
          <w:p>
            <w:pPr>
              <w:jc w:val="center"/>
            </w:pPr>
            <w:r>
              <w:t>100.00</w:t>
            </w:r>
          </w:p>
        </w:tc>
        <w:tc>
          <w:tcPr>
            <w:tcW w:w="600" w:type="dxa"/>
            <w:vAlign w:val="center"/>
          </w:tcPr>
          <w:p>
            <w:pPr>
              <w:jc w:val="center"/>
            </w:pPr>
            <w:r>
              <w:t>2</w:t>
            </w:r>
          </w:p>
        </w:tc>
        <w:tc>
          <w:tcPr>
            <w:tcW w:w="840" w:type="dxa"/>
            <w:vAlign w:val="center"/>
          </w:tcPr>
          <w:p>
            <w:pPr>
              <w:jc w:val="center"/>
            </w:pPr>
            <w:r>
              <w:t>22</w:t>
            </w:r>
          </w:p>
        </w:tc>
        <w:tc>
          <w:tcPr>
            <w:tcW w:w="600" w:type="dxa"/>
            <w:vAlign w:val="center"/>
          </w:tcPr>
          <w:p>
            <w:pPr>
              <w:jc w:val="center"/>
            </w:pPr>
            <w:r>
              <w:t>1</w:t>
            </w:r>
          </w:p>
        </w:tc>
        <w:tc>
          <w:tcPr>
            <w:tcW w:w="555" w:type="dxa"/>
            <w:vAlign w:val="center"/>
          </w:tcPr>
          <w:p>
            <w:pPr>
              <w:jc w:val="center"/>
            </w:pPr>
            <w:r>
              <w:t>8</w:t>
            </w:r>
          </w:p>
        </w:tc>
        <w:tc>
          <w:tcPr>
            <w:tcW w:w="777" w:type="dxa"/>
            <w:vAlign w:val="center"/>
          </w:tcPr>
          <w:p>
            <w:pPr>
              <w:jc w:val="center"/>
            </w:pPr>
            <w:r>
              <w:t>17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080903</w:t>
            </w:r>
          </w:p>
        </w:tc>
        <w:tc>
          <w:tcPr>
            <w:tcW w:w="1170" w:type="dxa"/>
            <w:vAlign w:val="center"/>
          </w:tcPr>
          <w:p>
            <w:pPr>
              <w:jc w:val="center"/>
            </w:pPr>
            <w:r>
              <w:t>网络工程</w:t>
            </w:r>
          </w:p>
        </w:tc>
        <w:tc>
          <w:tcPr>
            <w:tcW w:w="930" w:type="dxa"/>
            <w:vAlign w:val="center"/>
          </w:tcPr>
          <w:p>
            <w:pPr>
              <w:jc w:val="center"/>
            </w:pPr>
            <w:r>
              <w:t>10</w:t>
            </w:r>
          </w:p>
        </w:tc>
        <w:tc>
          <w:tcPr>
            <w:tcW w:w="881" w:type="dxa"/>
            <w:vAlign w:val="center"/>
          </w:tcPr>
          <w:p>
            <w:pPr>
              <w:jc w:val="center"/>
            </w:pPr>
            <w:r>
              <w:t>2</w:t>
            </w:r>
          </w:p>
        </w:tc>
        <w:tc>
          <w:tcPr>
            <w:tcW w:w="949" w:type="dxa"/>
            <w:vAlign w:val="center"/>
          </w:tcPr>
          <w:p>
            <w:pPr>
              <w:jc w:val="center"/>
            </w:pPr>
            <w:r>
              <w:t>100.00</w:t>
            </w:r>
          </w:p>
        </w:tc>
        <w:tc>
          <w:tcPr>
            <w:tcW w:w="600" w:type="dxa"/>
            <w:vAlign w:val="center"/>
          </w:tcPr>
          <w:p>
            <w:pPr>
              <w:jc w:val="center"/>
            </w:pPr>
            <w:r>
              <w:t>3</w:t>
            </w:r>
          </w:p>
        </w:tc>
        <w:tc>
          <w:tcPr>
            <w:tcW w:w="840" w:type="dxa"/>
            <w:vAlign w:val="center"/>
          </w:tcPr>
          <w:p>
            <w:pPr>
              <w:jc w:val="center"/>
            </w:pPr>
            <w:r>
              <w:t>5</w:t>
            </w:r>
          </w:p>
        </w:tc>
        <w:tc>
          <w:tcPr>
            <w:tcW w:w="600" w:type="dxa"/>
            <w:vAlign w:val="center"/>
          </w:tcPr>
          <w:p>
            <w:pPr>
              <w:jc w:val="center"/>
            </w:pPr>
            <w:r>
              <w:t>0</w:t>
            </w:r>
          </w:p>
        </w:tc>
        <w:tc>
          <w:tcPr>
            <w:tcW w:w="555" w:type="dxa"/>
            <w:vAlign w:val="center"/>
          </w:tcPr>
          <w:p>
            <w:pPr>
              <w:jc w:val="center"/>
            </w:pPr>
            <w:r>
              <w:t>2</w:t>
            </w:r>
          </w:p>
        </w:tc>
        <w:tc>
          <w:tcPr>
            <w:tcW w:w="777" w:type="dxa"/>
            <w:vAlign w:val="center"/>
          </w:tcPr>
          <w:p>
            <w:pPr>
              <w:jc w:val="center"/>
            </w:pPr>
            <w:r>
              <w:t>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082803</w:t>
            </w:r>
          </w:p>
        </w:tc>
        <w:tc>
          <w:tcPr>
            <w:tcW w:w="1170" w:type="dxa"/>
            <w:vAlign w:val="center"/>
          </w:tcPr>
          <w:p>
            <w:pPr>
              <w:jc w:val="center"/>
            </w:pPr>
            <w:r>
              <w:t>风景园林</w:t>
            </w:r>
          </w:p>
        </w:tc>
        <w:tc>
          <w:tcPr>
            <w:tcW w:w="930" w:type="dxa"/>
            <w:vAlign w:val="center"/>
          </w:tcPr>
          <w:p>
            <w:pPr>
              <w:jc w:val="center"/>
            </w:pPr>
            <w:r>
              <w:t>6</w:t>
            </w:r>
          </w:p>
        </w:tc>
        <w:tc>
          <w:tcPr>
            <w:tcW w:w="881" w:type="dxa"/>
            <w:vAlign w:val="center"/>
          </w:tcPr>
          <w:p>
            <w:pPr>
              <w:jc w:val="center"/>
            </w:pPr>
            <w:r>
              <w:t>2</w:t>
            </w:r>
          </w:p>
        </w:tc>
        <w:tc>
          <w:tcPr>
            <w:tcW w:w="949" w:type="dxa"/>
            <w:vAlign w:val="center"/>
          </w:tcPr>
          <w:p>
            <w:pPr>
              <w:jc w:val="center"/>
            </w:pPr>
            <w:r>
              <w:t>100.00</w:t>
            </w:r>
          </w:p>
        </w:tc>
        <w:tc>
          <w:tcPr>
            <w:tcW w:w="600" w:type="dxa"/>
            <w:vAlign w:val="center"/>
          </w:tcPr>
          <w:p>
            <w:pPr>
              <w:jc w:val="center"/>
            </w:pPr>
            <w:r>
              <w:t>2</w:t>
            </w:r>
          </w:p>
        </w:tc>
        <w:tc>
          <w:tcPr>
            <w:tcW w:w="840" w:type="dxa"/>
            <w:vAlign w:val="center"/>
          </w:tcPr>
          <w:p>
            <w:pPr>
              <w:jc w:val="center"/>
            </w:pPr>
            <w:r>
              <w:t>2</w:t>
            </w:r>
          </w:p>
        </w:tc>
        <w:tc>
          <w:tcPr>
            <w:tcW w:w="600" w:type="dxa"/>
            <w:vAlign w:val="center"/>
          </w:tcPr>
          <w:p>
            <w:pPr>
              <w:jc w:val="center"/>
            </w:pPr>
            <w:r>
              <w:t>0</w:t>
            </w:r>
          </w:p>
        </w:tc>
        <w:tc>
          <w:tcPr>
            <w:tcW w:w="555" w:type="dxa"/>
            <w:vAlign w:val="center"/>
          </w:tcPr>
          <w:p>
            <w:pPr>
              <w:jc w:val="center"/>
            </w:pPr>
            <w:r>
              <w:t>3</w:t>
            </w:r>
          </w:p>
        </w:tc>
        <w:tc>
          <w:tcPr>
            <w:tcW w:w="777" w:type="dxa"/>
            <w:vAlign w:val="center"/>
          </w:tcPr>
          <w:p>
            <w:pPr>
              <w:jc w:val="center"/>
            </w:pPr>
            <w: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120202</w:t>
            </w:r>
          </w:p>
        </w:tc>
        <w:tc>
          <w:tcPr>
            <w:tcW w:w="1170" w:type="dxa"/>
            <w:vAlign w:val="center"/>
          </w:tcPr>
          <w:p>
            <w:pPr>
              <w:jc w:val="center"/>
            </w:pPr>
            <w:r>
              <w:t>市场营销</w:t>
            </w:r>
          </w:p>
        </w:tc>
        <w:tc>
          <w:tcPr>
            <w:tcW w:w="930" w:type="dxa"/>
            <w:vAlign w:val="center"/>
          </w:tcPr>
          <w:p>
            <w:pPr>
              <w:jc w:val="center"/>
            </w:pPr>
            <w:r>
              <w:t>13</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1</w:t>
            </w:r>
          </w:p>
        </w:tc>
        <w:tc>
          <w:tcPr>
            <w:tcW w:w="840" w:type="dxa"/>
            <w:vAlign w:val="center"/>
          </w:tcPr>
          <w:p>
            <w:pPr>
              <w:jc w:val="center"/>
            </w:pPr>
            <w:r>
              <w:t>10</w:t>
            </w:r>
          </w:p>
        </w:tc>
        <w:tc>
          <w:tcPr>
            <w:tcW w:w="600" w:type="dxa"/>
            <w:vAlign w:val="center"/>
          </w:tcPr>
          <w:p>
            <w:pPr>
              <w:jc w:val="center"/>
            </w:pPr>
            <w:r>
              <w:t>0</w:t>
            </w:r>
          </w:p>
        </w:tc>
        <w:tc>
          <w:tcPr>
            <w:tcW w:w="555" w:type="dxa"/>
            <w:vAlign w:val="center"/>
          </w:tcPr>
          <w:p>
            <w:pPr>
              <w:jc w:val="center"/>
            </w:pPr>
            <w:r>
              <w:t>7</w:t>
            </w:r>
          </w:p>
        </w:tc>
        <w:tc>
          <w:tcPr>
            <w:tcW w:w="777" w:type="dxa"/>
            <w:vAlign w:val="center"/>
          </w:tcPr>
          <w:p>
            <w:pPr>
              <w:jc w:val="center"/>
            </w:pPr>
            <w:r>
              <w:t>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120203K</w:t>
            </w:r>
          </w:p>
        </w:tc>
        <w:tc>
          <w:tcPr>
            <w:tcW w:w="1170" w:type="dxa"/>
            <w:vAlign w:val="center"/>
          </w:tcPr>
          <w:p>
            <w:pPr>
              <w:jc w:val="center"/>
            </w:pPr>
            <w:r>
              <w:t>会计学</w:t>
            </w:r>
          </w:p>
        </w:tc>
        <w:tc>
          <w:tcPr>
            <w:tcW w:w="930" w:type="dxa"/>
            <w:vAlign w:val="center"/>
          </w:tcPr>
          <w:p>
            <w:pPr>
              <w:jc w:val="center"/>
            </w:pPr>
            <w:r>
              <w:t>25</w:t>
            </w:r>
          </w:p>
        </w:tc>
        <w:tc>
          <w:tcPr>
            <w:tcW w:w="881" w:type="dxa"/>
            <w:vAlign w:val="center"/>
          </w:tcPr>
          <w:p>
            <w:pPr>
              <w:jc w:val="center"/>
            </w:pPr>
            <w:r>
              <w:t>2</w:t>
            </w:r>
          </w:p>
        </w:tc>
        <w:tc>
          <w:tcPr>
            <w:tcW w:w="949" w:type="dxa"/>
            <w:vAlign w:val="center"/>
          </w:tcPr>
          <w:p>
            <w:pPr>
              <w:jc w:val="center"/>
            </w:pPr>
            <w:r>
              <w:t>100.00</w:t>
            </w:r>
          </w:p>
        </w:tc>
        <w:tc>
          <w:tcPr>
            <w:tcW w:w="600" w:type="dxa"/>
            <w:vAlign w:val="center"/>
          </w:tcPr>
          <w:p>
            <w:pPr>
              <w:jc w:val="center"/>
            </w:pPr>
            <w:r>
              <w:t>6</w:t>
            </w:r>
          </w:p>
        </w:tc>
        <w:tc>
          <w:tcPr>
            <w:tcW w:w="840" w:type="dxa"/>
            <w:vAlign w:val="center"/>
          </w:tcPr>
          <w:p>
            <w:pPr>
              <w:jc w:val="center"/>
            </w:pPr>
            <w:r>
              <w:t>14</w:t>
            </w:r>
          </w:p>
        </w:tc>
        <w:tc>
          <w:tcPr>
            <w:tcW w:w="600" w:type="dxa"/>
            <w:vAlign w:val="center"/>
          </w:tcPr>
          <w:p>
            <w:pPr>
              <w:jc w:val="center"/>
            </w:pPr>
            <w:r>
              <w:t>3</w:t>
            </w:r>
          </w:p>
        </w:tc>
        <w:tc>
          <w:tcPr>
            <w:tcW w:w="555" w:type="dxa"/>
            <w:vAlign w:val="center"/>
          </w:tcPr>
          <w:p>
            <w:pPr>
              <w:jc w:val="center"/>
            </w:pPr>
            <w:r>
              <w:t>11</w:t>
            </w:r>
          </w:p>
        </w:tc>
        <w:tc>
          <w:tcPr>
            <w:tcW w:w="777" w:type="dxa"/>
            <w:vAlign w:val="center"/>
          </w:tcPr>
          <w:p>
            <w:pPr>
              <w:jc w:val="center"/>
            </w:pPr>
            <w:r>
              <w:t>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120204</w:t>
            </w:r>
          </w:p>
        </w:tc>
        <w:tc>
          <w:tcPr>
            <w:tcW w:w="1170" w:type="dxa"/>
            <w:vAlign w:val="center"/>
          </w:tcPr>
          <w:p>
            <w:pPr>
              <w:jc w:val="center"/>
            </w:pPr>
            <w:r>
              <w:t>财务管理</w:t>
            </w:r>
          </w:p>
        </w:tc>
        <w:tc>
          <w:tcPr>
            <w:tcW w:w="930" w:type="dxa"/>
            <w:vAlign w:val="center"/>
          </w:tcPr>
          <w:p>
            <w:pPr>
              <w:jc w:val="center"/>
            </w:pPr>
            <w:r>
              <w:t>10</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1</w:t>
            </w:r>
          </w:p>
        </w:tc>
        <w:tc>
          <w:tcPr>
            <w:tcW w:w="840" w:type="dxa"/>
            <w:vAlign w:val="center"/>
          </w:tcPr>
          <w:p>
            <w:pPr>
              <w:jc w:val="center"/>
            </w:pPr>
            <w:r>
              <w:t>6</w:t>
            </w:r>
          </w:p>
        </w:tc>
        <w:tc>
          <w:tcPr>
            <w:tcW w:w="600" w:type="dxa"/>
            <w:vAlign w:val="center"/>
          </w:tcPr>
          <w:p>
            <w:pPr>
              <w:jc w:val="center"/>
            </w:pPr>
            <w:r>
              <w:t>1</w:t>
            </w:r>
          </w:p>
        </w:tc>
        <w:tc>
          <w:tcPr>
            <w:tcW w:w="555" w:type="dxa"/>
            <w:vAlign w:val="center"/>
          </w:tcPr>
          <w:p>
            <w:pPr>
              <w:jc w:val="center"/>
            </w:pPr>
            <w:r>
              <w:t>4</w:t>
            </w:r>
          </w:p>
        </w:tc>
        <w:tc>
          <w:tcPr>
            <w:tcW w:w="777" w:type="dxa"/>
            <w:vAlign w:val="center"/>
          </w:tcPr>
          <w:p>
            <w:pPr>
              <w:jc w:val="center"/>
            </w:pPr>
            <w:r>
              <w:t>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120206</w:t>
            </w:r>
          </w:p>
        </w:tc>
        <w:tc>
          <w:tcPr>
            <w:tcW w:w="1170" w:type="dxa"/>
            <w:vAlign w:val="center"/>
          </w:tcPr>
          <w:p>
            <w:pPr>
              <w:jc w:val="center"/>
            </w:pPr>
            <w:r>
              <w:t>人力资源管理</w:t>
            </w:r>
          </w:p>
        </w:tc>
        <w:tc>
          <w:tcPr>
            <w:tcW w:w="930" w:type="dxa"/>
            <w:vAlign w:val="center"/>
          </w:tcPr>
          <w:p>
            <w:pPr>
              <w:jc w:val="center"/>
            </w:pPr>
            <w:r>
              <w:t>22</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2</w:t>
            </w:r>
          </w:p>
        </w:tc>
        <w:tc>
          <w:tcPr>
            <w:tcW w:w="840" w:type="dxa"/>
            <w:vAlign w:val="center"/>
          </w:tcPr>
          <w:p>
            <w:pPr>
              <w:jc w:val="center"/>
            </w:pPr>
            <w:r>
              <w:t>18</w:t>
            </w:r>
          </w:p>
        </w:tc>
        <w:tc>
          <w:tcPr>
            <w:tcW w:w="600" w:type="dxa"/>
            <w:vAlign w:val="center"/>
          </w:tcPr>
          <w:p>
            <w:pPr>
              <w:jc w:val="center"/>
            </w:pPr>
            <w:r>
              <w:t>1</w:t>
            </w:r>
          </w:p>
        </w:tc>
        <w:tc>
          <w:tcPr>
            <w:tcW w:w="555" w:type="dxa"/>
            <w:vAlign w:val="center"/>
          </w:tcPr>
          <w:p>
            <w:pPr>
              <w:jc w:val="center"/>
            </w:pPr>
            <w:r>
              <w:t>11</w:t>
            </w:r>
          </w:p>
        </w:tc>
        <w:tc>
          <w:tcPr>
            <w:tcW w:w="777" w:type="dxa"/>
            <w:vAlign w:val="center"/>
          </w:tcPr>
          <w:p>
            <w:pPr>
              <w:jc w:val="center"/>
            </w:pPr>
            <w:r>
              <w:t>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120601</w:t>
            </w:r>
          </w:p>
        </w:tc>
        <w:tc>
          <w:tcPr>
            <w:tcW w:w="1170" w:type="dxa"/>
            <w:vAlign w:val="center"/>
          </w:tcPr>
          <w:p>
            <w:pPr>
              <w:jc w:val="center"/>
            </w:pPr>
            <w:r>
              <w:t>物流管理</w:t>
            </w:r>
          </w:p>
        </w:tc>
        <w:tc>
          <w:tcPr>
            <w:tcW w:w="930" w:type="dxa"/>
            <w:vAlign w:val="center"/>
          </w:tcPr>
          <w:p>
            <w:pPr>
              <w:jc w:val="center"/>
            </w:pPr>
            <w:r>
              <w:t>4</w:t>
            </w:r>
          </w:p>
        </w:tc>
        <w:tc>
          <w:tcPr>
            <w:tcW w:w="881" w:type="dxa"/>
            <w:vAlign w:val="center"/>
          </w:tcPr>
          <w:p>
            <w:pPr>
              <w:jc w:val="center"/>
            </w:pPr>
            <w:r>
              <w:t>0</w:t>
            </w:r>
          </w:p>
        </w:tc>
        <w:tc>
          <w:tcPr>
            <w:tcW w:w="949" w:type="dxa"/>
            <w:vAlign w:val="center"/>
          </w:tcPr>
          <w:p>
            <w:pPr>
              <w:jc w:val="center"/>
            </w:pPr>
            <w:r>
              <w:t>--</w:t>
            </w:r>
          </w:p>
        </w:tc>
        <w:tc>
          <w:tcPr>
            <w:tcW w:w="600" w:type="dxa"/>
            <w:vAlign w:val="center"/>
          </w:tcPr>
          <w:p>
            <w:pPr>
              <w:jc w:val="center"/>
            </w:pPr>
            <w:r>
              <w:t>2</w:t>
            </w:r>
          </w:p>
        </w:tc>
        <w:tc>
          <w:tcPr>
            <w:tcW w:w="840" w:type="dxa"/>
            <w:vAlign w:val="center"/>
          </w:tcPr>
          <w:p>
            <w:pPr>
              <w:jc w:val="center"/>
            </w:pPr>
            <w:r>
              <w:t>2</w:t>
            </w:r>
          </w:p>
        </w:tc>
        <w:tc>
          <w:tcPr>
            <w:tcW w:w="600" w:type="dxa"/>
            <w:vAlign w:val="center"/>
          </w:tcPr>
          <w:p>
            <w:pPr>
              <w:jc w:val="center"/>
            </w:pPr>
            <w:r>
              <w:t>0</w:t>
            </w:r>
          </w:p>
        </w:tc>
        <w:tc>
          <w:tcPr>
            <w:tcW w:w="555" w:type="dxa"/>
            <w:vAlign w:val="center"/>
          </w:tcPr>
          <w:p>
            <w:pPr>
              <w:jc w:val="center"/>
            </w:pPr>
            <w:r>
              <w:t>4</w:t>
            </w:r>
          </w:p>
        </w:tc>
        <w:tc>
          <w:tcPr>
            <w:tcW w:w="777"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120801</w:t>
            </w:r>
          </w:p>
        </w:tc>
        <w:tc>
          <w:tcPr>
            <w:tcW w:w="1170" w:type="dxa"/>
            <w:vAlign w:val="center"/>
          </w:tcPr>
          <w:p>
            <w:pPr>
              <w:jc w:val="center"/>
            </w:pPr>
            <w:r>
              <w:t>电子商务</w:t>
            </w:r>
          </w:p>
        </w:tc>
        <w:tc>
          <w:tcPr>
            <w:tcW w:w="930" w:type="dxa"/>
            <w:vAlign w:val="center"/>
          </w:tcPr>
          <w:p>
            <w:pPr>
              <w:jc w:val="center"/>
            </w:pPr>
            <w:r>
              <w:t>5</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3</w:t>
            </w:r>
          </w:p>
        </w:tc>
        <w:tc>
          <w:tcPr>
            <w:tcW w:w="840" w:type="dxa"/>
            <w:vAlign w:val="center"/>
          </w:tcPr>
          <w:p>
            <w:pPr>
              <w:jc w:val="center"/>
            </w:pPr>
            <w:r>
              <w:t>1</w:t>
            </w:r>
          </w:p>
        </w:tc>
        <w:tc>
          <w:tcPr>
            <w:tcW w:w="600" w:type="dxa"/>
            <w:vAlign w:val="center"/>
          </w:tcPr>
          <w:p>
            <w:pPr>
              <w:jc w:val="center"/>
            </w:pPr>
            <w:r>
              <w:t>1</w:t>
            </w:r>
          </w:p>
        </w:tc>
        <w:tc>
          <w:tcPr>
            <w:tcW w:w="555" w:type="dxa"/>
            <w:vAlign w:val="center"/>
          </w:tcPr>
          <w:p>
            <w:pPr>
              <w:jc w:val="center"/>
            </w:pPr>
            <w:r>
              <w:t>3</w:t>
            </w:r>
          </w:p>
        </w:tc>
        <w:tc>
          <w:tcPr>
            <w:tcW w:w="777"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130301</w:t>
            </w:r>
          </w:p>
        </w:tc>
        <w:tc>
          <w:tcPr>
            <w:tcW w:w="1170" w:type="dxa"/>
            <w:vAlign w:val="center"/>
          </w:tcPr>
          <w:p>
            <w:pPr>
              <w:jc w:val="center"/>
            </w:pPr>
            <w:r>
              <w:t>表演</w:t>
            </w:r>
          </w:p>
        </w:tc>
        <w:tc>
          <w:tcPr>
            <w:tcW w:w="930" w:type="dxa"/>
            <w:vAlign w:val="center"/>
          </w:tcPr>
          <w:p>
            <w:pPr>
              <w:jc w:val="center"/>
            </w:pPr>
            <w:r>
              <w:t>4</w:t>
            </w:r>
          </w:p>
        </w:tc>
        <w:tc>
          <w:tcPr>
            <w:tcW w:w="881" w:type="dxa"/>
            <w:vAlign w:val="center"/>
          </w:tcPr>
          <w:p>
            <w:pPr>
              <w:jc w:val="center"/>
            </w:pPr>
            <w:r>
              <w:t>0</w:t>
            </w:r>
          </w:p>
        </w:tc>
        <w:tc>
          <w:tcPr>
            <w:tcW w:w="949" w:type="dxa"/>
            <w:vAlign w:val="center"/>
          </w:tcPr>
          <w:p>
            <w:pPr>
              <w:jc w:val="center"/>
            </w:pPr>
            <w:r>
              <w:t>--</w:t>
            </w:r>
          </w:p>
        </w:tc>
        <w:tc>
          <w:tcPr>
            <w:tcW w:w="600" w:type="dxa"/>
            <w:vAlign w:val="center"/>
          </w:tcPr>
          <w:p>
            <w:pPr>
              <w:jc w:val="center"/>
            </w:pPr>
            <w:r>
              <w:t>0</w:t>
            </w:r>
          </w:p>
        </w:tc>
        <w:tc>
          <w:tcPr>
            <w:tcW w:w="840" w:type="dxa"/>
            <w:vAlign w:val="center"/>
          </w:tcPr>
          <w:p>
            <w:pPr>
              <w:jc w:val="center"/>
            </w:pPr>
            <w:r>
              <w:t>4</w:t>
            </w:r>
          </w:p>
        </w:tc>
        <w:tc>
          <w:tcPr>
            <w:tcW w:w="600" w:type="dxa"/>
            <w:vAlign w:val="center"/>
          </w:tcPr>
          <w:p>
            <w:pPr>
              <w:jc w:val="center"/>
            </w:pPr>
            <w:r>
              <w:t>0</w:t>
            </w:r>
          </w:p>
        </w:tc>
        <w:tc>
          <w:tcPr>
            <w:tcW w:w="555" w:type="dxa"/>
            <w:vAlign w:val="center"/>
          </w:tcPr>
          <w:p>
            <w:pPr>
              <w:jc w:val="center"/>
            </w:pPr>
            <w:r>
              <w:t>4</w:t>
            </w:r>
          </w:p>
        </w:tc>
        <w:tc>
          <w:tcPr>
            <w:tcW w:w="777"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130305</w:t>
            </w:r>
          </w:p>
        </w:tc>
        <w:tc>
          <w:tcPr>
            <w:tcW w:w="1170" w:type="dxa"/>
            <w:vAlign w:val="center"/>
          </w:tcPr>
          <w:p>
            <w:pPr>
              <w:jc w:val="center"/>
            </w:pPr>
            <w:r>
              <w:t>广播电视编导</w:t>
            </w:r>
          </w:p>
        </w:tc>
        <w:tc>
          <w:tcPr>
            <w:tcW w:w="930" w:type="dxa"/>
            <w:vAlign w:val="center"/>
          </w:tcPr>
          <w:p>
            <w:pPr>
              <w:jc w:val="center"/>
            </w:pPr>
            <w:r>
              <w:t>17</w:t>
            </w:r>
          </w:p>
        </w:tc>
        <w:tc>
          <w:tcPr>
            <w:tcW w:w="881" w:type="dxa"/>
            <w:vAlign w:val="center"/>
          </w:tcPr>
          <w:p>
            <w:pPr>
              <w:jc w:val="center"/>
            </w:pPr>
            <w:r>
              <w:t>0</w:t>
            </w:r>
          </w:p>
        </w:tc>
        <w:tc>
          <w:tcPr>
            <w:tcW w:w="949" w:type="dxa"/>
            <w:vAlign w:val="center"/>
          </w:tcPr>
          <w:p>
            <w:pPr>
              <w:jc w:val="center"/>
            </w:pPr>
            <w:r>
              <w:t>--</w:t>
            </w:r>
          </w:p>
        </w:tc>
        <w:tc>
          <w:tcPr>
            <w:tcW w:w="600" w:type="dxa"/>
            <w:vAlign w:val="center"/>
          </w:tcPr>
          <w:p>
            <w:pPr>
              <w:jc w:val="center"/>
            </w:pPr>
            <w:r>
              <w:t>5</w:t>
            </w:r>
          </w:p>
        </w:tc>
        <w:tc>
          <w:tcPr>
            <w:tcW w:w="840" w:type="dxa"/>
            <w:vAlign w:val="center"/>
          </w:tcPr>
          <w:p>
            <w:pPr>
              <w:jc w:val="center"/>
            </w:pPr>
            <w:r>
              <w:t>11</w:t>
            </w:r>
          </w:p>
        </w:tc>
        <w:tc>
          <w:tcPr>
            <w:tcW w:w="600" w:type="dxa"/>
            <w:vAlign w:val="center"/>
          </w:tcPr>
          <w:p>
            <w:pPr>
              <w:jc w:val="center"/>
            </w:pPr>
            <w:r>
              <w:t>1</w:t>
            </w:r>
          </w:p>
        </w:tc>
        <w:tc>
          <w:tcPr>
            <w:tcW w:w="555" w:type="dxa"/>
            <w:vAlign w:val="center"/>
          </w:tcPr>
          <w:p>
            <w:pPr>
              <w:jc w:val="center"/>
            </w:pPr>
            <w:r>
              <w:t>14</w:t>
            </w:r>
          </w:p>
        </w:tc>
        <w:tc>
          <w:tcPr>
            <w:tcW w:w="777"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130306</w:t>
            </w:r>
          </w:p>
        </w:tc>
        <w:tc>
          <w:tcPr>
            <w:tcW w:w="1170" w:type="dxa"/>
            <w:vAlign w:val="center"/>
          </w:tcPr>
          <w:p>
            <w:pPr>
              <w:jc w:val="center"/>
            </w:pPr>
            <w:r>
              <w:t>戏剧影视导演</w:t>
            </w:r>
          </w:p>
        </w:tc>
        <w:tc>
          <w:tcPr>
            <w:tcW w:w="930" w:type="dxa"/>
            <w:vAlign w:val="center"/>
          </w:tcPr>
          <w:p>
            <w:pPr>
              <w:jc w:val="center"/>
            </w:pPr>
            <w:r>
              <w:t>6</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0</w:t>
            </w:r>
          </w:p>
        </w:tc>
        <w:tc>
          <w:tcPr>
            <w:tcW w:w="840" w:type="dxa"/>
            <w:vAlign w:val="center"/>
          </w:tcPr>
          <w:p>
            <w:pPr>
              <w:jc w:val="center"/>
            </w:pPr>
            <w:r>
              <w:t>5</w:t>
            </w:r>
          </w:p>
        </w:tc>
        <w:tc>
          <w:tcPr>
            <w:tcW w:w="600" w:type="dxa"/>
            <w:vAlign w:val="center"/>
          </w:tcPr>
          <w:p>
            <w:pPr>
              <w:jc w:val="center"/>
            </w:pPr>
            <w:r>
              <w:t>0</w:t>
            </w:r>
          </w:p>
        </w:tc>
        <w:tc>
          <w:tcPr>
            <w:tcW w:w="555" w:type="dxa"/>
            <w:vAlign w:val="center"/>
          </w:tcPr>
          <w:p>
            <w:pPr>
              <w:jc w:val="center"/>
            </w:pPr>
            <w:r>
              <w:t>6</w:t>
            </w:r>
          </w:p>
        </w:tc>
        <w:tc>
          <w:tcPr>
            <w:tcW w:w="777"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130307</w:t>
            </w:r>
          </w:p>
        </w:tc>
        <w:tc>
          <w:tcPr>
            <w:tcW w:w="1170" w:type="dxa"/>
            <w:vAlign w:val="center"/>
          </w:tcPr>
          <w:p>
            <w:pPr>
              <w:jc w:val="center"/>
            </w:pPr>
            <w:r>
              <w:t>戏剧影视美术设计</w:t>
            </w:r>
          </w:p>
        </w:tc>
        <w:tc>
          <w:tcPr>
            <w:tcW w:w="930" w:type="dxa"/>
            <w:vAlign w:val="center"/>
          </w:tcPr>
          <w:p>
            <w:pPr>
              <w:jc w:val="center"/>
            </w:pPr>
            <w:r>
              <w:t>5</w:t>
            </w:r>
          </w:p>
        </w:tc>
        <w:tc>
          <w:tcPr>
            <w:tcW w:w="881" w:type="dxa"/>
            <w:vAlign w:val="center"/>
          </w:tcPr>
          <w:p>
            <w:pPr>
              <w:jc w:val="center"/>
            </w:pPr>
            <w:r>
              <w:t>0</w:t>
            </w:r>
          </w:p>
        </w:tc>
        <w:tc>
          <w:tcPr>
            <w:tcW w:w="949" w:type="dxa"/>
            <w:vAlign w:val="center"/>
          </w:tcPr>
          <w:p>
            <w:pPr>
              <w:jc w:val="center"/>
            </w:pPr>
            <w:r>
              <w:t>--</w:t>
            </w:r>
          </w:p>
        </w:tc>
        <w:tc>
          <w:tcPr>
            <w:tcW w:w="600" w:type="dxa"/>
            <w:vAlign w:val="center"/>
          </w:tcPr>
          <w:p>
            <w:pPr>
              <w:jc w:val="center"/>
            </w:pPr>
            <w:r>
              <w:t>1</w:t>
            </w:r>
          </w:p>
        </w:tc>
        <w:tc>
          <w:tcPr>
            <w:tcW w:w="840" w:type="dxa"/>
            <w:vAlign w:val="center"/>
          </w:tcPr>
          <w:p>
            <w:pPr>
              <w:jc w:val="center"/>
            </w:pPr>
            <w:r>
              <w:t>4</w:t>
            </w:r>
          </w:p>
        </w:tc>
        <w:tc>
          <w:tcPr>
            <w:tcW w:w="600" w:type="dxa"/>
            <w:vAlign w:val="center"/>
          </w:tcPr>
          <w:p>
            <w:pPr>
              <w:jc w:val="center"/>
            </w:pPr>
            <w:r>
              <w:t>0</w:t>
            </w:r>
          </w:p>
        </w:tc>
        <w:tc>
          <w:tcPr>
            <w:tcW w:w="555" w:type="dxa"/>
            <w:vAlign w:val="center"/>
          </w:tcPr>
          <w:p>
            <w:pPr>
              <w:jc w:val="center"/>
            </w:pPr>
            <w:r>
              <w:t>3</w:t>
            </w:r>
          </w:p>
        </w:tc>
        <w:tc>
          <w:tcPr>
            <w:tcW w:w="777"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130309</w:t>
            </w:r>
          </w:p>
        </w:tc>
        <w:tc>
          <w:tcPr>
            <w:tcW w:w="1170" w:type="dxa"/>
            <w:vAlign w:val="center"/>
          </w:tcPr>
          <w:p>
            <w:pPr>
              <w:jc w:val="center"/>
            </w:pPr>
            <w:r>
              <w:t>播音与主持艺术</w:t>
            </w:r>
          </w:p>
        </w:tc>
        <w:tc>
          <w:tcPr>
            <w:tcW w:w="930" w:type="dxa"/>
            <w:vAlign w:val="center"/>
          </w:tcPr>
          <w:p>
            <w:pPr>
              <w:jc w:val="center"/>
            </w:pPr>
            <w:r>
              <w:t>22</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0</w:t>
            </w:r>
          </w:p>
        </w:tc>
        <w:tc>
          <w:tcPr>
            <w:tcW w:w="840" w:type="dxa"/>
            <w:vAlign w:val="center"/>
          </w:tcPr>
          <w:p>
            <w:pPr>
              <w:jc w:val="center"/>
            </w:pPr>
            <w:r>
              <w:t>19</w:t>
            </w:r>
          </w:p>
        </w:tc>
        <w:tc>
          <w:tcPr>
            <w:tcW w:w="600" w:type="dxa"/>
            <w:vAlign w:val="center"/>
          </w:tcPr>
          <w:p>
            <w:pPr>
              <w:jc w:val="center"/>
            </w:pPr>
            <w:r>
              <w:t>0</w:t>
            </w:r>
          </w:p>
        </w:tc>
        <w:tc>
          <w:tcPr>
            <w:tcW w:w="555" w:type="dxa"/>
            <w:vAlign w:val="center"/>
          </w:tcPr>
          <w:p>
            <w:pPr>
              <w:jc w:val="center"/>
            </w:pPr>
            <w:r>
              <w:t>16</w:t>
            </w:r>
          </w:p>
        </w:tc>
        <w:tc>
          <w:tcPr>
            <w:tcW w:w="777" w:type="dxa"/>
            <w:vAlign w:val="center"/>
          </w:tcPr>
          <w:p>
            <w:pPr>
              <w:jc w:val="center"/>
            </w:pPr>
            <w:r>
              <w:t>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130311T</w:t>
            </w:r>
          </w:p>
        </w:tc>
        <w:tc>
          <w:tcPr>
            <w:tcW w:w="1170" w:type="dxa"/>
            <w:vAlign w:val="center"/>
          </w:tcPr>
          <w:p>
            <w:pPr>
              <w:jc w:val="center"/>
            </w:pPr>
            <w:r>
              <w:t>影视摄影与制作</w:t>
            </w:r>
          </w:p>
        </w:tc>
        <w:tc>
          <w:tcPr>
            <w:tcW w:w="930" w:type="dxa"/>
            <w:vAlign w:val="center"/>
          </w:tcPr>
          <w:p>
            <w:pPr>
              <w:jc w:val="center"/>
            </w:pPr>
            <w:r>
              <w:t>6</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0</w:t>
            </w:r>
          </w:p>
        </w:tc>
        <w:tc>
          <w:tcPr>
            <w:tcW w:w="840" w:type="dxa"/>
            <w:vAlign w:val="center"/>
          </w:tcPr>
          <w:p>
            <w:pPr>
              <w:jc w:val="center"/>
            </w:pPr>
            <w:r>
              <w:t>5</w:t>
            </w:r>
          </w:p>
        </w:tc>
        <w:tc>
          <w:tcPr>
            <w:tcW w:w="600" w:type="dxa"/>
            <w:vAlign w:val="center"/>
          </w:tcPr>
          <w:p>
            <w:pPr>
              <w:jc w:val="center"/>
            </w:pPr>
            <w:r>
              <w:t>0</w:t>
            </w:r>
          </w:p>
        </w:tc>
        <w:tc>
          <w:tcPr>
            <w:tcW w:w="555" w:type="dxa"/>
            <w:vAlign w:val="center"/>
          </w:tcPr>
          <w:p>
            <w:pPr>
              <w:jc w:val="center"/>
            </w:pPr>
            <w:r>
              <w:t>6</w:t>
            </w:r>
          </w:p>
        </w:tc>
        <w:tc>
          <w:tcPr>
            <w:tcW w:w="777"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130404</w:t>
            </w:r>
          </w:p>
        </w:tc>
        <w:tc>
          <w:tcPr>
            <w:tcW w:w="1170" w:type="dxa"/>
            <w:vAlign w:val="center"/>
          </w:tcPr>
          <w:p>
            <w:pPr>
              <w:jc w:val="center"/>
            </w:pPr>
            <w:r>
              <w:t>摄影</w:t>
            </w:r>
          </w:p>
        </w:tc>
        <w:tc>
          <w:tcPr>
            <w:tcW w:w="930" w:type="dxa"/>
            <w:vAlign w:val="center"/>
          </w:tcPr>
          <w:p>
            <w:pPr>
              <w:jc w:val="center"/>
            </w:pPr>
            <w:r>
              <w:t>12</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0</w:t>
            </w:r>
          </w:p>
        </w:tc>
        <w:tc>
          <w:tcPr>
            <w:tcW w:w="840" w:type="dxa"/>
            <w:vAlign w:val="center"/>
          </w:tcPr>
          <w:p>
            <w:pPr>
              <w:jc w:val="center"/>
            </w:pPr>
            <w:r>
              <w:t>10</w:t>
            </w:r>
          </w:p>
        </w:tc>
        <w:tc>
          <w:tcPr>
            <w:tcW w:w="600" w:type="dxa"/>
            <w:vAlign w:val="center"/>
          </w:tcPr>
          <w:p>
            <w:pPr>
              <w:jc w:val="center"/>
            </w:pPr>
            <w:r>
              <w:t>0</w:t>
            </w:r>
          </w:p>
        </w:tc>
        <w:tc>
          <w:tcPr>
            <w:tcW w:w="555" w:type="dxa"/>
            <w:vAlign w:val="center"/>
          </w:tcPr>
          <w:p>
            <w:pPr>
              <w:jc w:val="center"/>
            </w:pPr>
            <w:r>
              <w:t>11</w:t>
            </w:r>
          </w:p>
        </w:tc>
        <w:tc>
          <w:tcPr>
            <w:tcW w:w="777" w:type="dxa"/>
            <w:vAlign w:val="center"/>
          </w:tcPr>
          <w:p>
            <w:pPr>
              <w:jc w:val="center"/>
            </w:pPr>
            <w: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130405T</w:t>
            </w:r>
          </w:p>
        </w:tc>
        <w:tc>
          <w:tcPr>
            <w:tcW w:w="1170" w:type="dxa"/>
            <w:vAlign w:val="center"/>
          </w:tcPr>
          <w:p>
            <w:pPr>
              <w:jc w:val="center"/>
            </w:pPr>
            <w:r>
              <w:t>书法学</w:t>
            </w:r>
          </w:p>
        </w:tc>
        <w:tc>
          <w:tcPr>
            <w:tcW w:w="930" w:type="dxa"/>
            <w:vAlign w:val="center"/>
          </w:tcPr>
          <w:p>
            <w:pPr>
              <w:jc w:val="center"/>
            </w:pPr>
            <w:r>
              <w:t>4</w:t>
            </w:r>
          </w:p>
        </w:tc>
        <w:tc>
          <w:tcPr>
            <w:tcW w:w="881" w:type="dxa"/>
            <w:vAlign w:val="center"/>
          </w:tcPr>
          <w:p>
            <w:pPr>
              <w:jc w:val="center"/>
            </w:pPr>
            <w:r>
              <w:t>0</w:t>
            </w:r>
          </w:p>
        </w:tc>
        <w:tc>
          <w:tcPr>
            <w:tcW w:w="949" w:type="dxa"/>
            <w:vAlign w:val="center"/>
          </w:tcPr>
          <w:p>
            <w:pPr>
              <w:jc w:val="center"/>
            </w:pPr>
            <w:r>
              <w:t>--</w:t>
            </w:r>
          </w:p>
        </w:tc>
        <w:tc>
          <w:tcPr>
            <w:tcW w:w="600" w:type="dxa"/>
            <w:vAlign w:val="center"/>
          </w:tcPr>
          <w:p>
            <w:pPr>
              <w:jc w:val="center"/>
            </w:pPr>
            <w:r>
              <w:t>0</w:t>
            </w:r>
          </w:p>
        </w:tc>
        <w:tc>
          <w:tcPr>
            <w:tcW w:w="840" w:type="dxa"/>
            <w:vAlign w:val="center"/>
          </w:tcPr>
          <w:p>
            <w:pPr>
              <w:jc w:val="center"/>
            </w:pPr>
            <w:r>
              <w:t>4</w:t>
            </w:r>
          </w:p>
        </w:tc>
        <w:tc>
          <w:tcPr>
            <w:tcW w:w="600" w:type="dxa"/>
            <w:vAlign w:val="center"/>
          </w:tcPr>
          <w:p>
            <w:pPr>
              <w:jc w:val="center"/>
            </w:pPr>
            <w:r>
              <w:t>0</w:t>
            </w:r>
          </w:p>
        </w:tc>
        <w:tc>
          <w:tcPr>
            <w:tcW w:w="555" w:type="dxa"/>
            <w:vAlign w:val="center"/>
          </w:tcPr>
          <w:p>
            <w:pPr>
              <w:jc w:val="center"/>
            </w:pPr>
            <w:r>
              <w:t>1</w:t>
            </w:r>
          </w:p>
        </w:tc>
        <w:tc>
          <w:tcPr>
            <w:tcW w:w="777" w:type="dxa"/>
            <w:vAlign w:val="center"/>
          </w:tcPr>
          <w:p>
            <w:pPr>
              <w:jc w:val="center"/>
            </w:pPr>
            <w: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130502</w:t>
            </w:r>
          </w:p>
        </w:tc>
        <w:tc>
          <w:tcPr>
            <w:tcW w:w="1170" w:type="dxa"/>
            <w:vAlign w:val="center"/>
          </w:tcPr>
          <w:p>
            <w:pPr>
              <w:jc w:val="center"/>
            </w:pPr>
            <w:r>
              <w:t>视觉传达设计</w:t>
            </w:r>
          </w:p>
        </w:tc>
        <w:tc>
          <w:tcPr>
            <w:tcW w:w="930" w:type="dxa"/>
            <w:vAlign w:val="center"/>
          </w:tcPr>
          <w:p>
            <w:pPr>
              <w:jc w:val="center"/>
            </w:pPr>
            <w:r>
              <w:t>8</w:t>
            </w:r>
          </w:p>
        </w:tc>
        <w:tc>
          <w:tcPr>
            <w:tcW w:w="881" w:type="dxa"/>
            <w:vAlign w:val="center"/>
          </w:tcPr>
          <w:p>
            <w:pPr>
              <w:jc w:val="center"/>
            </w:pPr>
            <w:r>
              <w:t>0</w:t>
            </w:r>
          </w:p>
        </w:tc>
        <w:tc>
          <w:tcPr>
            <w:tcW w:w="949" w:type="dxa"/>
            <w:vAlign w:val="center"/>
          </w:tcPr>
          <w:p>
            <w:pPr>
              <w:jc w:val="center"/>
            </w:pPr>
            <w:r>
              <w:t>--</w:t>
            </w:r>
          </w:p>
        </w:tc>
        <w:tc>
          <w:tcPr>
            <w:tcW w:w="600" w:type="dxa"/>
            <w:vAlign w:val="center"/>
          </w:tcPr>
          <w:p>
            <w:pPr>
              <w:jc w:val="center"/>
            </w:pPr>
            <w:r>
              <w:t>2</w:t>
            </w:r>
          </w:p>
        </w:tc>
        <w:tc>
          <w:tcPr>
            <w:tcW w:w="840" w:type="dxa"/>
            <w:vAlign w:val="center"/>
          </w:tcPr>
          <w:p>
            <w:pPr>
              <w:jc w:val="center"/>
            </w:pPr>
            <w:r>
              <w:t>6</w:t>
            </w:r>
          </w:p>
        </w:tc>
        <w:tc>
          <w:tcPr>
            <w:tcW w:w="600" w:type="dxa"/>
            <w:vAlign w:val="center"/>
          </w:tcPr>
          <w:p>
            <w:pPr>
              <w:jc w:val="center"/>
            </w:pPr>
            <w:r>
              <w:t>0</w:t>
            </w:r>
          </w:p>
        </w:tc>
        <w:tc>
          <w:tcPr>
            <w:tcW w:w="555" w:type="dxa"/>
            <w:vAlign w:val="center"/>
          </w:tcPr>
          <w:p>
            <w:pPr>
              <w:jc w:val="center"/>
            </w:pPr>
            <w:r>
              <w:t>6</w:t>
            </w:r>
          </w:p>
        </w:tc>
        <w:tc>
          <w:tcPr>
            <w:tcW w:w="777"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130503</w:t>
            </w:r>
          </w:p>
        </w:tc>
        <w:tc>
          <w:tcPr>
            <w:tcW w:w="1170" w:type="dxa"/>
            <w:vAlign w:val="center"/>
          </w:tcPr>
          <w:p>
            <w:pPr>
              <w:jc w:val="center"/>
            </w:pPr>
            <w:r>
              <w:t>环境设计</w:t>
            </w:r>
          </w:p>
        </w:tc>
        <w:tc>
          <w:tcPr>
            <w:tcW w:w="930" w:type="dxa"/>
            <w:vAlign w:val="center"/>
          </w:tcPr>
          <w:p>
            <w:pPr>
              <w:jc w:val="center"/>
            </w:pPr>
            <w:r>
              <w:t>10</w:t>
            </w:r>
          </w:p>
        </w:tc>
        <w:tc>
          <w:tcPr>
            <w:tcW w:w="881" w:type="dxa"/>
            <w:vAlign w:val="center"/>
          </w:tcPr>
          <w:p>
            <w:pPr>
              <w:jc w:val="center"/>
            </w:pPr>
            <w:r>
              <w:t>3</w:t>
            </w:r>
          </w:p>
        </w:tc>
        <w:tc>
          <w:tcPr>
            <w:tcW w:w="949" w:type="dxa"/>
            <w:vAlign w:val="center"/>
          </w:tcPr>
          <w:p>
            <w:pPr>
              <w:jc w:val="center"/>
            </w:pPr>
            <w:r>
              <w:t>100.00</w:t>
            </w:r>
          </w:p>
        </w:tc>
        <w:tc>
          <w:tcPr>
            <w:tcW w:w="600" w:type="dxa"/>
            <w:vAlign w:val="center"/>
          </w:tcPr>
          <w:p>
            <w:pPr>
              <w:jc w:val="center"/>
            </w:pPr>
            <w:r>
              <w:t>3</w:t>
            </w:r>
          </w:p>
        </w:tc>
        <w:tc>
          <w:tcPr>
            <w:tcW w:w="840" w:type="dxa"/>
            <w:vAlign w:val="center"/>
          </w:tcPr>
          <w:p>
            <w:pPr>
              <w:jc w:val="center"/>
            </w:pPr>
            <w:r>
              <w:t>4</w:t>
            </w:r>
          </w:p>
        </w:tc>
        <w:tc>
          <w:tcPr>
            <w:tcW w:w="600" w:type="dxa"/>
            <w:vAlign w:val="center"/>
          </w:tcPr>
          <w:p>
            <w:pPr>
              <w:jc w:val="center"/>
            </w:pPr>
            <w:r>
              <w:t>1</w:t>
            </w:r>
          </w:p>
        </w:tc>
        <w:tc>
          <w:tcPr>
            <w:tcW w:w="555" w:type="dxa"/>
            <w:vAlign w:val="center"/>
          </w:tcPr>
          <w:p>
            <w:pPr>
              <w:jc w:val="center"/>
            </w:pPr>
            <w:r>
              <w:t>7</w:t>
            </w:r>
          </w:p>
        </w:tc>
        <w:tc>
          <w:tcPr>
            <w:tcW w:w="777" w:type="dxa"/>
            <w:vAlign w:val="center"/>
          </w:tcPr>
          <w:p>
            <w:pPr>
              <w:jc w:val="center"/>
            </w:pPr>
            <w: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130504</w:t>
            </w:r>
          </w:p>
        </w:tc>
        <w:tc>
          <w:tcPr>
            <w:tcW w:w="1170" w:type="dxa"/>
            <w:vAlign w:val="center"/>
          </w:tcPr>
          <w:p>
            <w:pPr>
              <w:jc w:val="center"/>
            </w:pPr>
            <w:r>
              <w:t>产品设计</w:t>
            </w:r>
          </w:p>
        </w:tc>
        <w:tc>
          <w:tcPr>
            <w:tcW w:w="930" w:type="dxa"/>
            <w:vAlign w:val="center"/>
          </w:tcPr>
          <w:p>
            <w:pPr>
              <w:jc w:val="center"/>
            </w:pPr>
            <w:r>
              <w:t>7</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1</w:t>
            </w:r>
          </w:p>
        </w:tc>
        <w:tc>
          <w:tcPr>
            <w:tcW w:w="840" w:type="dxa"/>
            <w:vAlign w:val="center"/>
          </w:tcPr>
          <w:p>
            <w:pPr>
              <w:jc w:val="center"/>
            </w:pPr>
            <w:r>
              <w:t>5</w:t>
            </w:r>
          </w:p>
        </w:tc>
        <w:tc>
          <w:tcPr>
            <w:tcW w:w="600" w:type="dxa"/>
            <w:vAlign w:val="center"/>
          </w:tcPr>
          <w:p>
            <w:pPr>
              <w:jc w:val="center"/>
            </w:pPr>
            <w:r>
              <w:t>0</w:t>
            </w:r>
          </w:p>
        </w:tc>
        <w:tc>
          <w:tcPr>
            <w:tcW w:w="555" w:type="dxa"/>
            <w:vAlign w:val="center"/>
          </w:tcPr>
          <w:p>
            <w:pPr>
              <w:jc w:val="center"/>
            </w:pPr>
            <w:r>
              <w:t>4</w:t>
            </w:r>
          </w:p>
        </w:tc>
        <w:tc>
          <w:tcPr>
            <w:tcW w:w="777" w:type="dxa"/>
            <w:vAlign w:val="center"/>
          </w:tcPr>
          <w:p>
            <w:pPr>
              <w:jc w:val="center"/>
            </w:pPr>
            <w: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130505</w:t>
            </w:r>
          </w:p>
        </w:tc>
        <w:tc>
          <w:tcPr>
            <w:tcW w:w="1170" w:type="dxa"/>
            <w:vAlign w:val="center"/>
          </w:tcPr>
          <w:p>
            <w:pPr>
              <w:jc w:val="center"/>
            </w:pPr>
            <w:r>
              <w:t>服装与服饰设计</w:t>
            </w:r>
          </w:p>
        </w:tc>
        <w:tc>
          <w:tcPr>
            <w:tcW w:w="930" w:type="dxa"/>
            <w:vAlign w:val="center"/>
          </w:tcPr>
          <w:p>
            <w:pPr>
              <w:jc w:val="center"/>
            </w:pPr>
            <w:r>
              <w:t>8</w:t>
            </w:r>
          </w:p>
        </w:tc>
        <w:tc>
          <w:tcPr>
            <w:tcW w:w="881" w:type="dxa"/>
            <w:vAlign w:val="center"/>
          </w:tcPr>
          <w:p>
            <w:pPr>
              <w:jc w:val="center"/>
            </w:pPr>
            <w:r>
              <w:t>1</w:t>
            </w:r>
          </w:p>
        </w:tc>
        <w:tc>
          <w:tcPr>
            <w:tcW w:w="949" w:type="dxa"/>
            <w:vAlign w:val="center"/>
          </w:tcPr>
          <w:p>
            <w:pPr>
              <w:jc w:val="center"/>
            </w:pPr>
            <w:r>
              <w:t>100.00</w:t>
            </w:r>
          </w:p>
        </w:tc>
        <w:tc>
          <w:tcPr>
            <w:tcW w:w="600" w:type="dxa"/>
            <w:vAlign w:val="center"/>
          </w:tcPr>
          <w:p>
            <w:pPr>
              <w:jc w:val="center"/>
            </w:pPr>
            <w:r>
              <w:t>3</w:t>
            </w:r>
          </w:p>
        </w:tc>
        <w:tc>
          <w:tcPr>
            <w:tcW w:w="840" w:type="dxa"/>
            <w:vAlign w:val="center"/>
          </w:tcPr>
          <w:p>
            <w:pPr>
              <w:jc w:val="center"/>
            </w:pPr>
            <w:r>
              <w:t>4</w:t>
            </w:r>
          </w:p>
        </w:tc>
        <w:tc>
          <w:tcPr>
            <w:tcW w:w="600" w:type="dxa"/>
            <w:vAlign w:val="center"/>
          </w:tcPr>
          <w:p>
            <w:pPr>
              <w:jc w:val="center"/>
            </w:pPr>
            <w:r>
              <w:t>0</w:t>
            </w:r>
          </w:p>
        </w:tc>
        <w:tc>
          <w:tcPr>
            <w:tcW w:w="555" w:type="dxa"/>
            <w:vAlign w:val="center"/>
          </w:tcPr>
          <w:p>
            <w:pPr>
              <w:jc w:val="center"/>
            </w:pPr>
            <w:r>
              <w:t>8</w:t>
            </w:r>
          </w:p>
        </w:tc>
        <w:tc>
          <w:tcPr>
            <w:tcW w:w="777" w:type="dxa"/>
            <w:vAlign w:val="center"/>
          </w:tcPr>
          <w:p>
            <w:pPr>
              <w:jc w:val="center"/>
            </w:pPr>
            <w: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220" w:type="dxa"/>
            <w:vAlign w:val="center"/>
          </w:tcPr>
          <w:p>
            <w:pPr>
              <w:jc w:val="center"/>
            </w:pPr>
            <w:r>
              <w:t>130508</w:t>
            </w:r>
          </w:p>
        </w:tc>
        <w:tc>
          <w:tcPr>
            <w:tcW w:w="1170" w:type="dxa"/>
            <w:vAlign w:val="center"/>
          </w:tcPr>
          <w:p>
            <w:pPr>
              <w:jc w:val="center"/>
            </w:pPr>
            <w:r>
              <w:t>数字媒体艺术</w:t>
            </w:r>
          </w:p>
        </w:tc>
        <w:tc>
          <w:tcPr>
            <w:tcW w:w="930" w:type="dxa"/>
            <w:vAlign w:val="center"/>
          </w:tcPr>
          <w:p>
            <w:pPr>
              <w:jc w:val="center"/>
            </w:pPr>
            <w:r>
              <w:t>7</w:t>
            </w:r>
          </w:p>
        </w:tc>
        <w:tc>
          <w:tcPr>
            <w:tcW w:w="881" w:type="dxa"/>
            <w:vAlign w:val="center"/>
          </w:tcPr>
          <w:p>
            <w:pPr>
              <w:jc w:val="center"/>
            </w:pPr>
            <w:r>
              <w:t>0</w:t>
            </w:r>
          </w:p>
        </w:tc>
        <w:tc>
          <w:tcPr>
            <w:tcW w:w="949" w:type="dxa"/>
            <w:vAlign w:val="center"/>
          </w:tcPr>
          <w:p>
            <w:pPr>
              <w:jc w:val="center"/>
            </w:pPr>
            <w:r>
              <w:t>--</w:t>
            </w:r>
          </w:p>
        </w:tc>
        <w:tc>
          <w:tcPr>
            <w:tcW w:w="600" w:type="dxa"/>
            <w:vAlign w:val="center"/>
          </w:tcPr>
          <w:p>
            <w:pPr>
              <w:jc w:val="center"/>
            </w:pPr>
            <w:r>
              <w:t>3</w:t>
            </w:r>
          </w:p>
        </w:tc>
        <w:tc>
          <w:tcPr>
            <w:tcW w:w="840" w:type="dxa"/>
            <w:vAlign w:val="center"/>
          </w:tcPr>
          <w:p>
            <w:pPr>
              <w:jc w:val="center"/>
            </w:pPr>
            <w:r>
              <w:t>4</w:t>
            </w:r>
          </w:p>
        </w:tc>
        <w:tc>
          <w:tcPr>
            <w:tcW w:w="600" w:type="dxa"/>
            <w:vAlign w:val="center"/>
          </w:tcPr>
          <w:p>
            <w:pPr>
              <w:jc w:val="center"/>
            </w:pPr>
            <w:r>
              <w:t>1</w:t>
            </w:r>
          </w:p>
        </w:tc>
        <w:tc>
          <w:tcPr>
            <w:tcW w:w="555" w:type="dxa"/>
            <w:vAlign w:val="center"/>
          </w:tcPr>
          <w:p>
            <w:pPr>
              <w:jc w:val="center"/>
            </w:pPr>
            <w:r>
              <w:t>6</w:t>
            </w:r>
          </w:p>
        </w:tc>
        <w:tc>
          <w:tcPr>
            <w:tcW w:w="777" w:type="dxa"/>
            <w:vAlign w:val="center"/>
          </w:tcPr>
          <w:p>
            <w:pPr>
              <w:jc w:val="center"/>
            </w:pPr>
            <w:r>
              <w:t>0</w:t>
            </w:r>
          </w:p>
        </w:tc>
      </w:tr>
    </w:tbl>
    <w:p>
      <w:pPr>
        <w:jc w:val="left"/>
      </w:pPr>
    </w:p>
    <w:p>
      <w:pPr>
        <w:jc w:val="left"/>
      </w:pPr>
      <w:r>
        <w:rPr>
          <w:rFonts w:hint="eastAsia" w:ascii="宋体" w:hAnsi="宋体" w:eastAsia="宋体"/>
          <w:sz w:val="24"/>
          <w:szCs w:val="24"/>
        </w:rPr>
        <w:t>3. 专业设置及调整情况</w:t>
      </w:r>
    </w:p>
    <w:p>
      <w:pPr>
        <w:jc w:val="center"/>
      </w:pPr>
      <w:r>
        <w:rPr>
          <w:rFonts w:hint="eastAsia" w:ascii="宋体" w:hAnsi="宋体" w:eastAsia="宋体"/>
          <w:sz w:val="24"/>
          <w:szCs w:val="24"/>
        </w:rPr>
        <w:t>附表4  专业设置及调整情况</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17"/>
        <w:gridCol w:w="2543"/>
        <w:gridCol w:w="2131"/>
        <w:gridCol w:w="213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717" w:type="dxa"/>
            <w:vAlign w:val="center"/>
          </w:tcPr>
          <w:p>
            <w:pPr>
              <w:jc w:val="center"/>
            </w:pPr>
            <w:r>
              <w:rPr>
                <w:rFonts w:hint="eastAsia" w:ascii="宋体" w:hAnsi="宋体" w:eastAsia="宋体"/>
                <w:szCs w:val="21"/>
              </w:rPr>
              <w:t>本科专业总数</w:t>
            </w:r>
          </w:p>
        </w:tc>
        <w:tc>
          <w:tcPr>
            <w:tcW w:w="2543" w:type="dxa"/>
            <w:vAlign w:val="center"/>
          </w:tcPr>
          <w:p>
            <w:pPr>
              <w:jc w:val="center"/>
            </w:pPr>
            <w:r>
              <w:rPr>
                <w:rFonts w:hint="eastAsia" w:ascii="宋体" w:hAnsi="宋体" w:eastAsia="宋体"/>
                <w:szCs w:val="21"/>
              </w:rPr>
              <w:t>在招专业数</w:t>
            </w:r>
          </w:p>
        </w:tc>
        <w:tc>
          <w:tcPr>
            <w:tcW w:w="2131" w:type="dxa"/>
            <w:vAlign w:val="center"/>
          </w:tcPr>
          <w:p>
            <w:pPr>
              <w:jc w:val="center"/>
            </w:pPr>
            <w:r>
              <w:rPr>
                <w:rFonts w:hint="eastAsia" w:ascii="宋体" w:hAnsi="宋体" w:eastAsia="宋体"/>
                <w:szCs w:val="21"/>
              </w:rPr>
              <w:t>新专业名单</w:t>
            </w:r>
          </w:p>
        </w:tc>
        <w:tc>
          <w:tcPr>
            <w:tcW w:w="2131" w:type="dxa"/>
            <w:vAlign w:val="center"/>
          </w:tcPr>
          <w:p>
            <w:pPr>
              <w:jc w:val="center"/>
            </w:pPr>
            <w:r>
              <w:rPr>
                <w:rFonts w:hint="eastAsia" w:ascii="宋体" w:hAnsi="宋体" w:eastAsia="宋体"/>
                <w:szCs w:val="21"/>
              </w:rPr>
              <w:t>当年停招专业名单</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717" w:type="dxa"/>
            <w:vAlign w:val="center"/>
          </w:tcPr>
          <w:p>
            <w:pPr>
              <w:tabs>
                <w:tab w:val="left" w:pos="499"/>
              </w:tabs>
              <w:jc w:val="center"/>
            </w:pPr>
            <w:r>
              <w:rPr>
                <w:rFonts w:hint="eastAsia"/>
              </w:rPr>
              <w:t>32.0</w:t>
            </w:r>
          </w:p>
        </w:tc>
        <w:tc>
          <w:tcPr>
            <w:tcW w:w="2543" w:type="dxa"/>
            <w:vAlign w:val="center"/>
          </w:tcPr>
          <w:p>
            <w:pPr>
              <w:jc w:val="center"/>
            </w:pPr>
            <w:r>
              <w:rPr>
                <w:rFonts w:hint="eastAsia"/>
              </w:rPr>
              <w:t>18.0</w:t>
            </w:r>
          </w:p>
        </w:tc>
        <w:tc>
          <w:tcPr>
            <w:tcW w:w="2131" w:type="dxa"/>
            <w:vAlign w:val="center"/>
          </w:tcPr>
          <w:p>
            <w:pPr>
              <w:jc w:val="center"/>
            </w:pPr>
            <w:r>
              <w:rPr>
                <w:rFonts w:hint="eastAsia"/>
              </w:rPr>
              <w:t>金融工程,戏剧影视美术设计,表演,数字媒体艺术,播音与主持艺术,戏剧影视导演,摄影,影视摄影与制作,书法学</w:t>
            </w:r>
          </w:p>
        </w:tc>
        <w:tc>
          <w:tcPr>
            <w:tcW w:w="2131" w:type="dxa"/>
            <w:vAlign w:val="center"/>
          </w:tcPr>
          <w:p>
            <w:pPr>
              <w:jc w:val="center"/>
            </w:pPr>
            <w:r>
              <w:rPr>
                <w:rFonts w:hint="eastAsia"/>
              </w:rPr>
              <w:t>财务管理,服装与服饰设计</w:t>
            </w:r>
          </w:p>
        </w:tc>
      </w:tr>
    </w:tbl>
    <w:p>
      <w:pPr>
        <w:jc w:val="left"/>
      </w:pPr>
    </w:p>
    <w:p>
      <w:pPr>
        <w:jc w:val="left"/>
      </w:pPr>
      <w:r>
        <w:rPr>
          <w:rFonts w:hint="eastAsia" w:ascii="宋体" w:hAnsi="宋体" w:eastAsia="宋体"/>
          <w:sz w:val="24"/>
          <w:szCs w:val="24"/>
        </w:rPr>
        <w:t>4. 全校整体生师比</w:t>
      </w:r>
      <w:r>
        <w:rPr>
          <w:rFonts w:hint="eastAsia" w:ascii="宋体" w:hAnsi="宋体" w:eastAsia="宋体"/>
          <w:sz w:val="24"/>
          <w:szCs w:val="24"/>
          <w:u w:val="single"/>
        </w:rPr>
        <w:t>17.88</w:t>
      </w:r>
      <w:r>
        <w:rPr>
          <w:rFonts w:hint="eastAsia" w:ascii="宋体" w:hAnsi="宋体" w:eastAsia="宋体"/>
          <w:sz w:val="24"/>
          <w:szCs w:val="24"/>
        </w:rPr>
        <w:t>，各专业生师比参见附表2</w:t>
      </w:r>
    </w:p>
    <w:p>
      <w:pPr>
        <w:jc w:val="left"/>
      </w:pPr>
    </w:p>
    <w:p>
      <w:pPr>
        <w:jc w:val="left"/>
        <w:rPr>
          <w:rFonts w:eastAsia="宋体"/>
        </w:rPr>
      </w:pPr>
      <w:r>
        <w:rPr>
          <w:rFonts w:hint="eastAsia" w:ascii="宋体" w:hAnsi="宋体" w:eastAsia="宋体"/>
          <w:sz w:val="24"/>
          <w:szCs w:val="24"/>
        </w:rPr>
        <w:t>5. 生均教学科研仪器设备值（元）</w:t>
      </w:r>
      <w:r>
        <w:rPr>
          <w:rFonts w:hint="eastAsia" w:ascii="宋体" w:hAnsi="宋体" w:eastAsia="宋体"/>
          <w:sz w:val="24"/>
          <w:szCs w:val="24"/>
          <w:u w:val="single"/>
        </w:rPr>
        <w:t>6207.60</w:t>
      </w:r>
    </w:p>
    <w:p>
      <w:pPr>
        <w:jc w:val="left"/>
      </w:pPr>
    </w:p>
    <w:p>
      <w:pPr>
        <w:jc w:val="left"/>
        <w:rPr>
          <w:rFonts w:eastAsia="宋体"/>
        </w:rPr>
      </w:pPr>
      <w:r>
        <w:rPr>
          <w:rFonts w:hint="eastAsia" w:ascii="宋体" w:hAnsi="宋体" w:eastAsia="宋体"/>
          <w:sz w:val="24"/>
          <w:szCs w:val="24"/>
        </w:rPr>
        <w:t>6. 当年新增教学科研仪器设备值（万元）</w:t>
      </w:r>
      <w:r>
        <w:rPr>
          <w:rFonts w:hint="eastAsia" w:ascii="宋体" w:hAnsi="宋体" w:eastAsia="宋体"/>
          <w:sz w:val="24"/>
          <w:szCs w:val="24"/>
          <w:u w:val="single"/>
        </w:rPr>
        <w:t>345.67</w:t>
      </w:r>
    </w:p>
    <w:p>
      <w:pPr>
        <w:jc w:val="left"/>
      </w:pPr>
    </w:p>
    <w:p>
      <w:pPr>
        <w:jc w:val="left"/>
        <w:rPr>
          <w:rFonts w:ascii="宋体" w:hAnsi="宋体" w:eastAsia="宋体"/>
          <w:sz w:val="24"/>
          <w:szCs w:val="24"/>
          <w:u w:val="single"/>
        </w:rPr>
      </w:pPr>
      <w:r>
        <w:rPr>
          <w:rFonts w:hint="eastAsia" w:ascii="宋体" w:hAnsi="宋体" w:eastAsia="宋体"/>
          <w:sz w:val="24"/>
          <w:szCs w:val="24"/>
        </w:rPr>
        <w:t>7. 生均图书（册）</w:t>
      </w:r>
      <w:r>
        <w:rPr>
          <w:rFonts w:hint="eastAsia" w:ascii="宋体" w:hAnsi="宋体" w:eastAsia="宋体"/>
          <w:sz w:val="24"/>
          <w:szCs w:val="24"/>
          <w:u w:val="single"/>
        </w:rPr>
        <w:t>122.68</w:t>
      </w:r>
    </w:p>
    <w:p>
      <w:pPr>
        <w:jc w:val="left"/>
      </w:pPr>
    </w:p>
    <w:p>
      <w:pPr>
        <w:jc w:val="left"/>
        <w:rPr>
          <w:rFonts w:ascii="宋体" w:hAnsi="宋体" w:eastAsia="宋体"/>
          <w:sz w:val="24"/>
          <w:szCs w:val="24"/>
          <w:u w:val="single"/>
        </w:rPr>
      </w:pPr>
      <w:r>
        <w:rPr>
          <w:rFonts w:hint="eastAsia" w:ascii="宋体" w:hAnsi="宋体" w:eastAsia="宋体"/>
          <w:sz w:val="24"/>
          <w:szCs w:val="24"/>
        </w:rPr>
        <w:t>8. 电子图书（册）</w:t>
      </w:r>
      <w:r>
        <w:rPr>
          <w:rFonts w:hint="eastAsia" w:ascii="宋体" w:hAnsi="宋体" w:eastAsia="宋体"/>
          <w:sz w:val="24"/>
          <w:szCs w:val="24"/>
          <w:u w:val="single"/>
        </w:rPr>
        <w:t>561000</w:t>
      </w:r>
    </w:p>
    <w:p>
      <w:pPr>
        <w:jc w:val="left"/>
      </w:pPr>
    </w:p>
    <w:p>
      <w:pPr>
        <w:jc w:val="left"/>
        <w:rPr>
          <w:rFonts w:eastAsia="宋体"/>
        </w:rPr>
      </w:pPr>
      <w:r>
        <w:rPr>
          <w:rFonts w:hint="eastAsia" w:ascii="宋体" w:hAnsi="宋体" w:eastAsia="宋体"/>
          <w:sz w:val="24"/>
          <w:szCs w:val="24"/>
        </w:rPr>
        <w:t>9. 生均教学行政用房（平方米）</w:t>
      </w:r>
      <w:r>
        <w:rPr>
          <w:rFonts w:hint="eastAsia" w:ascii="宋体" w:hAnsi="宋体" w:eastAsia="宋体"/>
          <w:sz w:val="24"/>
          <w:szCs w:val="24"/>
          <w:u w:val="single"/>
        </w:rPr>
        <w:t>10.75</w:t>
      </w:r>
      <w:r>
        <w:rPr>
          <w:rFonts w:hint="eastAsia" w:ascii="宋体" w:hAnsi="宋体" w:eastAsia="宋体"/>
          <w:sz w:val="24"/>
          <w:szCs w:val="24"/>
        </w:rPr>
        <w:t>，生均实验室面积（平方米）</w:t>
      </w:r>
      <w:r>
        <w:rPr>
          <w:rFonts w:hint="eastAsia" w:ascii="宋体" w:hAnsi="宋体" w:eastAsia="宋体"/>
          <w:sz w:val="24"/>
          <w:szCs w:val="24"/>
          <w:u w:val="single"/>
        </w:rPr>
        <w:t>1.0</w:t>
      </w:r>
    </w:p>
    <w:p>
      <w:pPr>
        <w:jc w:val="left"/>
      </w:pPr>
    </w:p>
    <w:p>
      <w:pPr>
        <w:jc w:val="left"/>
        <w:rPr>
          <w:rFonts w:eastAsia="宋体"/>
        </w:rPr>
      </w:pPr>
      <w:r>
        <w:rPr>
          <w:rFonts w:hint="eastAsia" w:ascii="宋体" w:hAnsi="宋体" w:eastAsia="宋体"/>
          <w:sz w:val="24"/>
          <w:szCs w:val="24"/>
        </w:rPr>
        <w:t>10. 生均本科教学日常运行支出（元）</w:t>
      </w:r>
      <w:r>
        <w:rPr>
          <w:rFonts w:hint="eastAsia" w:ascii="宋体" w:hAnsi="宋体" w:eastAsia="宋体"/>
          <w:sz w:val="24"/>
          <w:szCs w:val="24"/>
          <w:u w:val="single"/>
        </w:rPr>
        <w:t>12543.64</w:t>
      </w:r>
    </w:p>
    <w:p>
      <w:pPr>
        <w:jc w:val="left"/>
      </w:pPr>
    </w:p>
    <w:p>
      <w:pPr>
        <w:jc w:val="left"/>
        <w:rPr>
          <w:rFonts w:eastAsia="宋体"/>
        </w:rPr>
      </w:pPr>
      <w:r>
        <w:rPr>
          <w:rFonts w:hint="eastAsia" w:ascii="宋体" w:hAnsi="宋体" w:eastAsia="宋体"/>
          <w:sz w:val="24"/>
          <w:szCs w:val="24"/>
        </w:rPr>
        <w:t>11. 本科专项教学经费（自然年度内学校立项用于本科教学改革和建设的专项经费总额）（万元）</w:t>
      </w:r>
      <w:r>
        <w:rPr>
          <w:rFonts w:hint="eastAsia" w:ascii="宋体" w:hAnsi="宋体" w:eastAsia="宋体"/>
          <w:sz w:val="24"/>
          <w:szCs w:val="24"/>
          <w:u w:val="single"/>
        </w:rPr>
        <w:t>10819.33</w:t>
      </w:r>
    </w:p>
    <w:p>
      <w:pPr>
        <w:jc w:val="left"/>
      </w:pPr>
    </w:p>
    <w:p>
      <w:pPr>
        <w:jc w:val="left"/>
        <w:rPr>
          <w:rFonts w:ascii="宋体" w:hAnsi="宋体" w:eastAsia="宋体"/>
          <w:sz w:val="24"/>
          <w:szCs w:val="24"/>
          <w:u w:val="single"/>
        </w:rPr>
      </w:pPr>
      <w:r>
        <w:rPr>
          <w:rFonts w:hint="eastAsia" w:ascii="宋体" w:hAnsi="宋体" w:eastAsia="宋体"/>
          <w:sz w:val="24"/>
          <w:szCs w:val="24"/>
        </w:rPr>
        <w:t>12. 生均本科实验经费（自然年度内学校用于实验教学运行、维护经费生均值）（元）</w:t>
      </w:r>
      <w:r>
        <w:rPr>
          <w:rFonts w:hint="eastAsia" w:ascii="宋体" w:hAnsi="宋体" w:eastAsia="宋体"/>
          <w:sz w:val="24"/>
          <w:szCs w:val="24"/>
          <w:u w:val="single"/>
        </w:rPr>
        <w:t>634.74</w:t>
      </w:r>
    </w:p>
    <w:p>
      <w:pPr>
        <w:jc w:val="left"/>
      </w:pPr>
    </w:p>
    <w:p>
      <w:pPr>
        <w:jc w:val="left"/>
        <w:rPr>
          <w:rFonts w:eastAsia="宋体"/>
        </w:rPr>
      </w:pPr>
      <w:r>
        <w:rPr>
          <w:rFonts w:hint="eastAsia" w:ascii="宋体" w:hAnsi="宋体" w:eastAsia="宋体"/>
          <w:sz w:val="24"/>
          <w:szCs w:val="24"/>
        </w:rPr>
        <w:t>13. 生均本科实习经费（自然年度内用于本科培养方案内的实习环节支出经费生均值）（元）</w:t>
      </w:r>
      <w:r>
        <w:rPr>
          <w:rFonts w:hint="eastAsia" w:ascii="宋体" w:hAnsi="宋体" w:eastAsia="宋体"/>
          <w:sz w:val="24"/>
          <w:szCs w:val="24"/>
          <w:u w:val="single"/>
        </w:rPr>
        <w:t>408.85</w:t>
      </w:r>
    </w:p>
    <w:p>
      <w:pPr>
        <w:jc w:val="left"/>
      </w:pPr>
    </w:p>
    <w:p>
      <w:pPr>
        <w:jc w:val="left"/>
        <w:rPr>
          <w:rFonts w:ascii="宋体" w:hAnsi="宋体" w:eastAsia="宋体"/>
          <w:sz w:val="24"/>
          <w:szCs w:val="24"/>
          <w:u w:val="single"/>
        </w:rPr>
      </w:pPr>
      <w:r>
        <w:rPr>
          <w:rFonts w:hint="eastAsia" w:ascii="宋体" w:hAnsi="宋体" w:eastAsia="宋体"/>
          <w:sz w:val="24"/>
          <w:szCs w:val="24"/>
        </w:rPr>
        <w:t>14. 全校开设课程总门数</w:t>
      </w:r>
      <w:r>
        <w:rPr>
          <w:rFonts w:hint="eastAsia" w:ascii="宋体" w:hAnsi="宋体" w:eastAsia="宋体"/>
          <w:sz w:val="24"/>
          <w:szCs w:val="24"/>
          <w:u w:val="single"/>
        </w:rPr>
        <w:t>765.0</w:t>
      </w:r>
    </w:p>
    <w:p>
      <w:pPr>
        <w:jc w:val="left"/>
      </w:pPr>
    </w:p>
    <w:p>
      <w:pPr>
        <w:jc w:val="left"/>
      </w:pPr>
      <w:r>
        <w:rPr>
          <w:rFonts w:hint="eastAsia" w:ascii="宋体" w:hAnsi="宋体" w:eastAsia="宋体"/>
          <w:sz w:val="24"/>
          <w:szCs w:val="24"/>
        </w:rPr>
        <w:t>注：学年度内实际开设的本科培养计划内课程总数，跨学期讲授的同一门课程计1门</w:t>
      </w:r>
    </w:p>
    <w:p>
      <w:pPr>
        <w:jc w:val="left"/>
      </w:pPr>
    </w:p>
    <w:p>
      <w:pPr>
        <w:jc w:val="left"/>
      </w:pPr>
      <w:r>
        <w:rPr>
          <w:rFonts w:hint="eastAsia" w:ascii="宋体" w:hAnsi="宋体" w:eastAsia="宋体"/>
          <w:sz w:val="24"/>
          <w:szCs w:val="24"/>
        </w:rPr>
        <w:t>15. 实践教学学分占总学分比例（按学科门类、专业）（按学科门类统计参见表6）</w:t>
      </w:r>
    </w:p>
    <w:p>
      <w:pPr>
        <w:jc w:val="center"/>
      </w:pPr>
      <w:r>
        <w:rPr>
          <w:rFonts w:hint="eastAsia" w:ascii="宋体" w:hAnsi="宋体" w:eastAsia="宋体"/>
          <w:sz w:val="24"/>
          <w:szCs w:val="24"/>
        </w:rPr>
        <w:t>附表5 各专业实践教学学分及实践场地情况</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96"/>
        <w:gridCol w:w="1065"/>
        <w:gridCol w:w="1065"/>
        <w:gridCol w:w="780"/>
        <w:gridCol w:w="885"/>
        <w:gridCol w:w="930"/>
        <w:gridCol w:w="990"/>
        <w:gridCol w:w="705"/>
        <w:gridCol w:w="100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96" w:type="dxa"/>
            <w:vMerge w:val="restart"/>
            <w:vAlign w:val="center"/>
          </w:tcPr>
          <w:p>
            <w:pPr>
              <w:jc w:val="center"/>
            </w:pPr>
            <w:r>
              <w:rPr>
                <w:rFonts w:hint="eastAsia" w:ascii="宋体" w:hAnsi="宋体" w:eastAsia="宋体"/>
                <w:szCs w:val="21"/>
              </w:rPr>
              <w:t>专业代码</w:t>
            </w:r>
          </w:p>
        </w:tc>
        <w:tc>
          <w:tcPr>
            <w:tcW w:w="1065" w:type="dxa"/>
            <w:vMerge w:val="restart"/>
            <w:vAlign w:val="center"/>
          </w:tcPr>
          <w:p>
            <w:pPr>
              <w:jc w:val="center"/>
            </w:pPr>
            <w:r>
              <w:rPr>
                <w:rFonts w:hint="eastAsia" w:ascii="宋体" w:hAnsi="宋体" w:eastAsia="宋体"/>
                <w:szCs w:val="21"/>
              </w:rPr>
              <w:t>专业名称</w:t>
            </w:r>
          </w:p>
        </w:tc>
        <w:tc>
          <w:tcPr>
            <w:tcW w:w="3660" w:type="dxa"/>
            <w:gridSpan w:val="4"/>
            <w:vAlign w:val="center"/>
          </w:tcPr>
          <w:p>
            <w:pPr>
              <w:jc w:val="center"/>
            </w:pPr>
            <w:r>
              <w:rPr>
                <w:rFonts w:hint="eastAsia" w:ascii="宋体" w:hAnsi="宋体" w:eastAsia="宋体"/>
                <w:szCs w:val="21"/>
              </w:rPr>
              <w:t>实践学分</w:t>
            </w:r>
          </w:p>
        </w:tc>
        <w:tc>
          <w:tcPr>
            <w:tcW w:w="2701" w:type="dxa"/>
            <w:gridSpan w:val="3"/>
            <w:vAlign w:val="center"/>
          </w:tcPr>
          <w:p>
            <w:pPr>
              <w:jc w:val="center"/>
            </w:pPr>
            <w:r>
              <w:rPr>
                <w:rFonts w:hint="eastAsia" w:ascii="宋体" w:hAnsi="宋体" w:eastAsia="宋体"/>
                <w:szCs w:val="21"/>
              </w:rPr>
              <w:t>实践场地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96" w:type="dxa"/>
            <w:vMerge w:val="continue"/>
            <w:vAlign w:val="center"/>
          </w:tcPr>
          <w:p>
            <w:pPr>
              <w:jc w:val="center"/>
            </w:pPr>
          </w:p>
        </w:tc>
        <w:tc>
          <w:tcPr>
            <w:tcW w:w="1065" w:type="dxa"/>
            <w:vMerge w:val="continue"/>
            <w:vAlign w:val="center"/>
          </w:tcPr>
          <w:p>
            <w:pPr>
              <w:jc w:val="center"/>
            </w:pPr>
          </w:p>
        </w:tc>
        <w:tc>
          <w:tcPr>
            <w:tcW w:w="1065" w:type="dxa"/>
            <w:vMerge w:val="restart"/>
            <w:vAlign w:val="center"/>
          </w:tcPr>
          <w:p>
            <w:pPr>
              <w:jc w:val="center"/>
            </w:pPr>
            <w:r>
              <w:rPr>
                <w:rFonts w:hint="eastAsia" w:ascii="宋体" w:hAnsi="宋体" w:eastAsia="宋体"/>
                <w:szCs w:val="21"/>
              </w:rPr>
              <w:t>集中性实践环节</w:t>
            </w:r>
          </w:p>
        </w:tc>
        <w:tc>
          <w:tcPr>
            <w:tcW w:w="780" w:type="dxa"/>
            <w:vMerge w:val="restart"/>
            <w:vAlign w:val="center"/>
          </w:tcPr>
          <w:p>
            <w:pPr>
              <w:jc w:val="center"/>
            </w:pPr>
            <w:r>
              <w:rPr>
                <w:rFonts w:hint="eastAsia" w:ascii="宋体" w:hAnsi="宋体" w:eastAsia="宋体"/>
                <w:szCs w:val="21"/>
              </w:rPr>
              <w:t>实验教学</w:t>
            </w:r>
          </w:p>
        </w:tc>
        <w:tc>
          <w:tcPr>
            <w:tcW w:w="885" w:type="dxa"/>
            <w:vMerge w:val="restart"/>
            <w:vAlign w:val="center"/>
          </w:tcPr>
          <w:p>
            <w:pPr>
              <w:jc w:val="center"/>
            </w:pPr>
            <w:r>
              <w:rPr>
                <w:rFonts w:hint="eastAsia" w:ascii="宋体" w:hAnsi="宋体" w:eastAsia="宋体"/>
                <w:szCs w:val="21"/>
              </w:rPr>
              <w:t>课外科技活动</w:t>
            </w:r>
          </w:p>
        </w:tc>
        <w:tc>
          <w:tcPr>
            <w:tcW w:w="930" w:type="dxa"/>
            <w:vMerge w:val="restart"/>
            <w:vAlign w:val="center"/>
          </w:tcPr>
          <w:p>
            <w:pPr>
              <w:jc w:val="center"/>
            </w:pPr>
            <w:r>
              <w:rPr>
                <w:rFonts w:hint="eastAsia" w:ascii="宋体" w:hAnsi="宋体" w:eastAsia="宋体"/>
                <w:szCs w:val="21"/>
              </w:rPr>
              <w:t>实践环节占比</w:t>
            </w:r>
          </w:p>
        </w:tc>
        <w:tc>
          <w:tcPr>
            <w:tcW w:w="990" w:type="dxa"/>
            <w:vMerge w:val="restart"/>
            <w:vAlign w:val="center"/>
          </w:tcPr>
          <w:p>
            <w:pPr>
              <w:jc w:val="center"/>
            </w:pPr>
            <w:r>
              <w:rPr>
                <w:rFonts w:hint="eastAsia" w:ascii="宋体" w:hAnsi="宋体" w:eastAsia="宋体"/>
                <w:szCs w:val="21"/>
              </w:rPr>
              <w:t>专业实验室数量</w:t>
            </w:r>
          </w:p>
        </w:tc>
        <w:tc>
          <w:tcPr>
            <w:tcW w:w="1711" w:type="dxa"/>
            <w:gridSpan w:val="2"/>
            <w:vAlign w:val="center"/>
          </w:tcPr>
          <w:p>
            <w:pPr>
              <w:jc w:val="center"/>
            </w:pPr>
            <w:r>
              <w:rPr>
                <w:rFonts w:hint="eastAsia" w:ascii="宋体" w:hAnsi="宋体" w:eastAsia="宋体"/>
                <w:szCs w:val="21"/>
              </w:rPr>
              <w:t>实习实训基地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96" w:type="dxa"/>
            <w:vMerge w:val="continue"/>
            <w:vAlign w:val="center"/>
          </w:tcPr>
          <w:p>
            <w:pPr>
              <w:jc w:val="center"/>
            </w:pPr>
          </w:p>
        </w:tc>
        <w:tc>
          <w:tcPr>
            <w:tcW w:w="1065" w:type="dxa"/>
            <w:vMerge w:val="continue"/>
            <w:vAlign w:val="center"/>
          </w:tcPr>
          <w:p>
            <w:pPr>
              <w:jc w:val="center"/>
            </w:pPr>
          </w:p>
        </w:tc>
        <w:tc>
          <w:tcPr>
            <w:tcW w:w="1065" w:type="dxa"/>
            <w:vMerge w:val="continue"/>
            <w:vAlign w:val="center"/>
          </w:tcPr>
          <w:p>
            <w:pPr>
              <w:jc w:val="center"/>
            </w:pPr>
          </w:p>
        </w:tc>
        <w:tc>
          <w:tcPr>
            <w:tcW w:w="780" w:type="dxa"/>
            <w:vMerge w:val="continue"/>
            <w:vAlign w:val="center"/>
          </w:tcPr>
          <w:p>
            <w:pPr>
              <w:jc w:val="center"/>
            </w:pPr>
          </w:p>
        </w:tc>
        <w:tc>
          <w:tcPr>
            <w:tcW w:w="885" w:type="dxa"/>
            <w:vMerge w:val="continue"/>
            <w:vAlign w:val="center"/>
          </w:tcPr>
          <w:p>
            <w:pPr>
              <w:jc w:val="center"/>
            </w:pPr>
          </w:p>
        </w:tc>
        <w:tc>
          <w:tcPr>
            <w:tcW w:w="930" w:type="dxa"/>
            <w:vMerge w:val="continue"/>
            <w:vAlign w:val="center"/>
          </w:tcPr>
          <w:p>
            <w:pPr>
              <w:jc w:val="center"/>
            </w:pPr>
          </w:p>
        </w:tc>
        <w:tc>
          <w:tcPr>
            <w:tcW w:w="990" w:type="dxa"/>
            <w:vMerge w:val="continue"/>
            <w:vAlign w:val="center"/>
          </w:tcPr>
          <w:p>
            <w:pPr>
              <w:jc w:val="center"/>
            </w:pPr>
          </w:p>
        </w:tc>
        <w:tc>
          <w:tcPr>
            <w:tcW w:w="705" w:type="dxa"/>
            <w:vAlign w:val="center"/>
          </w:tcPr>
          <w:p>
            <w:pPr>
              <w:jc w:val="center"/>
            </w:pPr>
            <w:r>
              <w:rPr>
                <w:rFonts w:hint="eastAsia" w:ascii="宋体" w:hAnsi="宋体" w:eastAsia="宋体"/>
                <w:szCs w:val="21"/>
              </w:rPr>
              <w:t>数量</w:t>
            </w:r>
          </w:p>
        </w:tc>
        <w:tc>
          <w:tcPr>
            <w:tcW w:w="1006" w:type="dxa"/>
            <w:vAlign w:val="center"/>
          </w:tcPr>
          <w:p>
            <w:pPr>
              <w:jc w:val="center"/>
            </w:pPr>
            <w:r>
              <w:rPr>
                <w:rFonts w:hint="eastAsia" w:ascii="宋体" w:hAnsi="宋体" w:eastAsia="宋体"/>
                <w:szCs w:val="21"/>
              </w:rPr>
              <w:t>当年接收学生数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020302</w:t>
            </w:r>
          </w:p>
        </w:tc>
        <w:tc>
          <w:tcPr>
            <w:tcW w:w="1065" w:type="dxa"/>
            <w:vAlign w:val="center"/>
          </w:tcPr>
          <w:p>
            <w:pPr>
              <w:jc w:val="center"/>
            </w:pPr>
            <w:r>
              <w:t>金融工程</w:t>
            </w:r>
          </w:p>
        </w:tc>
        <w:tc>
          <w:tcPr>
            <w:tcW w:w="1065" w:type="dxa"/>
            <w:vAlign w:val="center"/>
          </w:tcPr>
          <w:p>
            <w:pPr>
              <w:jc w:val="center"/>
            </w:pPr>
            <w:r>
              <w:t>28.0</w:t>
            </w:r>
          </w:p>
        </w:tc>
        <w:tc>
          <w:tcPr>
            <w:tcW w:w="780" w:type="dxa"/>
            <w:vAlign w:val="center"/>
          </w:tcPr>
          <w:p>
            <w:pPr>
              <w:jc w:val="center"/>
            </w:pPr>
            <w:r>
              <w:t>38.0</w:t>
            </w:r>
          </w:p>
        </w:tc>
        <w:tc>
          <w:tcPr>
            <w:tcW w:w="885" w:type="dxa"/>
            <w:vAlign w:val="center"/>
          </w:tcPr>
          <w:p>
            <w:pPr>
              <w:jc w:val="center"/>
            </w:pPr>
            <w:r>
              <w:t>2.0</w:t>
            </w:r>
          </w:p>
        </w:tc>
        <w:tc>
          <w:tcPr>
            <w:tcW w:w="930" w:type="dxa"/>
            <w:vAlign w:val="center"/>
          </w:tcPr>
          <w:p>
            <w:pPr>
              <w:jc w:val="center"/>
            </w:pPr>
            <w:r>
              <w:t>38.82</w:t>
            </w:r>
          </w:p>
        </w:tc>
        <w:tc>
          <w:tcPr>
            <w:tcW w:w="990" w:type="dxa"/>
            <w:vAlign w:val="center"/>
          </w:tcPr>
          <w:p>
            <w:pPr>
              <w:jc w:val="center"/>
            </w:pPr>
            <w:r>
              <w:t>3</w:t>
            </w:r>
          </w:p>
        </w:tc>
        <w:tc>
          <w:tcPr>
            <w:tcW w:w="705" w:type="dxa"/>
            <w:vAlign w:val="center"/>
          </w:tcPr>
          <w:p>
            <w:pPr>
              <w:jc w:val="center"/>
            </w:pPr>
            <w:r>
              <w:t>8</w:t>
            </w:r>
          </w:p>
        </w:tc>
        <w:tc>
          <w:tcPr>
            <w:tcW w:w="1006" w:type="dxa"/>
            <w:vAlign w:val="center"/>
          </w:tcPr>
          <w:p>
            <w:pPr>
              <w:jc w:val="center"/>
            </w:pPr>
            <w:r>
              <w:t>68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020401</w:t>
            </w:r>
          </w:p>
        </w:tc>
        <w:tc>
          <w:tcPr>
            <w:tcW w:w="1065" w:type="dxa"/>
            <w:vAlign w:val="center"/>
          </w:tcPr>
          <w:p>
            <w:pPr>
              <w:jc w:val="center"/>
            </w:pPr>
            <w:r>
              <w:t>国际经济与贸易</w:t>
            </w:r>
          </w:p>
        </w:tc>
        <w:tc>
          <w:tcPr>
            <w:tcW w:w="1065" w:type="dxa"/>
            <w:vAlign w:val="center"/>
          </w:tcPr>
          <w:p>
            <w:pPr>
              <w:jc w:val="center"/>
            </w:pPr>
            <w:r>
              <w:t>30.0</w:t>
            </w:r>
          </w:p>
        </w:tc>
        <w:tc>
          <w:tcPr>
            <w:tcW w:w="780" w:type="dxa"/>
            <w:vAlign w:val="center"/>
          </w:tcPr>
          <w:p>
            <w:pPr>
              <w:jc w:val="center"/>
            </w:pPr>
            <w:r>
              <w:t>20.0</w:t>
            </w:r>
          </w:p>
        </w:tc>
        <w:tc>
          <w:tcPr>
            <w:tcW w:w="885" w:type="dxa"/>
            <w:vAlign w:val="center"/>
          </w:tcPr>
          <w:p>
            <w:pPr>
              <w:jc w:val="center"/>
            </w:pPr>
            <w:r>
              <w:t>2.0</w:t>
            </w:r>
          </w:p>
        </w:tc>
        <w:tc>
          <w:tcPr>
            <w:tcW w:w="930" w:type="dxa"/>
            <w:vAlign w:val="center"/>
          </w:tcPr>
          <w:p>
            <w:pPr>
              <w:jc w:val="center"/>
            </w:pPr>
            <w:r>
              <w:t>29.94</w:t>
            </w:r>
          </w:p>
        </w:tc>
        <w:tc>
          <w:tcPr>
            <w:tcW w:w="990" w:type="dxa"/>
            <w:vAlign w:val="center"/>
          </w:tcPr>
          <w:p>
            <w:pPr>
              <w:jc w:val="center"/>
            </w:pPr>
            <w:r>
              <w:t>4</w:t>
            </w:r>
          </w:p>
        </w:tc>
        <w:tc>
          <w:tcPr>
            <w:tcW w:w="705" w:type="dxa"/>
            <w:vAlign w:val="center"/>
          </w:tcPr>
          <w:p>
            <w:pPr>
              <w:jc w:val="center"/>
            </w:pPr>
            <w:r>
              <w:t>2</w:t>
            </w:r>
          </w:p>
        </w:tc>
        <w:tc>
          <w:tcPr>
            <w:tcW w:w="1006" w:type="dxa"/>
            <w:vAlign w:val="center"/>
          </w:tcPr>
          <w:p>
            <w:pPr>
              <w:jc w:val="center"/>
            </w:pPr>
            <w:r>
              <w:t>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050101</w:t>
            </w:r>
          </w:p>
        </w:tc>
        <w:tc>
          <w:tcPr>
            <w:tcW w:w="1065" w:type="dxa"/>
            <w:vAlign w:val="center"/>
          </w:tcPr>
          <w:p>
            <w:pPr>
              <w:jc w:val="center"/>
            </w:pPr>
            <w:r>
              <w:t>汉语言文学</w:t>
            </w:r>
          </w:p>
        </w:tc>
        <w:tc>
          <w:tcPr>
            <w:tcW w:w="1065" w:type="dxa"/>
            <w:vAlign w:val="center"/>
          </w:tcPr>
          <w:p>
            <w:pPr>
              <w:jc w:val="center"/>
            </w:pPr>
            <w:r>
              <w:t>38.0</w:t>
            </w:r>
          </w:p>
        </w:tc>
        <w:tc>
          <w:tcPr>
            <w:tcW w:w="780" w:type="dxa"/>
            <w:vAlign w:val="center"/>
          </w:tcPr>
          <w:p>
            <w:pPr>
              <w:jc w:val="center"/>
            </w:pPr>
            <w:r>
              <w:t>8.0</w:t>
            </w:r>
          </w:p>
        </w:tc>
        <w:tc>
          <w:tcPr>
            <w:tcW w:w="885" w:type="dxa"/>
            <w:vAlign w:val="center"/>
          </w:tcPr>
          <w:p>
            <w:pPr>
              <w:jc w:val="center"/>
            </w:pPr>
            <w:r>
              <w:t>0.0</w:t>
            </w:r>
          </w:p>
        </w:tc>
        <w:tc>
          <w:tcPr>
            <w:tcW w:w="930" w:type="dxa"/>
            <w:vAlign w:val="center"/>
          </w:tcPr>
          <w:p>
            <w:pPr>
              <w:jc w:val="center"/>
            </w:pPr>
            <w:r>
              <w:t>26.44</w:t>
            </w:r>
          </w:p>
        </w:tc>
        <w:tc>
          <w:tcPr>
            <w:tcW w:w="990" w:type="dxa"/>
            <w:vAlign w:val="center"/>
          </w:tcPr>
          <w:p>
            <w:pPr>
              <w:jc w:val="center"/>
            </w:pPr>
            <w:r>
              <w:t>0</w:t>
            </w:r>
          </w:p>
        </w:tc>
        <w:tc>
          <w:tcPr>
            <w:tcW w:w="705" w:type="dxa"/>
            <w:vAlign w:val="center"/>
          </w:tcPr>
          <w:p>
            <w:pPr>
              <w:jc w:val="center"/>
            </w:pPr>
            <w:r>
              <w:t>10</w:t>
            </w:r>
          </w:p>
        </w:tc>
        <w:tc>
          <w:tcPr>
            <w:tcW w:w="1006" w:type="dxa"/>
            <w:vAlign w:val="center"/>
          </w:tcPr>
          <w:p>
            <w:pPr>
              <w:jc w:val="center"/>
            </w:pPr>
            <w:r>
              <w:t>170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050201</w:t>
            </w:r>
          </w:p>
        </w:tc>
        <w:tc>
          <w:tcPr>
            <w:tcW w:w="1065" w:type="dxa"/>
            <w:vAlign w:val="center"/>
          </w:tcPr>
          <w:p>
            <w:pPr>
              <w:jc w:val="center"/>
            </w:pPr>
            <w:r>
              <w:t>英语</w:t>
            </w:r>
          </w:p>
        </w:tc>
        <w:tc>
          <w:tcPr>
            <w:tcW w:w="1065" w:type="dxa"/>
            <w:vAlign w:val="center"/>
          </w:tcPr>
          <w:p>
            <w:pPr>
              <w:jc w:val="center"/>
            </w:pPr>
            <w:r>
              <w:t>16.0</w:t>
            </w:r>
          </w:p>
        </w:tc>
        <w:tc>
          <w:tcPr>
            <w:tcW w:w="780" w:type="dxa"/>
            <w:vAlign w:val="center"/>
          </w:tcPr>
          <w:p>
            <w:pPr>
              <w:jc w:val="center"/>
            </w:pPr>
            <w:r>
              <w:t>29.0</w:t>
            </w:r>
          </w:p>
        </w:tc>
        <w:tc>
          <w:tcPr>
            <w:tcW w:w="885" w:type="dxa"/>
            <w:vAlign w:val="center"/>
          </w:tcPr>
          <w:p>
            <w:pPr>
              <w:jc w:val="center"/>
            </w:pPr>
            <w:r>
              <w:t>2.0</w:t>
            </w:r>
          </w:p>
        </w:tc>
        <w:tc>
          <w:tcPr>
            <w:tcW w:w="930" w:type="dxa"/>
            <w:vAlign w:val="center"/>
          </w:tcPr>
          <w:p>
            <w:pPr>
              <w:jc w:val="center"/>
            </w:pPr>
            <w:r>
              <w:t>26.63</w:t>
            </w:r>
          </w:p>
        </w:tc>
        <w:tc>
          <w:tcPr>
            <w:tcW w:w="990" w:type="dxa"/>
            <w:vAlign w:val="center"/>
          </w:tcPr>
          <w:p>
            <w:pPr>
              <w:jc w:val="center"/>
            </w:pPr>
            <w:r>
              <w:t>4</w:t>
            </w:r>
          </w:p>
        </w:tc>
        <w:tc>
          <w:tcPr>
            <w:tcW w:w="705" w:type="dxa"/>
            <w:vAlign w:val="center"/>
          </w:tcPr>
          <w:p>
            <w:pPr>
              <w:jc w:val="center"/>
            </w:pPr>
            <w:r>
              <w:t>8</w:t>
            </w:r>
          </w:p>
        </w:tc>
        <w:tc>
          <w:tcPr>
            <w:tcW w:w="1006" w:type="dxa"/>
            <w:vAlign w:val="center"/>
          </w:tcPr>
          <w:p>
            <w:pPr>
              <w:jc w:val="center"/>
            </w:pPr>
            <w:r>
              <w:t>90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050207</w:t>
            </w:r>
          </w:p>
        </w:tc>
        <w:tc>
          <w:tcPr>
            <w:tcW w:w="1065" w:type="dxa"/>
            <w:vAlign w:val="center"/>
          </w:tcPr>
          <w:p>
            <w:pPr>
              <w:jc w:val="center"/>
            </w:pPr>
            <w:r>
              <w:t>日语</w:t>
            </w:r>
          </w:p>
        </w:tc>
        <w:tc>
          <w:tcPr>
            <w:tcW w:w="1065" w:type="dxa"/>
            <w:vAlign w:val="center"/>
          </w:tcPr>
          <w:p>
            <w:pPr>
              <w:jc w:val="center"/>
            </w:pPr>
            <w:r>
              <w:t>16.0</w:t>
            </w:r>
          </w:p>
        </w:tc>
        <w:tc>
          <w:tcPr>
            <w:tcW w:w="780" w:type="dxa"/>
            <w:vAlign w:val="center"/>
          </w:tcPr>
          <w:p>
            <w:pPr>
              <w:jc w:val="center"/>
            </w:pPr>
            <w:r>
              <w:t>25.0</w:t>
            </w:r>
          </w:p>
        </w:tc>
        <w:tc>
          <w:tcPr>
            <w:tcW w:w="885" w:type="dxa"/>
            <w:vAlign w:val="center"/>
          </w:tcPr>
          <w:p>
            <w:pPr>
              <w:jc w:val="center"/>
            </w:pPr>
            <w:r>
              <w:t>0.0</w:t>
            </w:r>
          </w:p>
        </w:tc>
        <w:tc>
          <w:tcPr>
            <w:tcW w:w="930" w:type="dxa"/>
            <w:vAlign w:val="center"/>
          </w:tcPr>
          <w:p>
            <w:pPr>
              <w:jc w:val="center"/>
            </w:pPr>
            <w:r>
              <w:t>28.28</w:t>
            </w:r>
          </w:p>
        </w:tc>
        <w:tc>
          <w:tcPr>
            <w:tcW w:w="990" w:type="dxa"/>
            <w:vAlign w:val="center"/>
          </w:tcPr>
          <w:p>
            <w:pPr>
              <w:jc w:val="center"/>
            </w:pPr>
            <w:r>
              <w:t>0</w:t>
            </w:r>
          </w:p>
        </w:tc>
        <w:tc>
          <w:tcPr>
            <w:tcW w:w="705" w:type="dxa"/>
            <w:vAlign w:val="center"/>
          </w:tcPr>
          <w:p>
            <w:pPr>
              <w:jc w:val="center"/>
            </w:pPr>
            <w:r>
              <w:t>0</w:t>
            </w:r>
          </w:p>
        </w:tc>
        <w:tc>
          <w:tcPr>
            <w:tcW w:w="1006" w:type="dxa"/>
            <w:vAlign w:val="center"/>
          </w:tcPr>
          <w:p>
            <w:pPr>
              <w:jc w:val="center"/>
            </w:pPr>
            <w: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050261</w:t>
            </w:r>
          </w:p>
        </w:tc>
        <w:tc>
          <w:tcPr>
            <w:tcW w:w="1065" w:type="dxa"/>
            <w:vAlign w:val="center"/>
          </w:tcPr>
          <w:p>
            <w:pPr>
              <w:jc w:val="center"/>
            </w:pPr>
            <w:r>
              <w:t>翻译</w:t>
            </w:r>
          </w:p>
        </w:tc>
        <w:tc>
          <w:tcPr>
            <w:tcW w:w="1065" w:type="dxa"/>
            <w:vAlign w:val="center"/>
          </w:tcPr>
          <w:p>
            <w:pPr>
              <w:jc w:val="center"/>
            </w:pPr>
            <w:r>
              <w:t>16.0</w:t>
            </w:r>
          </w:p>
        </w:tc>
        <w:tc>
          <w:tcPr>
            <w:tcW w:w="780" w:type="dxa"/>
            <w:vAlign w:val="center"/>
          </w:tcPr>
          <w:p>
            <w:pPr>
              <w:jc w:val="center"/>
            </w:pPr>
            <w:r>
              <w:t>25.0</w:t>
            </w:r>
          </w:p>
        </w:tc>
        <w:tc>
          <w:tcPr>
            <w:tcW w:w="885" w:type="dxa"/>
            <w:vAlign w:val="center"/>
          </w:tcPr>
          <w:p>
            <w:pPr>
              <w:jc w:val="center"/>
            </w:pPr>
            <w:r>
              <w:t>0.0</w:t>
            </w:r>
          </w:p>
        </w:tc>
        <w:tc>
          <w:tcPr>
            <w:tcW w:w="930" w:type="dxa"/>
            <w:vAlign w:val="center"/>
          </w:tcPr>
          <w:p>
            <w:pPr>
              <w:jc w:val="center"/>
            </w:pPr>
            <w:r>
              <w:t>26.8</w:t>
            </w:r>
          </w:p>
        </w:tc>
        <w:tc>
          <w:tcPr>
            <w:tcW w:w="990" w:type="dxa"/>
            <w:vAlign w:val="center"/>
          </w:tcPr>
          <w:p>
            <w:pPr>
              <w:jc w:val="center"/>
            </w:pPr>
            <w:r>
              <w:t>2</w:t>
            </w:r>
          </w:p>
        </w:tc>
        <w:tc>
          <w:tcPr>
            <w:tcW w:w="705" w:type="dxa"/>
            <w:vAlign w:val="center"/>
          </w:tcPr>
          <w:p>
            <w:pPr>
              <w:jc w:val="center"/>
            </w:pPr>
            <w:r>
              <w:t>0</w:t>
            </w:r>
          </w:p>
        </w:tc>
        <w:tc>
          <w:tcPr>
            <w:tcW w:w="1006" w:type="dxa"/>
            <w:vAlign w:val="center"/>
          </w:tcPr>
          <w:p>
            <w:pPr>
              <w:jc w:val="center"/>
            </w:pPr>
            <w: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050262</w:t>
            </w:r>
          </w:p>
        </w:tc>
        <w:tc>
          <w:tcPr>
            <w:tcW w:w="1065" w:type="dxa"/>
            <w:vAlign w:val="center"/>
          </w:tcPr>
          <w:p>
            <w:pPr>
              <w:jc w:val="center"/>
            </w:pPr>
            <w:r>
              <w:t>商务英语</w:t>
            </w:r>
          </w:p>
        </w:tc>
        <w:tc>
          <w:tcPr>
            <w:tcW w:w="1065" w:type="dxa"/>
            <w:vAlign w:val="center"/>
          </w:tcPr>
          <w:p>
            <w:pPr>
              <w:jc w:val="center"/>
            </w:pPr>
            <w:r>
              <w:t>16.0</w:t>
            </w:r>
          </w:p>
        </w:tc>
        <w:tc>
          <w:tcPr>
            <w:tcW w:w="780" w:type="dxa"/>
            <w:vAlign w:val="center"/>
          </w:tcPr>
          <w:p>
            <w:pPr>
              <w:jc w:val="center"/>
            </w:pPr>
            <w:r>
              <w:t>29.0</w:t>
            </w:r>
          </w:p>
        </w:tc>
        <w:tc>
          <w:tcPr>
            <w:tcW w:w="885" w:type="dxa"/>
            <w:vAlign w:val="center"/>
          </w:tcPr>
          <w:p>
            <w:pPr>
              <w:jc w:val="center"/>
            </w:pPr>
            <w:r>
              <w:t>0.0</w:t>
            </w:r>
          </w:p>
        </w:tc>
        <w:tc>
          <w:tcPr>
            <w:tcW w:w="930" w:type="dxa"/>
            <w:vAlign w:val="center"/>
          </w:tcPr>
          <w:p>
            <w:pPr>
              <w:jc w:val="center"/>
            </w:pPr>
            <w:r>
              <w:t>26.32</w:t>
            </w:r>
          </w:p>
        </w:tc>
        <w:tc>
          <w:tcPr>
            <w:tcW w:w="990" w:type="dxa"/>
            <w:vAlign w:val="center"/>
          </w:tcPr>
          <w:p>
            <w:pPr>
              <w:jc w:val="center"/>
            </w:pPr>
            <w:r>
              <w:t>2</w:t>
            </w:r>
          </w:p>
        </w:tc>
        <w:tc>
          <w:tcPr>
            <w:tcW w:w="705" w:type="dxa"/>
            <w:vAlign w:val="center"/>
          </w:tcPr>
          <w:p>
            <w:pPr>
              <w:jc w:val="center"/>
            </w:pPr>
            <w:r>
              <w:t>8</w:t>
            </w:r>
          </w:p>
        </w:tc>
        <w:tc>
          <w:tcPr>
            <w:tcW w:w="1006" w:type="dxa"/>
            <w:vAlign w:val="center"/>
          </w:tcPr>
          <w:p>
            <w:pPr>
              <w:jc w:val="center"/>
            </w:pPr>
            <w:r>
              <w:t>82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050304</w:t>
            </w:r>
          </w:p>
        </w:tc>
        <w:tc>
          <w:tcPr>
            <w:tcW w:w="1065" w:type="dxa"/>
            <w:vAlign w:val="center"/>
          </w:tcPr>
          <w:p>
            <w:pPr>
              <w:jc w:val="center"/>
            </w:pPr>
            <w:r>
              <w:t>传播学</w:t>
            </w:r>
          </w:p>
        </w:tc>
        <w:tc>
          <w:tcPr>
            <w:tcW w:w="1065" w:type="dxa"/>
            <w:vAlign w:val="center"/>
          </w:tcPr>
          <w:p>
            <w:pPr>
              <w:jc w:val="center"/>
            </w:pPr>
            <w:r>
              <w:t>32.0</w:t>
            </w:r>
          </w:p>
        </w:tc>
        <w:tc>
          <w:tcPr>
            <w:tcW w:w="780" w:type="dxa"/>
            <w:vAlign w:val="center"/>
          </w:tcPr>
          <w:p>
            <w:pPr>
              <w:jc w:val="center"/>
            </w:pPr>
            <w:r>
              <w:t>8.0</w:t>
            </w:r>
          </w:p>
        </w:tc>
        <w:tc>
          <w:tcPr>
            <w:tcW w:w="885" w:type="dxa"/>
            <w:vAlign w:val="center"/>
          </w:tcPr>
          <w:p>
            <w:pPr>
              <w:jc w:val="center"/>
            </w:pPr>
            <w:r>
              <w:t>0.0</w:t>
            </w:r>
          </w:p>
        </w:tc>
        <w:tc>
          <w:tcPr>
            <w:tcW w:w="930" w:type="dxa"/>
            <w:vAlign w:val="center"/>
          </w:tcPr>
          <w:p>
            <w:pPr>
              <w:jc w:val="center"/>
            </w:pPr>
            <w:r>
              <w:t>28.17</w:t>
            </w:r>
          </w:p>
        </w:tc>
        <w:tc>
          <w:tcPr>
            <w:tcW w:w="990" w:type="dxa"/>
            <w:vAlign w:val="center"/>
          </w:tcPr>
          <w:p>
            <w:pPr>
              <w:jc w:val="center"/>
            </w:pPr>
            <w:r>
              <w:t>0</w:t>
            </w:r>
          </w:p>
        </w:tc>
        <w:tc>
          <w:tcPr>
            <w:tcW w:w="705" w:type="dxa"/>
            <w:vAlign w:val="center"/>
          </w:tcPr>
          <w:p>
            <w:pPr>
              <w:jc w:val="center"/>
            </w:pPr>
            <w:r>
              <w:t>3</w:t>
            </w:r>
          </w:p>
        </w:tc>
        <w:tc>
          <w:tcPr>
            <w:tcW w:w="1006" w:type="dxa"/>
            <w:vAlign w:val="center"/>
          </w:tcPr>
          <w:p>
            <w:pPr>
              <w:jc w:val="center"/>
            </w:pPr>
            <w:r>
              <w:t>38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080601</w:t>
            </w:r>
          </w:p>
        </w:tc>
        <w:tc>
          <w:tcPr>
            <w:tcW w:w="1065" w:type="dxa"/>
            <w:vAlign w:val="center"/>
          </w:tcPr>
          <w:p>
            <w:pPr>
              <w:jc w:val="center"/>
            </w:pPr>
            <w:r>
              <w:t>电气工程及其自动化</w:t>
            </w:r>
          </w:p>
        </w:tc>
        <w:tc>
          <w:tcPr>
            <w:tcW w:w="1065" w:type="dxa"/>
            <w:vAlign w:val="center"/>
          </w:tcPr>
          <w:p>
            <w:pPr>
              <w:jc w:val="center"/>
            </w:pPr>
            <w:r>
              <w:t>31.0</w:t>
            </w:r>
          </w:p>
        </w:tc>
        <w:tc>
          <w:tcPr>
            <w:tcW w:w="780" w:type="dxa"/>
            <w:vAlign w:val="center"/>
          </w:tcPr>
          <w:p>
            <w:pPr>
              <w:jc w:val="center"/>
            </w:pPr>
            <w:r>
              <w:t>40.0</w:t>
            </w:r>
          </w:p>
        </w:tc>
        <w:tc>
          <w:tcPr>
            <w:tcW w:w="885" w:type="dxa"/>
            <w:vAlign w:val="center"/>
          </w:tcPr>
          <w:p>
            <w:pPr>
              <w:jc w:val="center"/>
            </w:pPr>
            <w:r>
              <w:t>2.0</w:t>
            </w:r>
          </w:p>
        </w:tc>
        <w:tc>
          <w:tcPr>
            <w:tcW w:w="930" w:type="dxa"/>
            <w:vAlign w:val="center"/>
          </w:tcPr>
          <w:p>
            <w:pPr>
              <w:jc w:val="center"/>
            </w:pPr>
            <w:r>
              <w:t>42.01</w:t>
            </w:r>
          </w:p>
        </w:tc>
        <w:tc>
          <w:tcPr>
            <w:tcW w:w="990" w:type="dxa"/>
            <w:vAlign w:val="center"/>
          </w:tcPr>
          <w:p>
            <w:pPr>
              <w:jc w:val="center"/>
            </w:pPr>
            <w:r>
              <w:t>6</w:t>
            </w:r>
          </w:p>
        </w:tc>
        <w:tc>
          <w:tcPr>
            <w:tcW w:w="705" w:type="dxa"/>
            <w:vAlign w:val="center"/>
          </w:tcPr>
          <w:p>
            <w:pPr>
              <w:jc w:val="center"/>
            </w:pPr>
            <w:r>
              <w:t>3</w:t>
            </w:r>
          </w:p>
        </w:tc>
        <w:tc>
          <w:tcPr>
            <w:tcW w:w="1006" w:type="dxa"/>
            <w:vAlign w:val="center"/>
          </w:tcPr>
          <w:p>
            <w:pPr>
              <w:jc w:val="center"/>
            </w:pPr>
            <w:r>
              <w:t>49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080701</w:t>
            </w:r>
          </w:p>
        </w:tc>
        <w:tc>
          <w:tcPr>
            <w:tcW w:w="1065" w:type="dxa"/>
            <w:vAlign w:val="center"/>
          </w:tcPr>
          <w:p>
            <w:pPr>
              <w:jc w:val="center"/>
            </w:pPr>
            <w:r>
              <w:t>电子信息工程</w:t>
            </w:r>
          </w:p>
        </w:tc>
        <w:tc>
          <w:tcPr>
            <w:tcW w:w="1065" w:type="dxa"/>
            <w:vAlign w:val="center"/>
          </w:tcPr>
          <w:p>
            <w:pPr>
              <w:jc w:val="center"/>
            </w:pPr>
            <w:r>
              <w:t>30.0</w:t>
            </w:r>
          </w:p>
        </w:tc>
        <w:tc>
          <w:tcPr>
            <w:tcW w:w="780" w:type="dxa"/>
            <w:vAlign w:val="center"/>
          </w:tcPr>
          <w:p>
            <w:pPr>
              <w:jc w:val="center"/>
            </w:pPr>
            <w:r>
              <w:t>40.0</w:t>
            </w:r>
          </w:p>
        </w:tc>
        <w:tc>
          <w:tcPr>
            <w:tcW w:w="885" w:type="dxa"/>
            <w:vAlign w:val="center"/>
          </w:tcPr>
          <w:p>
            <w:pPr>
              <w:jc w:val="center"/>
            </w:pPr>
            <w:r>
              <w:t>2.0</w:t>
            </w:r>
          </w:p>
        </w:tc>
        <w:tc>
          <w:tcPr>
            <w:tcW w:w="930" w:type="dxa"/>
            <w:vAlign w:val="center"/>
          </w:tcPr>
          <w:p>
            <w:pPr>
              <w:jc w:val="center"/>
            </w:pPr>
            <w:r>
              <w:t>40.46</w:t>
            </w:r>
          </w:p>
        </w:tc>
        <w:tc>
          <w:tcPr>
            <w:tcW w:w="990" w:type="dxa"/>
            <w:vAlign w:val="center"/>
          </w:tcPr>
          <w:p>
            <w:pPr>
              <w:jc w:val="center"/>
            </w:pPr>
            <w:r>
              <w:t>3</w:t>
            </w:r>
          </w:p>
        </w:tc>
        <w:tc>
          <w:tcPr>
            <w:tcW w:w="705" w:type="dxa"/>
            <w:vAlign w:val="center"/>
          </w:tcPr>
          <w:p>
            <w:pPr>
              <w:jc w:val="center"/>
            </w:pPr>
            <w:r>
              <w:t>2</w:t>
            </w:r>
          </w:p>
        </w:tc>
        <w:tc>
          <w:tcPr>
            <w:tcW w:w="1006" w:type="dxa"/>
            <w:vAlign w:val="center"/>
          </w:tcPr>
          <w:p>
            <w:pPr>
              <w:jc w:val="center"/>
            </w:pPr>
            <w:r>
              <w:t>92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080901</w:t>
            </w:r>
          </w:p>
        </w:tc>
        <w:tc>
          <w:tcPr>
            <w:tcW w:w="1065" w:type="dxa"/>
            <w:vAlign w:val="center"/>
          </w:tcPr>
          <w:p>
            <w:pPr>
              <w:jc w:val="center"/>
            </w:pPr>
            <w:r>
              <w:t>计算机科学与技术</w:t>
            </w:r>
          </w:p>
        </w:tc>
        <w:tc>
          <w:tcPr>
            <w:tcW w:w="1065" w:type="dxa"/>
            <w:vAlign w:val="center"/>
          </w:tcPr>
          <w:p>
            <w:pPr>
              <w:jc w:val="center"/>
            </w:pPr>
            <w:r>
              <w:t>27.0</w:t>
            </w:r>
          </w:p>
        </w:tc>
        <w:tc>
          <w:tcPr>
            <w:tcW w:w="780" w:type="dxa"/>
            <w:vAlign w:val="center"/>
          </w:tcPr>
          <w:p>
            <w:pPr>
              <w:jc w:val="center"/>
            </w:pPr>
            <w:r>
              <w:t>38.0</w:t>
            </w:r>
          </w:p>
        </w:tc>
        <w:tc>
          <w:tcPr>
            <w:tcW w:w="885" w:type="dxa"/>
            <w:vAlign w:val="center"/>
          </w:tcPr>
          <w:p>
            <w:pPr>
              <w:jc w:val="center"/>
            </w:pPr>
            <w:r>
              <w:t>2.0</w:t>
            </w:r>
          </w:p>
        </w:tc>
        <w:tc>
          <w:tcPr>
            <w:tcW w:w="930" w:type="dxa"/>
            <w:vAlign w:val="center"/>
          </w:tcPr>
          <w:p>
            <w:pPr>
              <w:jc w:val="center"/>
            </w:pPr>
            <w:r>
              <w:t>38.24</w:t>
            </w:r>
          </w:p>
        </w:tc>
        <w:tc>
          <w:tcPr>
            <w:tcW w:w="990" w:type="dxa"/>
            <w:vAlign w:val="center"/>
          </w:tcPr>
          <w:p>
            <w:pPr>
              <w:jc w:val="center"/>
            </w:pPr>
            <w:r>
              <w:t>1</w:t>
            </w:r>
          </w:p>
        </w:tc>
        <w:tc>
          <w:tcPr>
            <w:tcW w:w="705" w:type="dxa"/>
            <w:vAlign w:val="center"/>
          </w:tcPr>
          <w:p>
            <w:pPr>
              <w:jc w:val="center"/>
            </w:pPr>
            <w:r>
              <w:t>2</w:t>
            </w:r>
          </w:p>
        </w:tc>
        <w:tc>
          <w:tcPr>
            <w:tcW w:w="1006" w:type="dxa"/>
            <w:vAlign w:val="center"/>
          </w:tcPr>
          <w:p>
            <w:pPr>
              <w:jc w:val="center"/>
            </w:pPr>
            <w:r>
              <w:t>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080903</w:t>
            </w:r>
          </w:p>
        </w:tc>
        <w:tc>
          <w:tcPr>
            <w:tcW w:w="1065" w:type="dxa"/>
            <w:vAlign w:val="center"/>
          </w:tcPr>
          <w:p>
            <w:pPr>
              <w:jc w:val="center"/>
            </w:pPr>
            <w:r>
              <w:t>网络工程</w:t>
            </w:r>
          </w:p>
        </w:tc>
        <w:tc>
          <w:tcPr>
            <w:tcW w:w="1065" w:type="dxa"/>
            <w:vAlign w:val="center"/>
          </w:tcPr>
          <w:p>
            <w:pPr>
              <w:jc w:val="center"/>
            </w:pPr>
            <w:r>
              <w:t>25.0</w:t>
            </w:r>
          </w:p>
        </w:tc>
        <w:tc>
          <w:tcPr>
            <w:tcW w:w="780" w:type="dxa"/>
            <w:vAlign w:val="center"/>
          </w:tcPr>
          <w:p>
            <w:pPr>
              <w:jc w:val="center"/>
            </w:pPr>
            <w:r>
              <w:t>41.0</w:t>
            </w:r>
          </w:p>
        </w:tc>
        <w:tc>
          <w:tcPr>
            <w:tcW w:w="885" w:type="dxa"/>
            <w:vAlign w:val="center"/>
          </w:tcPr>
          <w:p>
            <w:pPr>
              <w:jc w:val="center"/>
            </w:pPr>
            <w:r>
              <w:t>2.0</w:t>
            </w:r>
          </w:p>
        </w:tc>
        <w:tc>
          <w:tcPr>
            <w:tcW w:w="930" w:type="dxa"/>
            <w:vAlign w:val="center"/>
          </w:tcPr>
          <w:p>
            <w:pPr>
              <w:jc w:val="center"/>
            </w:pPr>
            <w:r>
              <w:t>40.49</w:t>
            </w:r>
          </w:p>
        </w:tc>
        <w:tc>
          <w:tcPr>
            <w:tcW w:w="990" w:type="dxa"/>
            <w:vAlign w:val="center"/>
          </w:tcPr>
          <w:p>
            <w:pPr>
              <w:jc w:val="center"/>
            </w:pPr>
            <w:r>
              <w:t>1</w:t>
            </w:r>
          </w:p>
        </w:tc>
        <w:tc>
          <w:tcPr>
            <w:tcW w:w="705" w:type="dxa"/>
            <w:vAlign w:val="center"/>
          </w:tcPr>
          <w:p>
            <w:pPr>
              <w:jc w:val="center"/>
            </w:pPr>
            <w:r>
              <w:t>1</w:t>
            </w:r>
          </w:p>
        </w:tc>
        <w:tc>
          <w:tcPr>
            <w:tcW w:w="1006" w:type="dxa"/>
            <w:vAlign w:val="center"/>
          </w:tcPr>
          <w:p>
            <w:pPr>
              <w:jc w:val="center"/>
            </w:pPr>
            <w:r>
              <w:t>24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082803</w:t>
            </w:r>
          </w:p>
        </w:tc>
        <w:tc>
          <w:tcPr>
            <w:tcW w:w="1065" w:type="dxa"/>
            <w:vAlign w:val="center"/>
          </w:tcPr>
          <w:p>
            <w:pPr>
              <w:jc w:val="center"/>
            </w:pPr>
            <w:r>
              <w:t>风景园林</w:t>
            </w:r>
          </w:p>
        </w:tc>
        <w:tc>
          <w:tcPr>
            <w:tcW w:w="1065" w:type="dxa"/>
            <w:vAlign w:val="center"/>
          </w:tcPr>
          <w:p>
            <w:pPr>
              <w:jc w:val="center"/>
            </w:pPr>
            <w:r>
              <w:t>39.0</w:t>
            </w:r>
          </w:p>
        </w:tc>
        <w:tc>
          <w:tcPr>
            <w:tcW w:w="780" w:type="dxa"/>
            <w:vAlign w:val="center"/>
          </w:tcPr>
          <w:p>
            <w:pPr>
              <w:jc w:val="center"/>
            </w:pPr>
            <w:r>
              <w:t>51.0</w:t>
            </w:r>
          </w:p>
        </w:tc>
        <w:tc>
          <w:tcPr>
            <w:tcW w:w="885" w:type="dxa"/>
            <w:vAlign w:val="center"/>
          </w:tcPr>
          <w:p>
            <w:pPr>
              <w:jc w:val="center"/>
            </w:pPr>
            <w:r>
              <w:t>2.0</w:t>
            </w:r>
          </w:p>
        </w:tc>
        <w:tc>
          <w:tcPr>
            <w:tcW w:w="930" w:type="dxa"/>
            <w:vAlign w:val="center"/>
          </w:tcPr>
          <w:p>
            <w:pPr>
              <w:jc w:val="center"/>
            </w:pPr>
            <w:r>
              <w:t>60.0</w:t>
            </w:r>
          </w:p>
        </w:tc>
        <w:tc>
          <w:tcPr>
            <w:tcW w:w="990" w:type="dxa"/>
            <w:vAlign w:val="center"/>
          </w:tcPr>
          <w:p>
            <w:pPr>
              <w:jc w:val="center"/>
            </w:pPr>
            <w:r>
              <w:t>4</w:t>
            </w:r>
          </w:p>
        </w:tc>
        <w:tc>
          <w:tcPr>
            <w:tcW w:w="705" w:type="dxa"/>
            <w:vAlign w:val="center"/>
          </w:tcPr>
          <w:p>
            <w:pPr>
              <w:jc w:val="center"/>
            </w:pPr>
            <w:r>
              <w:t>26</w:t>
            </w:r>
          </w:p>
        </w:tc>
        <w:tc>
          <w:tcPr>
            <w:tcW w:w="1006" w:type="dxa"/>
            <w:vAlign w:val="center"/>
          </w:tcPr>
          <w:p>
            <w:pPr>
              <w:jc w:val="center"/>
            </w:pPr>
            <w:r>
              <w:t>684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120202</w:t>
            </w:r>
          </w:p>
        </w:tc>
        <w:tc>
          <w:tcPr>
            <w:tcW w:w="1065" w:type="dxa"/>
            <w:vAlign w:val="center"/>
          </w:tcPr>
          <w:p>
            <w:pPr>
              <w:jc w:val="center"/>
            </w:pPr>
            <w:r>
              <w:t>市场营销</w:t>
            </w:r>
          </w:p>
        </w:tc>
        <w:tc>
          <w:tcPr>
            <w:tcW w:w="1065" w:type="dxa"/>
            <w:vAlign w:val="center"/>
          </w:tcPr>
          <w:p>
            <w:pPr>
              <w:jc w:val="center"/>
            </w:pPr>
            <w:r>
              <w:t>29.0</w:t>
            </w:r>
          </w:p>
        </w:tc>
        <w:tc>
          <w:tcPr>
            <w:tcW w:w="780" w:type="dxa"/>
            <w:vAlign w:val="center"/>
          </w:tcPr>
          <w:p>
            <w:pPr>
              <w:jc w:val="center"/>
            </w:pPr>
            <w:r>
              <w:t>19.0</w:t>
            </w:r>
          </w:p>
        </w:tc>
        <w:tc>
          <w:tcPr>
            <w:tcW w:w="885" w:type="dxa"/>
            <w:vAlign w:val="center"/>
          </w:tcPr>
          <w:p>
            <w:pPr>
              <w:jc w:val="center"/>
            </w:pPr>
            <w:r>
              <w:t>1.0</w:t>
            </w:r>
          </w:p>
        </w:tc>
        <w:tc>
          <w:tcPr>
            <w:tcW w:w="930" w:type="dxa"/>
            <w:vAlign w:val="center"/>
          </w:tcPr>
          <w:p>
            <w:pPr>
              <w:jc w:val="center"/>
            </w:pPr>
            <w:r>
              <w:t>31.79</w:t>
            </w:r>
          </w:p>
        </w:tc>
        <w:tc>
          <w:tcPr>
            <w:tcW w:w="990" w:type="dxa"/>
            <w:vAlign w:val="center"/>
          </w:tcPr>
          <w:p>
            <w:pPr>
              <w:jc w:val="center"/>
            </w:pPr>
            <w:r>
              <w:t>2</w:t>
            </w:r>
          </w:p>
        </w:tc>
        <w:tc>
          <w:tcPr>
            <w:tcW w:w="705" w:type="dxa"/>
            <w:vAlign w:val="center"/>
          </w:tcPr>
          <w:p>
            <w:pPr>
              <w:jc w:val="center"/>
            </w:pPr>
            <w:r>
              <w:t>17</w:t>
            </w:r>
          </w:p>
        </w:tc>
        <w:tc>
          <w:tcPr>
            <w:tcW w:w="1006" w:type="dxa"/>
            <w:vAlign w:val="center"/>
          </w:tcPr>
          <w:p>
            <w:pPr>
              <w:jc w:val="center"/>
            </w:pPr>
            <w:r>
              <w:t>144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120203K</w:t>
            </w:r>
          </w:p>
        </w:tc>
        <w:tc>
          <w:tcPr>
            <w:tcW w:w="1065" w:type="dxa"/>
            <w:vAlign w:val="center"/>
          </w:tcPr>
          <w:p>
            <w:pPr>
              <w:jc w:val="center"/>
            </w:pPr>
            <w:r>
              <w:t>会计学</w:t>
            </w:r>
          </w:p>
        </w:tc>
        <w:tc>
          <w:tcPr>
            <w:tcW w:w="1065" w:type="dxa"/>
            <w:vAlign w:val="center"/>
          </w:tcPr>
          <w:p>
            <w:pPr>
              <w:jc w:val="center"/>
            </w:pPr>
            <w:r>
              <w:t>16.0</w:t>
            </w:r>
          </w:p>
        </w:tc>
        <w:tc>
          <w:tcPr>
            <w:tcW w:w="780" w:type="dxa"/>
            <w:vAlign w:val="center"/>
          </w:tcPr>
          <w:p>
            <w:pPr>
              <w:jc w:val="center"/>
            </w:pPr>
            <w:r>
              <w:t>31.0</w:t>
            </w:r>
          </w:p>
        </w:tc>
        <w:tc>
          <w:tcPr>
            <w:tcW w:w="885" w:type="dxa"/>
            <w:vAlign w:val="center"/>
          </w:tcPr>
          <w:p>
            <w:pPr>
              <w:jc w:val="center"/>
            </w:pPr>
            <w:r>
              <w:t>0.0</w:t>
            </w:r>
          </w:p>
        </w:tc>
        <w:tc>
          <w:tcPr>
            <w:tcW w:w="930" w:type="dxa"/>
            <w:vAlign w:val="center"/>
          </w:tcPr>
          <w:p>
            <w:pPr>
              <w:jc w:val="center"/>
            </w:pPr>
            <w:r>
              <w:t>29.38</w:t>
            </w:r>
          </w:p>
        </w:tc>
        <w:tc>
          <w:tcPr>
            <w:tcW w:w="990" w:type="dxa"/>
            <w:vAlign w:val="center"/>
          </w:tcPr>
          <w:p>
            <w:pPr>
              <w:jc w:val="center"/>
            </w:pPr>
            <w:r>
              <w:t>5</w:t>
            </w:r>
          </w:p>
        </w:tc>
        <w:tc>
          <w:tcPr>
            <w:tcW w:w="705" w:type="dxa"/>
            <w:vAlign w:val="center"/>
          </w:tcPr>
          <w:p>
            <w:pPr>
              <w:jc w:val="center"/>
            </w:pPr>
            <w:r>
              <w:t>16</w:t>
            </w:r>
          </w:p>
        </w:tc>
        <w:tc>
          <w:tcPr>
            <w:tcW w:w="1006" w:type="dxa"/>
            <w:vAlign w:val="center"/>
          </w:tcPr>
          <w:p>
            <w:pPr>
              <w:jc w:val="center"/>
            </w:pPr>
            <w:r>
              <w:t>86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120204</w:t>
            </w:r>
          </w:p>
        </w:tc>
        <w:tc>
          <w:tcPr>
            <w:tcW w:w="1065" w:type="dxa"/>
            <w:vAlign w:val="center"/>
          </w:tcPr>
          <w:p>
            <w:pPr>
              <w:jc w:val="center"/>
            </w:pPr>
            <w:r>
              <w:t>财务管理</w:t>
            </w:r>
          </w:p>
        </w:tc>
        <w:tc>
          <w:tcPr>
            <w:tcW w:w="1065" w:type="dxa"/>
            <w:vAlign w:val="center"/>
          </w:tcPr>
          <w:p>
            <w:pPr>
              <w:jc w:val="center"/>
            </w:pPr>
            <w:r>
              <w:t>20.0</w:t>
            </w:r>
          </w:p>
        </w:tc>
        <w:tc>
          <w:tcPr>
            <w:tcW w:w="780" w:type="dxa"/>
            <w:vAlign w:val="center"/>
          </w:tcPr>
          <w:p>
            <w:pPr>
              <w:jc w:val="center"/>
            </w:pPr>
            <w:r>
              <w:t>12.0</w:t>
            </w:r>
          </w:p>
        </w:tc>
        <w:tc>
          <w:tcPr>
            <w:tcW w:w="885" w:type="dxa"/>
            <w:vAlign w:val="center"/>
          </w:tcPr>
          <w:p>
            <w:pPr>
              <w:jc w:val="center"/>
            </w:pPr>
            <w:r>
              <w:t>0.0</w:t>
            </w:r>
          </w:p>
        </w:tc>
        <w:tc>
          <w:tcPr>
            <w:tcW w:w="930" w:type="dxa"/>
            <w:vAlign w:val="center"/>
          </w:tcPr>
          <w:p>
            <w:pPr>
              <w:jc w:val="center"/>
            </w:pPr>
            <w:r>
              <w:t>20.0</w:t>
            </w:r>
          </w:p>
        </w:tc>
        <w:tc>
          <w:tcPr>
            <w:tcW w:w="990" w:type="dxa"/>
            <w:vAlign w:val="center"/>
          </w:tcPr>
          <w:p>
            <w:pPr>
              <w:jc w:val="center"/>
            </w:pPr>
            <w:r>
              <w:t>2</w:t>
            </w:r>
          </w:p>
        </w:tc>
        <w:tc>
          <w:tcPr>
            <w:tcW w:w="705" w:type="dxa"/>
            <w:vAlign w:val="center"/>
          </w:tcPr>
          <w:p>
            <w:pPr>
              <w:jc w:val="center"/>
            </w:pPr>
            <w:r>
              <w:t>7</w:t>
            </w:r>
          </w:p>
        </w:tc>
        <w:tc>
          <w:tcPr>
            <w:tcW w:w="1006" w:type="dxa"/>
            <w:vAlign w:val="center"/>
          </w:tcPr>
          <w:p>
            <w:pPr>
              <w:jc w:val="center"/>
            </w:pPr>
            <w:r>
              <w:t>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120206</w:t>
            </w:r>
          </w:p>
        </w:tc>
        <w:tc>
          <w:tcPr>
            <w:tcW w:w="1065" w:type="dxa"/>
            <w:vAlign w:val="center"/>
          </w:tcPr>
          <w:p>
            <w:pPr>
              <w:jc w:val="center"/>
            </w:pPr>
            <w:r>
              <w:t>人力资源管理</w:t>
            </w:r>
          </w:p>
        </w:tc>
        <w:tc>
          <w:tcPr>
            <w:tcW w:w="1065" w:type="dxa"/>
            <w:vAlign w:val="center"/>
          </w:tcPr>
          <w:p>
            <w:pPr>
              <w:jc w:val="center"/>
            </w:pPr>
            <w:r>
              <w:t>31.0</w:t>
            </w:r>
          </w:p>
        </w:tc>
        <w:tc>
          <w:tcPr>
            <w:tcW w:w="780" w:type="dxa"/>
            <w:vAlign w:val="center"/>
          </w:tcPr>
          <w:p>
            <w:pPr>
              <w:jc w:val="center"/>
            </w:pPr>
            <w:r>
              <w:t>26.5</w:t>
            </w:r>
          </w:p>
        </w:tc>
        <w:tc>
          <w:tcPr>
            <w:tcW w:w="885" w:type="dxa"/>
            <w:vAlign w:val="center"/>
          </w:tcPr>
          <w:p>
            <w:pPr>
              <w:jc w:val="center"/>
            </w:pPr>
            <w:r>
              <w:t>8.0</w:t>
            </w:r>
          </w:p>
        </w:tc>
        <w:tc>
          <w:tcPr>
            <w:tcW w:w="930" w:type="dxa"/>
            <w:vAlign w:val="center"/>
          </w:tcPr>
          <w:p>
            <w:pPr>
              <w:jc w:val="center"/>
            </w:pPr>
            <w:r>
              <w:t>35.94</w:t>
            </w:r>
          </w:p>
        </w:tc>
        <w:tc>
          <w:tcPr>
            <w:tcW w:w="990" w:type="dxa"/>
            <w:vAlign w:val="center"/>
          </w:tcPr>
          <w:p>
            <w:pPr>
              <w:jc w:val="center"/>
            </w:pPr>
            <w:r>
              <w:t>4</w:t>
            </w:r>
          </w:p>
        </w:tc>
        <w:tc>
          <w:tcPr>
            <w:tcW w:w="705" w:type="dxa"/>
            <w:vAlign w:val="center"/>
          </w:tcPr>
          <w:p>
            <w:pPr>
              <w:jc w:val="center"/>
            </w:pPr>
            <w:r>
              <w:t>15</w:t>
            </w:r>
          </w:p>
        </w:tc>
        <w:tc>
          <w:tcPr>
            <w:tcW w:w="1006" w:type="dxa"/>
            <w:vAlign w:val="center"/>
          </w:tcPr>
          <w:p>
            <w:pPr>
              <w:jc w:val="center"/>
            </w:pPr>
            <w:r>
              <w:t>64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120601</w:t>
            </w:r>
          </w:p>
        </w:tc>
        <w:tc>
          <w:tcPr>
            <w:tcW w:w="1065" w:type="dxa"/>
            <w:vAlign w:val="center"/>
          </w:tcPr>
          <w:p>
            <w:pPr>
              <w:jc w:val="center"/>
            </w:pPr>
            <w:r>
              <w:t>物流管理</w:t>
            </w:r>
          </w:p>
        </w:tc>
        <w:tc>
          <w:tcPr>
            <w:tcW w:w="1065" w:type="dxa"/>
            <w:vAlign w:val="center"/>
          </w:tcPr>
          <w:p>
            <w:pPr>
              <w:jc w:val="center"/>
            </w:pPr>
            <w:r>
              <w:t>24.0</w:t>
            </w:r>
          </w:p>
        </w:tc>
        <w:tc>
          <w:tcPr>
            <w:tcW w:w="780" w:type="dxa"/>
            <w:vAlign w:val="center"/>
          </w:tcPr>
          <w:p>
            <w:pPr>
              <w:jc w:val="center"/>
            </w:pPr>
            <w:r>
              <w:t>20.0</w:t>
            </w:r>
          </w:p>
        </w:tc>
        <w:tc>
          <w:tcPr>
            <w:tcW w:w="885" w:type="dxa"/>
            <w:vAlign w:val="center"/>
          </w:tcPr>
          <w:p>
            <w:pPr>
              <w:jc w:val="center"/>
            </w:pPr>
            <w:r>
              <w:t>2.0</w:t>
            </w:r>
          </w:p>
        </w:tc>
        <w:tc>
          <w:tcPr>
            <w:tcW w:w="930" w:type="dxa"/>
            <w:vAlign w:val="center"/>
          </w:tcPr>
          <w:p>
            <w:pPr>
              <w:jc w:val="center"/>
            </w:pPr>
            <w:r>
              <w:t>30.14</w:t>
            </w:r>
          </w:p>
        </w:tc>
        <w:tc>
          <w:tcPr>
            <w:tcW w:w="990" w:type="dxa"/>
            <w:vAlign w:val="center"/>
          </w:tcPr>
          <w:p>
            <w:pPr>
              <w:jc w:val="center"/>
            </w:pPr>
            <w:r>
              <w:t>5</w:t>
            </w:r>
          </w:p>
        </w:tc>
        <w:tc>
          <w:tcPr>
            <w:tcW w:w="705" w:type="dxa"/>
            <w:vAlign w:val="center"/>
          </w:tcPr>
          <w:p>
            <w:pPr>
              <w:jc w:val="center"/>
            </w:pPr>
            <w:r>
              <w:t>8</w:t>
            </w:r>
          </w:p>
        </w:tc>
        <w:tc>
          <w:tcPr>
            <w:tcW w:w="1006" w:type="dxa"/>
            <w:vAlign w:val="center"/>
          </w:tcPr>
          <w:p>
            <w:pPr>
              <w:jc w:val="center"/>
            </w:pPr>
            <w:r>
              <w:t>60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120801</w:t>
            </w:r>
          </w:p>
        </w:tc>
        <w:tc>
          <w:tcPr>
            <w:tcW w:w="1065" w:type="dxa"/>
            <w:vAlign w:val="center"/>
          </w:tcPr>
          <w:p>
            <w:pPr>
              <w:jc w:val="center"/>
            </w:pPr>
            <w:r>
              <w:t>电子商务</w:t>
            </w:r>
          </w:p>
        </w:tc>
        <w:tc>
          <w:tcPr>
            <w:tcW w:w="1065" w:type="dxa"/>
            <w:vAlign w:val="center"/>
          </w:tcPr>
          <w:p>
            <w:pPr>
              <w:jc w:val="center"/>
            </w:pPr>
            <w:r>
              <w:t>24.0</w:t>
            </w:r>
          </w:p>
        </w:tc>
        <w:tc>
          <w:tcPr>
            <w:tcW w:w="780" w:type="dxa"/>
            <w:vAlign w:val="center"/>
          </w:tcPr>
          <w:p>
            <w:pPr>
              <w:jc w:val="center"/>
            </w:pPr>
            <w:r>
              <w:t>36.0</w:t>
            </w:r>
          </w:p>
        </w:tc>
        <w:tc>
          <w:tcPr>
            <w:tcW w:w="885" w:type="dxa"/>
            <w:vAlign w:val="center"/>
          </w:tcPr>
          <w:p>
            <w:pPr>
              <w:jc w:val="center"/>
            </w:pPr>
            <w:r>
              <w:t>2.0</w:t>
            </w:r>
          </w:p>
        </w:tc>
        <w:tc>
          <w:tcPr>
            <w:tcW w:w="930" w:type="dxa"/>
            <w:vAlign w:val="center"/>
          </w:tcPr>
          <w:p>
            <w:pPr>
              <w:jc w:val="center"/>
            </w:pPr>
            <w:r>
              <w:t>39.74</w:t>
            </w:r>
          </w:p>
        </w:tc>
        <w:tc>
          <w:tcPr>
            <w:tcW w:w="990" w:type="dxa"/>
            <w:vAlign w:val="center"/>
          </w:tcPr>
          <w:p>
            <w:pPr>
              <w:jc w:val="center"/>
            </w:pPr>
            <w:r>
              <w:t>1</w:t>
            </w:r>
          </w:p>
        </w:tc>
        <w:tc>
          <w:tcPr>
            <w:tcW w:w="705" w:type="dxa"/>
            <w:vAlign w:val="center"/>
          </w:tcPr>
          <w:p>
            <w:pPr>
              <w:jc w:val="center"/>
            </w:pPr>
            <w:r>
              <w:t>1</w:t>
            </w:r>
          </w:p>
        </w:tc>
        <w:tc>
          <w:tcPr>
            <w:tcW w:w="1006" w:type="dxa"/>
            <w:vAlign w:val="center"/>
          </w:tcPr>
          <w:p>
            <w:pPr>
              <w:jc w:val="center"/>
            </w:pPr>
            <w:r>
              <w:t>14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130301</w:t>
            </w:r>
          </w:p>
        </w:tc>
        <w:tc>
          <w:tcPr>
            <w:tcW w:w="1065" w:type="dxa"/>
            <w:vAlign w:val="center"/>
          </w:tcPr>
          <w:p>
            <w:pPr>
              <w:jc w:val="center"/>
            </w:pPr>
            <w:r>
              <w:t>表演</w:t>
            </w:r>
          </w:p>
        </w:tc>
        <w:tc>
          <w:tcPr>
            <w:tcW w:w="1065" w:type="dxa"/>
            <w:vAlign w:val="center"/>
          </w:tcPr>
          <w:p>
            <w:pPr>
              <w:jc w:val="center"/>
            </w:pPr>
            <w:r>
              <w:t>37.0</w:t>
            </w:r>
          </w:p>
        </w:tc>
        <w:tc>
          <w:tcPr>
            <w:tcW w:w="780" w:type="dxa"/>
            <w:vAlign w:val="center"/>
          </w:tcPr>
          <w:p>
            <w:pPr>
              <w:jc w:val="center"/>
            </w:pPr>
            <w:r>
              <w:t>45.0</w:t>
            </w:r>
          </w:p>
        </w:tc>
        <w:tc>
          <w:tcPr>
            <w:tcW w:w="885" w:type="dxa"/>
            <w:vAlign w:val="center"/>
          </w:tcPr>
          <w:p>
            <w:pPr>
              <w:jc w:val="center"/>
            </w:pPr>
            <w:r>
              <w:t>2.0</w:t>
            </w:r>
          </w:p>
        </w:tc>
        <w:tc>
          <w:tcPr>
            <w:tcW w:w="930" w:type="dxa"/>
            <w:vAlign w:val="center"/>
          </w:tcPr>
          <w:p>
            <w:pPr>
              <w:jc w:val="center"/>
            </w:pPr>
            <w:r>
              <w:t>49.7</w:t>
            </w:r>
          </w:p>
        </w:tc>
        <w:tc>
          <w:tcPr>
            <w:tcW w:w="990" w:type="dxa"/>
            <w:vAlign w:val="center"/>
          </w:tcPr>
          <w:p>
            <w:pPr>
              <w:jc w:val="center"/>
            </w:pPr>
            <w:r>
              <w:t>3</w:t>
            </w:r>
          </w:p>
        </w:tc>
        <w:tc>
          <w:tcPr>
            <w:tcW w:w="705" w:type="dxa"/>
            <w:vAlign w:val="center"/>
          </w:tcPr>
          <w:p>
            <w:pPr>
              <w:jc w:val="center"/>
            </w:pPr>
            <w:r>
              <w:t>0</w:t>
            </w:r>
          </w:p>
        </w:tc>
        <w:tc>
          <w:tcPr>
            <w:tcW w:w="1006" w:type="dxa"/>
            <w:vAlign w:val="center"/>
          </w:tcPr>
          <w:p>
            <w:pPr>
              <w:jc w:val="center"/>
            </w:pPr>
            <w: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130305</w:t>
            </w:r>
          </w:p>
        </w:tc>
        <w:tc>
          <w:tcPr>
            <w:tcW w:w="1065" w:type="dxa"/>
            <w:vAlign w:val="center"/>
          </w:tcPr>
          <w:p>
            <w:pPr>
              <w:jc w:val="center"/>
            </w:pPr>
            <w:r>
              <w:t>广播电视编导</w:t>
            </w:r>
          </w:p>
        </w:tc>
        <w:tc>
          <w:tcPr>
            <w:tcW w:w="1065" w:type="dxa"/>
            <w:vAlign w:val="center"/>
          </w:tcPr>
          <w:p>
            <w:pPr>
              <w:jc w:val="center"/>
            </w:pPr>
            <w:r>
              <w:t>41.0</w:t>
            </w:r>
          </w:p>
        </w:tc>
        <w:tc>
          <w:tcPr>
            <w:tcW w:w="780" w:type="dxa"/>
            <w:vAlign w:val="center"/>
          </w:tcPr>
          <w:p>
            <w:pPr>
              <w:jc w:val="center"/>
            </w:pPr>
            <w:r>
              <w:t>57.0</w:t>
            </w:r>
          </w:p>
        </w:tc>
        <w:tc>
          <w:tcPr>
            <w:tcW w:w="885" w:type="dxa"/>
            <w:vAlign w:val="center"/>
          </w:tcPr>
          <w:p>
            <w:pPr>
              <w:jc w:val="center"/>
            </w:pPr>
            <w:r>
              <w:t>2.0</w:t>
            </w:r>
          </w:p>
        </w:tc>
        <w:tc>
          <w:tcPr>
            <w:tcW w:w="930" w:type="dxa"/>
            <w:vAlign w:val="center"/>
          </w:tcPr>
          <w:p>
            <w:pPr>
              <w:jc w:val="center"/>
            </w:pPr>
            <w:r>
              <w:t>59.39</w:t>
            </w:r>
          </w:p>
        </w:tc>
        <w:tc>
          <w:tcPr>
            <w:tcW w:w="990" w:type="dxa"/>
            <w:vAlign w:val="center"/>
          </w:tcPr>
          <w:p>
            <w:pPr>
              <w:jc w:val="center"/>
            </w:pPr>
            <w:r>
              <w:t>6</w:t>
            </w:r>
          </w:p>
        </w:tc>
        <w:tc>
          <w:tcPr>
            <w:tcW w:w="705" w:type="dxa"/>
            <w:vAlign w:val="center"/>
          </w:tcPr>
          <w:p>
            <w:pPr>
              <w:jc w:val="center"/>
            </w:pPr>
            <w:r>
              <w:t>3</w:t>
            </w:r>
          </w:p>
        </w:tc>
        <w:tc>
          <w:tcPr>
            <w:tcW w:w="1006" w:type="dxa"/>
            <w:vAlign w:val="center"/>
          </w:tcPr>
          <w:p>
            <w:pPr>
              <w:jc w:val="center"/>
            </w:pPr>
            <w:r>
              <w:t>21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130306</w:t>
            </w:r>
          </w:p>
        </w:tc>
        <w:tc>
          <w:tcPr>
            <w:tcW w:w="1065" w:type="dxa"/>
            <w:vAlign w:val="center"/>
          </w:tcPr>
          <w:p>
            <w:pPr>
              <w:jc w:val="center"/>
            </w:pPr>
            <w:r>
              <w:t>戏剧影视导演</w:t>
            </w:r>
          </w:p>
        </w:tc>
        <w:tc>
          <w:tcPr>
            <w:tcW w:w="1065" w:type="dxa"/>
            <w:vAlign w:val="center"/>
          </w:tcPr>
          <w:p>
            <w:pPr>
              <w:jc w:val="center"/>
            </w:pPr>
            <w:r>
              <w:t>42.0</w:t>
            </w:r>
          </w:p>
        </w:tc>
        <w:tc>
          <w:tcPr>
            <w:tcW w:w="780" w:type="dxa"/>
            <w:vAlign w:val="center"/>
          </w:tcPr>
          <w:p>
            <w:pPr>
              <w:jc w:val="center"/>
            </w:pPr>
            <w:r>
              <w:t>50.0</w:t>
            </w:r>
          </w:p>
        </w:tc>
        <w:tc>
          <w:tcPr>
            <w:tcW w:w="885" w:type="dxa"/>
            <w:vAlign w:val="center"/>
          </w:tcPr>
          <w:p>
            <w:pPr>
              <w:jc w:val="center"/>
            </w:pPr>
            <w:r>
              <w:t>2.0</w:t>
            </w:r>
          </w:p>
        </w:tc>
        <w:tc>
          <w:tcPr>
            <w:tcW w:w="930" w:type="dxa"/>
            <w:vAlign w:val="center"/>
          </w:tcPr>
          <w:p>
            <w:pPr>
              <w:jc w:val="center"/>
            </w:pPr>
            <w:r>
              <w:t>56.1</w:t>
            </w:r>
          </w:p>
        </w:tc>
        <w:tc>
          <w:tcPr>
            <w:tcW w:w="990" w:type="dxa"/>
            <w:vAlign w:val="center"/>
          </w:tcPr>
          <w:p>
            <w:pPr>
              <w:jc w:val="center"/>
            </w:pPr>
            <w:r>
              <w:t>8</w:t>
            </w:r>
          </w:p>
        </w:tc>
        <w:tc>
          <w:tcPr>
            <w:tcW w:w="705" w:type="dxa"/>
            <w:vAlign w:val="center"/>
          </w:tcPr>
          <w:p>
            <w:pPr>
              <w:jc w:val="center"/>
            </w:pPr>
            <w:r>
              <w:t>2</w:t>
            </w:r>
          </w:p>
        </w:tc>
        <w:tc>
          <w:tcPr>
            <w:tcW w:w="1006" w:type="dxa"/>
            <w:vAlign w:val="center"/>
          </w:tcPr>
          <w:p>
            <w:pPr>
              <w:jc w:val="center"/>
            </w:pPr>
            <w:r>
              <w:t>37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130307</w:t>
            </w:r>
          </w:p>
        </w:tc>
        <w:tc>
          <w:tcPr>
            <w:tcW w:w="1065" w:type="dxa"/>
            <w:vAlign w:val="center"/>
          </w:tcPr>
          <w:p>
            <w:pPr>
              <w:jc w:val="center"/>
            </w:pPr>
            <w:r>
              <w:t>戏剧影视美术设计</w:t>
            </w:r>
          </w:p>
        </w:tc>
        <w:tc>
          <w:tcPr>
            <w:tcW w:w="1065" w:type="dxa"/>
            <w:vAlign w:val="center"/>
          </w:tcPr>
          <w:p>
            <w:pPr>
              <w:jc w:val="center"/>
            </w:pPr>
            <w:r>
              <w:t>37.0</w:t>
            </w:r>
          </w:p>
        </w:tc>
        <w:tc>
          <w:tcPr>
            <w:tcW w:w="780" w:type="dxa"/>
            <w:vAlign w:val="center"/>
          </w:tcPr>
          <w:p>
            <w:pPr>
              <w:jc w:val="center"/>
            </w:pPr>
            <w:r>
              <w:t>51.5</w:t>
            </w:r>
          </w:p>
        </w:tc>
        <w:tc>
          <w:tcPr>
            <w:tcW w:w="885" w:type="dxa"/>
            <w:vAlign w:val="center"/>
          </w:tcPr>
          <w:p>
            <w:pPr>
              <w:jc w:val="center"/>
            </w:pPr>
            <w:r>
              <w:t>2.0</w:t>
            </w:r>
          </w:p>
        </w:tc>
        <w:tc>
          <w:tcPr>
            <w:tcW w:w="930" w:type="dxa"/>
            <w:vAlign w:val="center"/>
          </w:tcPr>
          <w:p>
            <w:pPr>
              <w:jc w:val="center"/>
            </w:pPr>
            <w:r>
              <w:t>53.64</w:t>
            </w:r>
          </w:p>
        </w:tc>
        <w:tc>
          <w:tcPr>
            <w:tcW w:w="990" w:type="dxa"/>
            <w:vAlign w:val="center"/>
          </w:tcPr>
          <w:p>
            <w:pPr>
              <w:jc w:val="center"/>
            </w:pPr>
            <w:r>
              <w:t>7</w:t>
            </w:r>
          </w:p>
        </w:tc>
        <w:tc>
          <w:tcPr>
            <w:tcW w:w="705" w:type="dxa"/>
            <w:vAlign w:val="center"/>
          </w:tcPr>
          <w:p>
            <w:pPr>
              <w:jc w:val="center"/>
            </w:pPr>
            <w:r>
              <w:t>0</w:t>
            </w:r>
          </w:p>
        </w:tc>
        <w:tc>
          <w:tcPr>
            <w:tcW w:w="1006" w:type="dxa"/>
            <w:vAlign w:val="center"/>
          </w:tcPr>
          <w:p>
            <w:pPr>
              <w:jc w:val="center"/>
            </w:pPr>
            <w: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130309</w:t>
            </w:r>
          </w:p>
        </w:tc>
        <w:tc>
          <w:tcPr>
            <w:tcW w:w="1065" w:type="dxa"/>
            <w:vAlign w:val="center"/>
          </w:tcPr>
          <w:p>
            <w:pPr>
              <w:jc w:val="center"/>
            </w:pPr>
            <w:r>
              <w:t>播音与主持艺术</w:t>
            </w:r>
          </w:p>
        </w:tc>
        <w:tc>
          <w:tcPr>
            <w:tcW w:w="1065" w:type="dxa"/>
            <w:vAlign w:val="center"/>
          </w:tcPr>
          <w:p>
            <w:pPr>
              <w:jc w:val="center"/>
            </w:pPr>
            <w:r>
              <w:t>36.0</w:t>
            </w:r>
          </w:p>
        </w:tc>
        <w:tc>
          <w:tcPr>
            <w:tcW w:w="780" w:type="dxa"/>
            <w:vAlign w:val="center"/>
          </w:tcPr>
          <w:p>
            <w:pPr>
              <w:jc w:val="center"/>
            </w:pPr>
            <w:r>
              <w:t>47.0</w:t>
            </w:r>
          </w:p>
        </w:tc>
        <w:tc>
          <w:tcPr>
            <w:tcW w:w="885" w:type="dxa"/>
            <w:vAlign w:val="center"/>
          </w:tcPr>
          <w:p>
            <w:pPr>
              <w:jc w:val="center"/>
            </w:pPr>
            <w:r>
              <w:t>2.0</w:t>
            </w:r>
          </w:p>
        </w:tc>
        <w:tc>
          <w:tcPr>
            <w:tcW w:w="930" w:type="dxa"/>
            <w:vAlign w:val="center"/>
          </w:tcPr>
          <w:p>
            <w:pPr>
              <w:jc w:val="center"/>
            </w:pPr>
            <w:r>
              <w:t>50.3</w:t>
            </w:r>
          </w:p>
        </w:tc>
        <w:tc>
          <w:tcPr>
            <w:tcW w:w="990" w:type="dxa"/>
            <w:vAlign w:val="center"/>
          </w:tcPr>
          <w:p>
            <w:pPr>
              <w:jc w:val="center"/>
            </w:pPr>
            <w:r>
              <w:t>12</w:t>
            </w:r>
          </w:p>
        </w:tc>
        <w:tc>
          <w:tcPr>
            <w:tcW w:w="705" w:type="dxa"/>
            <w:vAlign w:val="center"/>
          </w:tcPr>
          <w:p>
            <w:pPr>
              <w:jc w:val="center"/>
            </w:pPr>
            <w:r>
              <w:t>4</w:t>
            </w:r>
          </w:p>
        </w:tc>
        <w:tc>
          <w:tcPr>
            <w:tcW w:w="1006" w:type="dxa"/>
            <w:vAlign w:val="center"/>
          </w:tcPr>
          <w:p>
            <w:pPr>
              <w:jc w:val="center"/>
            </w:pPr>
            <w:r>
              <w:t>41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130311T</w:t>
            </w:r>
          </w:p>
        </w:tc>
        <w:tc>
          <w:tcPr>
            <w:tcW w:w="1065" w:type="dxa"/>
            <w:vAlign w:val="center"/>
          </w:tcPr>
          <w:p>
            <w:pPr>
              <w:jc w:val="center"/>
            </w:pPr>
            <w:r>
              <w:t>影视摄影与制作</w:t>
            </w:r>
          </w:p>
        </w:tc>
        <w:tc>
          <w:tcPr>
            <w:tcW w:w="1065" w:type="dxa"/>
            <w:vAlign w:val="center"/>
          </w:tcPr>
          <w:p>
            <w:pPr>
              <w:jc w:val="center"/>
            </w:pPr>
            <w:r>
              <w:t>42.0</w:t>
            </w:r>
          </w:p>
        </w:tc>
        <w:tc>
          <w:tcPr>
            <w:tcW w:w="780" w:type="dxa"/>
            <w:vAlign w:val="center"/>
          </w:tcPr>
          <w:p>
            <w:pPr>
              <w:jc w:val="center"/>
            </w:pPr>
            <w:r>
              <w:t>43.0</w:t>
            </w:r>
          </w:p>
        </w:tc>
        <w:tc>
          <w:tcPr>
            <w:tcW w:w="885" w:type="dxa"/>
            <w:vAlign w:val="center"/>
          </w:tcPr>
          <w:p>
            <w:pPr>
              <w:jc w:val="center"/>
            </w:pPr>
            <w:r>
              <w:t>2.0</w:t>
            </w:r>
          </w:p>
        </w:tc>
        <w:tc>
          <w:tcPr>
            <w:tcW w:w="930" w:type="dxa"/>
            <w:vAlign w:val="center"/>
          </w:tcPr>
          <w:p>
            <w:pPr>
              <w:jc w:val="center"/>
            </w:pPr>
            <w:r>
              <w:t>51.52</w:t>
            </w:r>
          </w:p>
        </w:tc>
        <w:tc>
          <w:tcPr>
            <w:tcW w:w="990" w:type="dxa"/>
            <w:vAlign w:val="center"/>
          </w:tcPr>
          <w:p>
            <w:pPr>
              <w:jc w:val="center"/>
            </w:pPr>
            <w:r>
              <w:t>0</w:t>
            </w:r>
          </w:p>
        </w:tc>
        <w:tc>
          <w:tcPr>
            <w:tcW w:w="705" w:type="dxa"/>
            <w:vAlign w:val="center"/>
          </w:tcPr>
          <w:p>
            <w:pPr>
              <w:jc w:val="center"/>
            </w:pPr>
            <w:r>
              <w:t>2</w:t>
            </w:r>
          </w:p>
        </w:tc>
        <w:tc>
          <w:tcPr>
            <w:tcW w:w="1006" w:type="dxa"/>
            <w:vAlign w:val="center"/>
          </w:tcPr>
          <w:p>
            <w:pPr>
              <w:jc w:val="center"/>
            </w:pPr>
            <w:r>
              <w:t>14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130404</w:t>
            </w:r>
          </w:p>
        </w:tc>
        <w:tc>
          <w:tcPr>
            <w:tcW w:w="1065" w:type="dxa"/>
            <w:vAlign w:val="center"/>
          </w:tcPr>
          <w:p>
            <w:pPr>
              <w:jc w:val="center"/>
            </w:pPr>
            <w:r>
              <w:t>摄影</w:t>
            </w:r>
          </w:p>
        </w:tc>
        <w:tc>
          <w:tcPr>
            <w:tcW w:w="1065" w:type="dxa"/>
            <w:vAlign w:val="center"/>
          </w:tcPr>
          <w:p>
            <w:pPr>
              <w:jc w:val="center"/>
            </w:pPr>
            <w:r>
              <w:t>38.0</w:t>
            </w:r>
          </w:p>
        </w:tc>
        <w:tc>
          <w:tcPr>
            <w:tcW w:w="780" w:type="dxa"/>
            <w:vAlign w:val="center"/>
          </w:tcPr>
          <w:p>
            <w:pPr>
              <w:jc w:val="center"/>
            </w:pPr>
            <w:r>
              <w:t>45.0</w:t>
            </w:r>
          </w:p>
        </w:tc>
        <w:tc>
          <w:tcPr>
            <w:tcW w:w="885" w:type="dxa"/>
            <w:vAlign w:val="center"/>
          </w:tcPr>
          <w:p>
            <w:pPr>
              <w:jc w:val="center"/>
            </w:pPr>
            <w:r>
              <w:t>2.0</w:t>
            </w:r>
          </w:p>
        </w:tc>
        <w:tc>
          <w:tcPr>
            <w:tcW w:w="930" w:type="dxa"/>
            <w:vAlign w:val="center"/>
          </w:tcPr>
          <w:p>
            <w:pPr>
              <w:jc w:val="center"/>
            </w:pPr>
            <w:r>
              <w:t>50.92</w:t>
            </w:r>
          </w:p>
        </w:tc>
        <w:tc>
          <w:tcPr>
            <w:tcW w:w="990" w:type="dxa"/>
            <w:vAlign w:val="center"/>
          </w:tcPr>
          <w:p>
            <w:pPr>
              <w:jc w:val="center"/>
            </w:pPr>
            <w:r>
              <w:t>10</w:t>
            </w:r>
          </w:p>
        </w:tc>
        <w:tc>
          <w:tcPr>
            <w:tcW w:w="705" w:type="dxa"/>
            <w:vAlign w:val="center"/>
          </w:tcPr>
          <w:p>
            <w:pPr>
              <w:jc w:val="center"/>
            </w:pPr>
            <w:r>
              <w:t>2</w:t>
            </w:r>
          </w:p>
        </w:tc>
        <w:tc>
          <w:tcPr>
            <w:tcW w:w="1006" w:type="dxa"/>
            <w:vAlign w:val="center"/>
          </w:tcPr>
          <w:p>
            <w:pPr>
              <w:jc w:val="center"/>
            </w:pPr>
            <w:r>
              <w:t>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130405T</w:t>
            </w:r>
          </w:p>
        </w:tc>
        <w:tc>
          <w:tcPr>
            <w:tcW w:w="1065" w:type="dxa"/>
            <w:vAlign w:val="center"/>
          </w:tcPr>
          <w:p>
            <w:pPr>
              <w:jc w:val="center"/>
            </w:pPr>
            <w:r>
              <w:t>书法学</w:t>
            </w:r>
          </w:p>
        </w:tc>
        <w:tc>
          <w:tcPr>
            <w:tcW w:w="1065" w:type="dxa"/>
            <w:vAlign w:val="center"/>
          </w:tcPr>
          <w:p>
            <w:pPr>
              <w:jc w:val="center"/>
            </w:pPr>
            <w:r>
              <w:t>30.0</w:t>
            </w:r>
          </w:p>
        </w:tc>
        <w:tc>
          <w:tcPr>
            <w:tcW w:w="780" w:type="dxa"/>
            <w:vAlign w:val="center"/>
          </w:tcPr>
          <w:p>
            <w:pPr>
              <w:jc w:val="center"/>
            </w:pPr>
            <w:r>
              <w:t>8.0</w:t>
            </w:r>
          </w:p>
        </w:tc>
        <w:tc>
          <w:tcPr>
            <w:tcW w:w="885" w:type="dxa"/>
            <w:vAlign w:val="center"/>
          </w:tcPr>
          <w:p>
            <w:pPr>
              <w:jc w:val="center"/>
            </w:pPr>
            <w:r>
              <w:t>0.0</w:t>
            </w:r>
          </w:p>
        </w:tc>
        <w:tc>
          <w:tcPr>
            <w:tcW w:w="930" w:type="dxa"/>
            <w:vAlign w:val="center"/>
          </w:tcPr>
          <w:p>
            <w:pPr>
              <w:jc w:val="center"/>
            </w:pPr>
            <w:r>
              <w:t>23.46</w:t>
            </w:r>
          </w:p>
        </w:tc>
        <w:tc>
          <w:tcPr>
            <w:tcW w:w="990" w:type="dxa"/>
            <w:vAlign w:val="center"/>
          </w:tcPr>
          <w:p>
            <w:pPr>
              <w:jc w:val="center"/>
            </w:pPr>
            <w:r>
              <w:t>0</w:t>
            </w:r>
          </w:p>
        </w:tc>
        <w:tc>
          <w:tcPr>
            <w:tcW w:w="705" w:type="dxa"/>
            <w:vAlign w:val="center"/>
          </w:tcPr>
          <w:p>
            <w:pPr>
              <w:jc w:val="center"/>
            </w:pPr>
            <w:r>
              <w:t>0</w:t>
            </w:r>
          </w:p>
        </w:tc>
        <w:tc>
          <w:tcPr>
            <w:tcW w:w="1006" w:type="dxa"/>
            <w:vAlign w:val="center"/>
          </w:tcPr>
          <w:p>
            <w:pPr>
              <w:jc w:val="center"/>
            </w:pPr>
            <w: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130502</w:t>
            </w:r>
          </w:p>
        </w:tc>
        <w:tc>
          <w:tcPr>
            <w:tcW w:w="1065" w:type="dxa"/>
            <w:vAlign w:val="center"/>
          </w:tcPr>
          <w:p>
            <w:pPr>
              <w:jc w:val="center"/>
            </w:pPr>
            <w:r>
              <w:t>视觉传达设计</w:t>
            </w:r>
          </w:p>
        </w:tc>
        <w:tc>
          <w:tcPr>
            <w:tcW w:w="1065" w:type="dxa"/>
            <w:vAlign w:val="center"/>
          </w:tcPr>
          <w:p>
            <w:pPr>
              <w:jc w:val="center"/>
            </w:pPr>
            <w:r>
              <w:t>41.0</w:t>
            </w:r>
          </w:p>
        </w:tc>
        <w:tc>
          <w:tcPr>
            <w:tcW w:w="780" w:type="dxa"/>
            <w:vAlign w:val="center"/>
          </w:tcPr>
          <w:p>
            <w:pPr>
              <w:jc w:val="center"/>
            </w:pPr>
            <w:r>
              <w:t>0.0</w:t>
            </w:r>
          </w:p>
        </w:tc>
        <w:tc>
          <w:tcPr>
            <w:tcW w:w="885" w:type="dxa"/>
            <w:vAlign w:val="center"/>
          </w:tcPr>
          <w:p>
            <w:pPr>
              <w:jc w:val="center"/>
            </w:pPr>
            <w:r>
              <w:t>2.0</w:t>
            </w:r>
          </w:p>
        </w:tc>
        <w:tc>
          <w:tcPr>
            <w:tcW w:w="930" w:type="dxa"/>
            <w:vAlign w:val="center"/>
          </w:tcPr>
          <w:p>
            <w:pPr>
              <w:jc w:val="center"/>
            </w:pPr>
            <w:r>
              <w:t>25.62</w:t>
            </w:r>
          </w:p>
        </w:tc>
        <w:tc>
          <w:tcPr>
            <w:tcW w:w="990" w:type="dxa"/>
            <w:vAlign w:val="center"/>
          </w:tcPr>
          <w:p>
            <w:pPr>
              <w:jc w:val="center"/>
            </w:pPr>
            <w:r>
              <w:t>6</w:t>
            </w:r>
          </w:p>
        </w:tc>
        <w:tc>
          <w:tcPr>
            <w:tcW w:w="705" w:type="dxa"/>
            <w:vAlign w:val="center"/>
          </w:tcPr>
          <w:p>
            <w:pPr>
              <w:jc w:val="center"/>
            </w:pPr>
            <w:r>
              <w:t>23</w:t>
            </w:r>
          </w:p>
        </w:tc>
        <w:tc>
          <w:tcPr>
            <w:tcW w:w="1006" w:type="dxa"/>
            <w:vAlign w:val="center"/>
          </w:tcPr>
          <w:p>
            <w:pPr>
              <w:jc w:val="center"/>
            </w:pPr>
            <w:r>
              <w:t>659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130503</w:t>
            </w:r>
          </w:p>
        </w:tc>
        <w:tc>
          <w:tcPr>
            <w:tcW w:w="1065" w:type="dxa"/>
            <w:vAlign w:val="center"/>
          </w:tcPr>
          <w:p>
            <w:pPr>
              <w:jc w:val="center"/>
            </w:pPr>
            <w:r>
              <w:t>环境设计</w:t>
            </w:r>
          </w:p>
        </w:tc>
        <w:tc>
          <w:tcPr>
            <w:tcW w:w="1065" w:type="dxa"/>
            <w:vAlign w:val="center"/>
          </w:tcPr>
          <w:p>
            <w:pPr>
              <w:jc w:val="center"/>
            </w:pPr>
            <w:r>
              <w:t>41.0</w:t>
            </w:r>
          </w:p>
        </w:tc>
        <w:tc>
          <w:tcPr>
            <w:tcW w:w="780" w:type="dxa"/>
            <w:vAlign w:val="center"/>
          </w:tcPr>
          <w:p>
            <w:pPr>
              <w:jc w:val="center"/>
            </w:pPr>
            <w:r>
              <w:t>0.0</w:t>
            </w:r>
          </w:p>
        </w:tc>
        <w:tc>
          <w:tcPr>
            <w:tcW w:w="885" w:type="dxa"/>
            <w:vAlign w:val="center"/>
          </w:tcPr>
          <w:p>
            <w:pPr>
              <w:jc w:val="center"/>
            </w:pPr>
            <w:r>
              <w:t>2.0</w:t>
            </w:r>
          </w:p>
        </w:tc>
        <w:tc>
          <w:tcPr>
            <w:tcW w:w="930" w:type="dxa"/>
            <w:vAlign w:val="center"/>
          </w:tcPr>
          <w:p>
            <w:pPr>
              <w:jc w:val="center"/>
            </w:pPr>
            <w:r>
              <w:t>26.97</w:t>
            </w:r>
          </w:p>
        </w:tc>
        <w:tc>
          <w:tcPr>
            <w:tcW w:w="990" w:type="dxa"/>
            <w:vAlign w:val="center"/>
          </w:tcPr>
          <w:p>
            <w:pPr>
              <w:jc w:val="center"/>
            </w:pPr>
            <w:r>
              <w:t>4</w:t>
            </w:r>
          </w:p>
        </w:tc>
        <w:tc>
          <w:tcPr>
            <w:tcW w:w="705" w:type="dxa"/>
            <w:vAlign w:val="center"/>
          </w:tcPr>
          <w:p>
            <w:pPr>
              <w:jc w:val="center"/>
            </w:pPr>
            <w:r>
              <w:t>28</w:t>
            </w:r>
          </w:p>
        </w:tc>
        <w:tc>
          <w:tcPr>
            <w:tcW w:w="1006" w:type="dxa"/>
            <w:vAlign w:val="center"/>
          </w:tcPr>
          <w:p>
            <w:pPr>
              <w:jc w:val="center"/>
            </w:pPr>
            <w:r>
              <w:t>1004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130504</w:t>
            </w:r>
          </w:p>
        </w:tc>
        <w:tc>
          <w:tcPr>
            <w:tcW w:w="1065" w:type="dxa"/>
            <w:vAlign w:val="center"/>
          </w:tcPr>
          <w:p>
            <w:pPr>
              <w:jc w:val="center"/>
            </w:pPr>
            <w:r>
              <w:t>产品设计</w:t>
            </w:r>
          </w:p>
        </w:tc>
        <w:tc>
          <w:tcPr>
            <w:tcW w:w="1065" w:type="dxa"/>
            <w:vAlign w:val="center"/>
          </w:tcPr>
          <w:p>
            <w:pPr>
              <w:jc w:val="center"/>
            </w:pPr>
            <w:r>
              <w:t>41.0</w:t>
            </w:r>
          </w:p>
        </w:tc>
        <w:tc>
          <w:tcPr>
            <w:tcW w:w="780" w:type="dxa"/>
            <w:vAlign w:val="center"/>
          </w:tcPr>
          <w:p>
            <w:pPr>
              <w:jc w:val="center"/>
            </w:pPr>
            <w:r>
              <w:t>0.0</w:t>
            </w:r>
          </w:p>
        </w:tc>
        <w:tc>
          <w:tcPr>
            <w:tcW w:w="885" w:type="dxa"/>
            <w:vAlign w:val="center"/>
          </w:tcPr>
          <w:p>
            <w:pPr>
              <w:jc w:val="center"/>
            </w:pPr>
            <w:r>
              <w:t>2.0</w:t>
            </w:r>
          </w:p>
        </w:tc>
        <w:tc>
          <w:tcPr>
            <w:tcW w:w="930" w:type="dxa"/>
            <w:vAlign w:val="center"/>
          </w:tcPr>
          <w:p>
            <w:pPr>
              <w:jc w:val="center"/>
            </w:pPr>
            <w:r>
              <w:t>25.95</w:t>
            </w:r>
          </w:p>
        </w:tc>
        <w:tc>
          <w:tcPr>
            <w:tcW w:w="990" w:type="dxa"/>
            <w:vAlign w:val="center"/>
          </w:tcPr>
          <w:p>
            <w:pPr>
              <w:jc w:val="center"/>
            </w:pPr>
            <w:r>
              <w:t>4</w:t>
            </w:r>
          </w:p>
        </w:tc>
        <w:tc>
          <w:tcPr>
            <w:tcW w:w="705" w:type="dxa"/>
            <w:vAlign w:val="center"/>
          </w:tcPr>
          <w:p>
            <w:pPr>
              <w:jc w:val="center"/>
            </w:pPr>
            <w:r>
              <w:t>29</w:t>
            </w:r>
          </w:p>
        </w:tc>
        <w:tc>
          <w:tcPr>
            <w:tcW w:w="1006" w:type="dxa"/>
            <w:vAlign w:val="center"/>
          </w:tcPr>
          <w:p>
            <w:pPr>
              <w:jc w:val="center"/>
            </w:pPr>
            <w:r>
              <w:t>789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130505</w:t>
            </w:r>
          </w:p>
        </w:tc>
        <w:tc>
          <w:tcPr>
            <w:tcW w:w="1065" w:type="dxa"/>
            <w:vAlign w:val="center"/>
          </w:tcPr>
          <w:p>
            <w:pPr>
              <w:jc w:val="center"/>
            </w:pPr>
            <w:r>
              <w:t>服装与服饰设计</w:t>
            </w:r>
          </w:p>
        </w:tc>
        <w:tc>
          <w:tcPr>
            <w:tcW w:w="1065" w:type="dxa"/>
            <w:vAlign w:val="center"/>
          </w:tcPr>
          <w:p>
            <w:pPr>
              <w:jc w:val="center"/>
            </w:pPr>
            <w:r>
              <w:t>37.0</w:t>
            </w:r>
          </w:p>
        </w:tc>
        <w:tc>
          <w:tcPr>
            <w:tcW w:w="780" w:type="dxa"/>
            <w:vAlign w:val="center"/>
          </w:tcPr>
          <w:p>
            <w:pPr>
              <w:jc w:val="center"/>
            </w:pPr>
            <w:r>
              <w:t>72.0</w:t>
            </w:r>
          </w:p>
        </w:tc>
        <w:tc>
          <w:tcPr>
            <w:tcW w:w="885" w:type="dxa"/>
            <w:vAlign w:val="center"/>
          </w:tcPr>
          <w:p>
            <w:pPr>
              <w:jc w:val="center"/>
            </w:pPr>
            <w:r>
              <w:t>2.0</w:t>
            </w:r>
          </w:p>
        </w:tc>
        <w:tc>
          <w:tcPr>
            <w:tcW w:w="930" w:type="dxa"/>
            <w:vAlign w:val="center"/>
          </w:tcPr>
          <w:p>
            <w:pPr>
              <w:jc w:val="center"/>
            </w:pPr>
            <w:r>
              <w:t>66.06</w:t>
            </w:r>
          </w:p>
        </w:tc>
        <w:tc>
          <w:tcPr>
            <w:tcW w:w="990" w:type="dxa"/>
            <w:vAlign w:val="center"/>
          </w:tcPr>
          <w:p>
            <w:pPr>
              <w:jc w:val="center"/>
            </w:pPr>
            <w:r>
              <w:t>2</w:t>
            </w:r>
          </w:p>
        </w:tc>
        <w:tc>
          <w:tcPr>
            <w:tcW w:w="705" w:type="dxa"/>
            <w:vAlign w:val="center"/>
          </w:tcPr>
          <w:p>
            <w:pPr>
              <w:jc w:val="center"/>
            </w:pPr>
            <w:r>
              <w:t>14</w:t>
            </w:r>
          </w:p>
        </w:tc>
        <w:tc>
          <w:tcPr>
            <w:tcW w:w="1006" w:type="dxa"/>
            <w:vAlign w:val="center"/>
          </w:tcPr>
          <w:p>
            <w:pPr>
              <w:jc w:val="center"/>
            </w:pPr>
            <w:r>
              <w:t>304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130508</w:t>
            </w:r>
          </w:p>
        </w:tc>
        <w:tc>
          <w:tcPr>
            <w:tcW w:w="1065" w:type="dxa"/>
            <w:vAlign w:val="center"/>
          </w:tcPr>
          <w:p>
            <w:pPr>
              <w:jc w:val="center"/>
            </w:pPr>
            <w:r>
              <w:t>数字媒体艺术</w:t>
            </w:r>
          </w:p>
        </w:tc>
        <w:tc>
          <w:tcPr>
            <w:tcW w:w="1065" w:type="dxa"/>
            <w:vAlign w:val="center"/>
          </w:tcPr>
          <w:p>
            <w:pPr>
              <w:jc w:val="center"/>
            </w:pPr>
            <w:r>
              <w:t>37.0</w:t>
            </w:r>
          </w:p>
        </w:tc>
        <w:tc>
          <w:tcPr>
            <w:tcW w:w="780" w:type="dxa"/>
            <w:vAlign w:val="center"/>
          </w:tcPr>
          <w:p>
            <w:pPr>
              <w:jc w:val="center"/>
            </w:pPr>
            <w:r>
              <w:t>37.0</w:t>
            </w:r>
          </w:p>
        </w:tc>
        <w:tc>
          <w:tcPr>
            <w:tcW w:w="885" w:type="dxa"/>
            <w:vAlign w:val="center"/>
          </w:tcPr>
          <w:p>
            <w:pPr>
              <w:jc w:val="center"/>
            </w:pPr>
            <w:r>
              <w:t>2.0</w:t>
            </w:r>
          </w:p>
        </w:tc>
        <w:tc>
          <w:tcPr>
            <w:tcW w:w="930" w:type="dxa"/>
            <w:vAlign w:val="center"/>
          </w:tcPr>
          <w:p>
            <w:pPr>
              <w:jc w:val="center"/>
            </w:pPr>
            <w:r>
              <w:t>44.85</w:t>
            </w:r>
          </w:p>
        </w:tc>
        <w:tc>
          <w:tcPr>
            <w:tcW w:w="990" w:type="dxa"/>
            <w:vAlign w:val="center"/>
          </w:tcPr>
          <w:p>
            <w:pPr>
              <w:jc w:val="center"/>
            </w:pPr>
            <w:r>
              <w:t>3</w:t>
            </w:r>
          </w:p>
        </w:tc>
        <w:tc>
          <w:tcPr>
            <w:tcW w:w="705" w:type="dxa"/>
            <w:vAlign w:val="center"/>
          </w:tcPr>
          <w:p>
            <w:pPr>
              <w:jc w:val="center"/>
            </w:pPr>
            <w:r>
              <w:t>23</w:t>
            </w:r>
          </w:p>
        </w:tc>
        <w:tc>
          <w:tcPr>
            <w:tcW w:w="1006" w:type="dxa"/>
            <w:vAlign w:val="center"/>
          </w:tcPr>
          <w:p>
            <w:pPr>
              <w:jc w:val="center"/>
            </w:pPr>
            <w:r>
              <w:t>559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96" w:type="dxa"/>
            <w:vAlign w:val="center"/>
          </w:tcPr>
          <w:p>
            <w:pPr>
              <w:jc w:val="center"/>
            </w:pPr>
            <w:r>
              <w:t>全校校均</w:t>
            </w:r>
          </w:p>
        </w:tc>
        <w:tc>
          <w:tcPr>
            <w:tcW w:w="1065" w:type="dxa"/>
            <w:vAlign w:val="center"/>
          </w:tcPr>
          <w:p>
            <w:pPr>
              <w:jc w:val="center"/>
            </w:pPr>
            <w:r>
              <w:t>/</w:t>
            </w:r>
          </w:p>
        </w:tc>
        <w:tc>
          <w:tcPr>
            <w:tcW w:w="1065" w:type="dxa"/>
            <w:vAlign w:val="center"/>
          </w:tcPr>
          <w:p>
            <w:pPr>
              <w:jc w:val="center"/>
            </w:pPr>
            <w:r>
              <w:t>30.88</w:t>
            </w:r>
          </w:p>
        </w:tc>
        <w:tc>
          <w:tcPr>
            <w:tcW w:w="780" w:type="dxa"/>
            <w:vAlign w:val="center"/>
          </w:tcPr>
          <w:p>
            <w:pPr>
              <w:jc w:val="center"/>
            </w:pPr>
            <w:r>
              <w:t>31.00</w:t>
            </w:r>
          </w:p>
        </w:tc>
        <w:tc>
          <w:tcPr>
            <w:tcW w:w="885" w:type="dxa"/>
            <w:vAlign w:val="center"/>
          </w:tcPr>
          <w:p>
            <w:pPr>
              <w:jc w:val="center"/>
            </w:pPr>
            <w:r>
              <w:t>1.66</w:t>
            </w:r>
          </w:p>
        </w:tc>
        <w:tc>
          <w:tcPr>
            <w:tcW w:w="930" w:type="dxa"/>
            <w:vAlign w:val="center"/>
          </w:tcPr>
          <w:p>
            <w:pPr>
              <w:jc w:val="center"/>
            </w:pPr>
            <w:r>
              <w:t>38.39</w:t>
            </w:r>
          </w:p>
        </w:tc>
        <w:tc>
          <w:tcPr>
            <w:tcW w:w="990" w:type="dxa"/>
            <w:vAlign w:val="center"/>
          </w:tcPr>
          <w:p>
            <w:pPr>
              <w:jc w:val="center"/>
            </w:pPr>
            <w:r>
              <w:t>6.56</w:t>
            </w:r>
          </w:p>
        </w:tc>
        <w:tc>
          <w:tcPr>
            <w:tcW w:w="705" w:type="dxa"/>
            <w:vAlign w:val="center"/>
          </w:tcPr>
          <w:p>
            <w:pPr>
              <w:jc w:val="center"/>
            </w:pPr>
            <w:r>
              <w:t>3</w:t>
            </w:r>
          </w:p>
        </w:tc>
        <w:tc>
          <w:tcPr>
            <w:tcW w:w="1006" w:type="dxa"/>
            <w:vAlign w:val="center"/>
          </w:tcPr>
          <w:p>
            <w:pPr>
              <w:jc w:val="center"/>
            </w:pPr>
            <w:r>
              <w:t>158</w:t>
            </w:r>
          </w:p>
        </w:tc>
      </w:tr>
    </w:tbl>
    <w:p>
      <w:pPr>
        <w:jc w:val="left"/>
      </w:pPr>
    </w:p>
    <w:p>
      <w:pPr>
        <w:jc w:val="left"/>
      </w:pPr>
      <w:r>
        <w:rPr>
          <w:rFonts w:hint="eastAsia" w:ascii="宋体" w:hAnsi="宋体" w:eastAsia="宋体"/>
          <w:sz w:val="24"/>
          <w:szCs w:val="24"/>
        </w:rPr>
        <w:t>16．选修课学分占总学分比例（按学科门类、专业）（按学科门类统计参见表6）</w:t>
      </w:r>
    </w:p>
    <w:p>
      <w:pPr>
        <w:jc w:val="center"/>
      </w:pPr>
      <w:r>
        <w:rPr>
          <w:rFonts w:hint="eastAsia" w:ascii="宋体" w:hAnsi="宋体" w:eastAsia="宋体"/>
          <w:sz w:val="24"/>
          <w:szCs w:val="24"/>
        </w:rPr>
        <w:t>附表6 各专业人才培养方案学时、学分情况</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36"/>
        <w:gridCol w:w="985"/>
        <w:gridCol w:w="1111"/>
        <w:gridCol w:w="713"/>
        <w:gridCol w:w="714"/>
        <w:gridCol w:w="713"/>
        <w:gridCol w:w="912"/>
        <w:gridCol w:w="912"/>
        <w:gridCol w:w="713"/>
        <w:gridCol w:w="71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36" w:type="dxa"/>
            <w:vMerge w:val="restart"/>
            <w:vAlign w:val="center"/>
          </w:tcPr>
          <w:p>
            <w:pPr>
              <w:jc w:val="center"/>
            </w:pPr>
            <w:r>
              <w:rPr>
                <w:rFonts w:hint="eastAsia" w:ascii="宋体" w:hAnsi="宋体" w:eastAsia="宋体"/>
                <w:szCs w:val="21"/>
              </w:rPr>
              <w:t>专业代码</w:t>
            </w:r>
          </w:p>
        </w:tc>
        <w:tc>
          <w:tcPr>
            <w:tcW w:w="985" w:type="dxa"/>
            <w:vMerge w:val="restart"/>
            <w:vAlign w:val="center"/>
          </w:tcPr>
          <w:p>
            <w:pPr>
              <w:jc w:val="center"/>
            </w:pPr>
            <w:r>
              <w:rPr>
                <w:rFonts w:hint="eastAsia" w:ascii="宋体" w:hAnsi="宋体" w:eastAsia="宋体"/>
                <w:szCs w:val="21"/>
              </w:rPr>
              <w:t>专业名称</w:t>
            </w:r>
          </w:p>
        </w:tc>
        <w:tc>
          <w:tcPr>
            <w:tcW w:w="4163" w:type="dxa"/>
            <w:gridSpan w:val="5"/>
            <w:vAlign w:val="center"/>
          </w:tcPr>
          <w:p>
            <w:pPr>
              <w:jc w:val="center"/>
            </w:pPr>
            <w:r>
              <w:rPr>
                <w:rFonts w:hint="eastAsia" w:ascii="宋体" w:hAnsi="宋体" w:eastAsia="宋体"/>
                <w:szCs w:val="21"/>
              </w:rPr>
              <w:t>学时数</w:t>
            </w:r>
          </w:p>
        </w:tc>
        <w:tc>
          <w:tcPr>
            <w:tcW w:w="2338" w:type="dxa"/>
            <w:gridSpan w:val="3"/>
            <w:vAlign w:val="center"/>
          </w:tcPr>
          <w:p>
            <w:pPr>
              <w:jc w:val="center"/>
            </w:pPr>
            <w:r>
              <w:rPr>
                <w:rFonts w:hint="eastAsia" w:ascii="宋体" w:hAnsi="宋体" w:eastAsia="宋体"/>
                <w:szCs w:val="21"/>
              </w:rPr>
              <w:t>学分数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36" w:type="dxa"/>
            <w:vMerge w:val="continue"/>
            <w:vAlign w:val="center"/>
          </w:tcPr>
          <w:p>
            <w:pPr>
              <w:jc w:val="center"/>
            </w:pPr>
          </w:p>
        </w:tc>
        <w:tc>
          <w:tcPr>
            <w:tcW w:w="985" w:type="dxa"/>
            <w:vMerge w:val="continue"/>
            <w:vAlign w:val="center"/>
          </w:tcPr>
          <w:p>
            <w:pPr>
              <w:jc w:val="center"/>
            </w:pPr>
          </w:p>
        </w:tc>
        <w:tc>
          <w:tcPr>
            <w:tcW w:w="1111" w:type="dxa"/>
            <w:vMerge w:val="restart"/>
            <w:vAlign w:val="center"/>
          </w:tcPr>
          <w:p>
            <w:pPr>
              <w:jc w:val="center"/>
            </w:pPr>
            <w:r>
              <w:rPr>
                <w:rFonts w:hint="eastAsia" w:ascii="宋体" w:hAnsi="宋体" w:eastAsia="宋体"/>
                <w:szCs w:val="21"/>
              </w:rPr>
              <w:t>总数</w:t>
            </w:r>
          </w:p>
        </w:tc>
        <w:tc>
          <w:tcPr>
            <w:tcW w:w="1427" w:type="dxa"/>
            <w:gridSpan w:val="2"/>
            <w:vAlign w:val="center"/>
          </w:tcPr>
          <w:p>
            <w:pPr>
              <w:jc w:val="center"/>
            </w:pPr>
            <w:r>
              <w:rPr>
                <w:rFonts w:hint="eastAsia" w:ascii="宋体" w:hAnsi="宋体" w:eastAsia="宋体"/>
                <w:szCs w:val="21"/>
              </w:rPr>
              <w:t>其中</w:t>
            </w:r>
          </w:p>
        </w:tc>
        <w:tc>
          <w:tcPr>
            <w:tcW w:w="1625" w:type="dxa"/>
            <w:gridSpan w:val="2"/>
            <w:vAlign w:val="center"/>
          </w:tcPr>
          <w:p>
            <w:pPr>
              <w:jc w:val="center"/>
            </w:pPr>
            <w:r>
              <w:rPr>
                <w:rFonts w:hint="eastAsia" w:ascii="宋体" w:hAnsi="宋体" w:eastAsia="宋体"/>
                <w:szCs w:val="21"/>
              </w:rPr>
              <w:t>其中</w:t>
            </w:r>
          </w:p>
        </w:tc>
        <w:tc>
          <w:tcPr>
            <w:tcW w:w="912" w:type="dxa"/>
            <w:vMerge w:val="restart"/>
            <w:vAlign w:val="center"/>
          </w:tcPr>
          <w:p>
            <w:pPr>
              <w:jc w:val="center"/>
            </w:pPr>
            <w:r>
              <w:rPr>
                <w:rFonts w:hint="eastAsia" w:ascii="宋体" w:hAnsi="宋体" w:eastAsia="宋体"/>
                <w:szCs w:val="21"/>
              </w:rPr>
              <w:t>总数</w:t>
            </w:r>
          </w:p>
        </w:tc>
        <w:tc>
          <w:tcPr>
            <w:tcW w:w="1426" w:type="dxa"/>
            <w:gridSpan w:val="2"/>
            <w:vAlign w:val="center"/>
          </w:tcPr>
          <w:p>
            <w:pPr>
              <w:jc w:val="center"/>
            </w:pPr>
            <w:r>
              <w:rPr>
                <w:rFonts w:hint="eastAsia" w:ascii="宋体" w:hAnsi="宋体" w:eastAsia="宋体"/>
                <w:szCs w:val="21"/>
              </w:rPr>
              <w:t>其中</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36" w:type="dxa"/>
            <w:vMerge w:val="continue"/>
            <w:vAlign w:val="center"/>
          </w:tcPr>
          <w:p>
            <w:pPr>
              <w:jc w:val="center"/>
            </w:pPr>
          </w:p>
        </w:tc>
        <w:tc>
          <w:tcPr>
            <w:tcW w:w="985" w:type="dxa"/>
            <w:vMerge w:val="continue"/>
            <w:vAlign w:val="center"/>
          </w:tcPr>
          <w:p>
            <w:pPr>
              <w:jc w:val="center"/>
            </w:pPr>
          </w:p>
        </w:tc>
        <w:tc>
          <w:tcPr>
            <w:tcW w:w="1111" w:type="dxa"/>
            <w:vMerge w:val="continue"/>
            <w:vAlign w:val="center"/>
          </w:tcPr>
          <w:p>
            <w:pPr>
              <w:jc w:val="center"/>
            </w:pPr>
          </w:p>
        </w:tc>
        <w:tc>
          <w:tcPr>
            <w:tcW w:w="713" w:type="dxa"/>
            <w:vAlign w:val="center"/>
          </w:tcPr>
          <w:p>
            <w:pPr>
              <w:jc w:val="center"/>
            </w:pPr>
            <w:r>
              <w:rPr>
                <w:rFonts w:hint="eastAsia" w:ascii="宋体" w:hAnsi="宋体" w:eastAsia="宋体"/>
                <w:szCs w:val="21"/>
              </w:rPr>
              <w:t>必修课占比（%）</w:t>
            </w:r>
          </w:p>
        </w:tc>
        <w:tc>
          <w:tcPr>
            <w:tcW w:w="714" w:type="dxa"/>
            <w:vAlign w:val="center"/>
          </w:tcPr>
          <w:p>
            <w:pPr>
              <w:jc w:val="center"/>
            </w:pPr>
            <w:r>
              <w:rPr>
                <w:rFonts w:hint="eastAsia" w:ascii="宋体" w:hAnsi="宋体" w:eastAsia="宋体"/>
                <w:szCs w:val="21"/>
              </w:rPr>
              <w:t>选修课占比（%）</w:t>
            </w:r>
          </w:p>
        </w:tc>
        <w:tc>
          <w:tcPr>
            <w:tcW w:w="713" w:type="dxa"/>
            <w:vAlign w:val="center"/>
          </w:tcPr>
          <w:p>
            <w:pPr>
              <w:jc w:val="center"/>
            </w:pPr>
            <w:r>
              <w:rPr>
                <w:rFonts w:hint="eastAsia" w:ascii="宋体" w:hAnsi="宋体" w:eastAsia="宋体"/>
                <w:szCs w:val="21"/>
              </w:rPr>
              <w:t>理论教学占比（%）</w:t>
            </w:r>
          </w:p>
        </w:tc>
        <w:tc>
          <w:tcPr>
            <w:tcW w:w="912" w:type="dxa"/>
            <w:vAlign w:val="center"/>
          </w:tcPr>
          <w:p>
            <w:pPr>
              <w:jc w:val="center"/>
            </w:pPr>
            <w:r>
              <w:rPr>
                <w:rFonts w:hint="eastAsia" w:ascii="宋体" w:hAnsi="宋体" w:eastAsia="宋体"/>
                <w:szCs w:val="21"/>
              </w:rPr>
              <w:t>实验教学占比（%）</w:t>
            </w:r>
          </w:p>
        </w:tc>
        <w:tc>
          <w:tcPr>
            <w:tcW w:w="912" w:type="dxa"/>
            <w:vMerge w:val="continue"/>
            <w:vAlign w:val="center"/>
          </w:tcPr>
          <w:p>
            <w:pPr>
              <w:jc w:val="center"/>
            </w:pPr>
          </w:p>
        </w:tc>
        <w:tc>
          <w:tcPr>
            <w:tcW w:w="713" w:type="dxa"/>
            <w:vAlign w:val="center"/>
          </w:tcPr>
          <w:p>
            <w:pPr>
              <w:jc w:val="center"/>
            </w:pPr>
            <w:r>
              <w:rPr>
                <w:rFonts w:hint="eastAsia" w:ascii="宋体" w:hAnsi="宋体" w:eastAsia="宋体"/>
                <w:szCs w:val="21"/>
              </w:rPr>
              <w:t>必修课占比（%）</w:t>
            </w:r>
          </w:p>
        </w:tc>
        <w:tc>
          <w:tcPr>
            <w:tcW w:w="713" w:type="dxa"/>
            <w:vAlign w:val="center"/>
          </w:tcPr>
          <w:p>
            <w:pPr>
              <w:jc w:val="center"/>
            </w:pPr>
            <w:r>
              <w:rPr>
                <w:rFonts w:hint="eastAsia" w:ascii="宋体" w:hAnsi="宋体" w:eastAsia="宋体"/>
                <w:szCs w:val="21"/>
              </w:rPr>
              <w:t>选修课占比（%）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130508</w:t>
            </w:r>
          </w:p>
        </w:tc>
        <w:tc>
          <w:tcPr>
            <w:tcW w:w="985" w:type="dxa"/>
            <w:vAlign w:val="center"/>
          </w:tcPr>
          <w:p>
            <w:pPr>
              <w:jc w:val="center"/>
            </w:pPr>
            <w:r>
              <w:t>数字媒体艺术</w:t>
            </w:r>
          </w:p>
        </w:tc>
        <w:tc>
          <w:tcPr>
            <w:tcW w:w="1111" w:type="dxa"/>
            <w:vAlign w:val="center"/>
          </w:tcPr>
          <w:p>
            <w:pPr>
              <w:jc w:val="center"/>
            </w:pPr>
            <w:r>
              <w:t>2650.00</w:t>
            </w:r>
          </w:p>
        </w:tc>
        <w:tc>
          <w:tcPr>
            <w:tcW w:w="713" w:type="dxa"/>
            <w:vAlign w:val="center"/>
          </w:tcPr>
          <w:p>
            <w:pPr>
              <w:jc w:val="center"/>
            </w:pPr>
            <w:r>
              <w:t>85.36</w:t>
            </w:r>
          </w:p>
        </w:tc>
        <w:tc>
          <w:tcPr>
            <w:tcW w:w="714" w:type="dxa"/>
            <w:vAlign w:val="center"/>
          </w:tcPr>
          <w:p>
            <w:pPr>
              <w:jc w:val="center"/>
            </w:pPr>
            <w:r>
              <w:t>14.64</w:t>
            </w:r>
          </w:p>
        </w:tc>
        <w:tc>
          <w:tcPr>
            <w:tcW w:w="713" w:type="dxa"/>
            <w:vAlign w:val="center"/>
          </w:tcPr>
          <w:p>
            <w:pPr>
              <w:jc w:val="center"/>
            </w:pPr>
            <w:r>
              <w:t>41.96</w:t>
            </w:r>
          </w:p>
        </w:tc>
        <w:tc>
          <w:tcPr>
            <w:tcW w:w="912" w:type="dxa"/>
            <w:vAlign w:val="center"/>
          </w:tcPr>
          <w:p>
            <w:pPr>
              <w:jc w:val="center"/>
            </w:pPr>
            <w:r>
              <w:t>58.04</w:t>
            </w:r>
          </w:p>
        </w:tc>
        <w:tc>
          <w:tcPr>
            <w:tcW w:w="912" w:type="dxa"/>
            <w:vAlign w:val="center"/>
          </w:tcPr>
          <w:p>
            <w:pPr>
              <w:jc w:val="center"/>
            </w:pPr>
            <w:r>
              <w:t>165.00</w:t>
            </w:r>
          </w:p>
        </w:tc>
        <w:tc>
          <w:tcPr>
            <w:tcW w:w="713" w:type="dxa"/>
            <w:vAlign w:val="center"/>
          </w:tcPr>
          <w:p>
            <w:pPr>
              <w:jc w:val="center"/>
            </w:pPr>
            <w:r>
              <w:t>60.61</w:t>
            </w:r>
          </w:p>
        </w:tc>
        <w:tc>
          <w:tcPr>
            <w:tcW w:w="713" w:type="dxa"/>
            <w:vAlign w:val="center"/>
          </w:tcPr>
          <w:p>
            <w:pPr>
              <w:jc w:val="center"/>
            </w:pPr>
            <w:r>
              <w:t>16.97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130505</w:t>
            </w:r>
          </w:p>
        </w:tc>
        <w:tc>
          <w:tcPr>
            <w:tcW w:w="985" w:type="dxa"/>
            <w:vAlign w:val="center"/>
          </w:tcPr>
          <w:p>
            <w:pPr>
              <w:jc w:val="center"/>
            </w:pPr>
            <w:r>
              <w:t>服装与服饰设计</w:t>
            </w:r>
          </w:p>
        </w:tc>
        <w:tc>
          <w:tcPr>
            <w:tcW w:w="1111" w:type="dxa"/>
            <w:vAlign w:val="center"/>
          </w:tcPr>
          <w:p>
            <w:pPr>
              <w:jc w:val="center"/>
            </w:pPr>
            <w:r>
              <w:t>2650.00</w:t>
            </w:r>
          </w:p>
        </w:tc>
        <w:tc>
          <w:tcPr>
            <w:tcW w:w="713" w:type="dxa"/>
            <w:vAlign w:val="center"/>
          </w:tcPr>
          <w:p>
            <w:pPr>
              <w:jc w:val="center"/>
            </w:pPr>
            <w:r>
              <w:t>90.34</w:t>
            </w:r>
          </w:p>
        </w:tc>
        <w:tc>
          <w:tcPr>
            <w:tcW w:w="714" w:type="dxa"/>
            <w:vAlign w:val="center"/>
          </w:tcPr>
          <w:p>
            <w:pPr>
              <w:jc w:val="center"/>
            </w:pPr>
            <w:r>
              <w:t>9.66</w:t>
            </w:r>
          </w:p>
        </w:tc>
        <w:tc>
          <w:tcPr>
            <w:tcW w:w="713" w:type="dxa"/>
            <w:vAlign w:val="center"/>
          </w:tcPr>
          <w:p>
            <w:pPr>
              <w:jc w:val="center"/>
            </w:pPr>
            <w:r>
              <w:t>33.81</w:t>
            </w:r>
          </w:p>
        </w:tc>
        <w:tc>
          <w:tcPr>
            <w:tcW w:w="912" w:type="dxa"/>
            <w:vAlign w:val="center"/>
          </w:tcPr>
          <w:p>
            <w:pPr>
              <w:jc w:val="center"/>
            </w:pPr>
            <w:r>
              <w:t>66.19</w:t>
            </w:r>
          </w:p>
        </w:tc>
        <w:tc>
          <w:tcPr>
            <w:tcW w:w="912" w:type="dxa"/>
            <w:vAlign w:val="center"/>
          </w:tcPr>
          <w:p>
            <w:pPr>
              <w:jc w:val="center"/>
            </w:pPr>
            <w:r>
              <w:t>165.00</w:t>
            </w:r>
          </w:p>
        </w:tc>
        <w:tc>
          <w:tcPr>
            <w:tcW w:w="713" w:type="dxa"/>
            <w:vAlign w:val="center"/>
          </w:tcPr>
          <w:p>
            <w:pPr>
              <w:jc w:val="center"/>
            </w:pPr>
            <w:r>
              <w:t>63.03</w:t>
            </w:r>
          </w:p>
        </w:tc>
        <w:tc>
          <w:tcPr>
            <w:tcW w:w="713" w:type="dxa"/>
            <w:vAlign w:val="center"/>
          </w:tcPr>
          <w:p>
            <w:pPr>
              <w:jc w:val="center"/>
            </w:pPr>
            <w:r>
              <w:t>9.70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130504</w:t>
            </w:r>
          </w:p>
        </w:tc>
        <w:tc>
          <w:tcPr>
            <w:tcW w:w="985" w:type="dxa"/>
            <w:vAlign w:val="center"/>
          </w:tcPr>
          <w:p>
            <w:pPr>
              <w:jc w:val="center"/>
            </w:pPr>
            <w:r>
              <w:t>产品设计</w:t>
            </w:r>
          </w:p>
        </w:tc>
        <w:tc>
          <w:tcPr>
            <w:tcW w:w="1111" w:type="dxa"/>
            <w:vAlign w:val="center"/>
          </w:tcPr>
          <w:p>
            <w:pPr>
              <w:jc w:val="center"/>
            </w:pPr>
            <w:r>
              <w:t>2602.00</w:t>
            </w:r>
          </w:p>
        </w:tc>
        <w:tc>
          <w:tcPr>
            <w:tcW w:w="713" w:type="dxa"/>
            <w:vAlign w:val="center"/>
          </w:tcPr>
          <w:p>
            <w:pPr>
              <w:jc w:val="center"/>
            </w:pPr>
            <w:r>
              <w:t>86.47</w:t>
            </w:r>
          </w:p>
        </w:tc>
        <w:tc>
          <w:tcPr>
            <w:tcW w:w="714" w:type="dxa"/>
            <w:vAlign w:val="center"/>
          </w:tcPr>
          <w:p>
            <w:pPr>
              <w:jc w:val="center"/>
            </w:pPr>
            <w:r>
              <w:t>13.53</w:t>
            </w:r>
          </w:p>
        </w:tc>
        <w:tc>
          <w:tcPr>
            <w:tcW w:w="713" w:type="dxa"/>
            <w:vAlign w:val="center"/>
          </w:tcPr>
          <w:p>
            <w:pPr>
              <w:jc w:val="center"/>
            </w:pPr>
            <w:r>
              <w:t>36.28</w:t>
            </w:r>
          </w:p>
        </w:tc>
        <w:tc>
          <w:tcPr>
            <w:tcW w:w="912" w:type="dxa"/>
            <w:vAlign w:val="center"/>
          </w:tcPr>
          <w:p>
            <w:pPr>
              <w:jc w:val="center"/>
            </w:pPr>
            <w:r>
              <w:t>63.72</w:t>
            </w:r>
          </w:p>
        </w:tc>
        <w:tc>
          <w:tcPr>
            <w:tcW w:w="912" w:type="dxa"/>
            <w:vAlign w:val="center"/>
          </w:tcPr>
          <w:p>
            <w:pPr>
              <w:jc w:val="center"/>
            </w:pPr>
            <w:r>
              <w:t>158.00</w:t>
            </w:r>
          </w:p>
        </w:tc>
        <w:tc>
          <w:tcPr>
            <w:tcW w:w="713" w:type="dxa"/>
            <w:vAlign w:val="center"/>
          </w:tcPr>
          <w:p>
            <w:pPr>
              <w:jc w:val="center"/>
            </w:pPr>
            <w:r>
              <w:t>58.86</w:t>
            </w:r>
          </w:p>
        </w:tc>
        <w:tc>
          <w:tcPr>
            <w:tcW w:w="713" w:type="dxa"/>
            <w:vAlign w:val="center"/>
          </w:tcPr>
          <w:p>
            <w:pPr>
              <w:jc w:val="center"/>
            </w:pPr>
            <w:r>
              <w:t>13.92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130503</w:t>
            </w:r>
          </w:p>
        </w:tc>
        <w:tc>
          <w:tcPr>
            <w:tcW w:w="985" w:type="dxa"/>
            <w:vAlign w:val="center"/>
          </w:tcPr>
          <w:p>
            <w:pPr>
              <w:jc w:val="center"/>
            </w:pPr>
            <w:r>
              <w:t>环境设计</w:t>
            </w:r>
          </w:p>
        </w:tc>
        <w:tc>
          <w:tcPr>
            <w:tcW w:w="1111" w:type="dxa"/>
            <w:vAlign w:val="center"/>
          </w:tcPr>
          <w:p>
            <w:pPr>
              <w:jc w:val="center"/>
            </w:pPr>
            <w:r>
              <w:t>2506.00</w:t>
            </w:r>
          </w:p>
        </w:tc>
        <w:tc>
          <w:tcPr>
            <w:tcW w:w="713" w:type="dxa"/>
            <w:vAlign w:val="center"/>
          </w:tcPr>
          <w:p>
            <w:pPr>
              <w:jc w:val="center"/>
            </w:pPr>
            <w:r>
              <w:t>88.51</w:t>
            </w:r>
          </w:p>
        </w:tc>
        <w:tc>
          <w:tcPr>
            <w:tcW w:w="714" w:type="dxa"/>
            <w:vAlign w:val="center"/>
          </w:tcPr>
          <w:p>
            <w:pPr>
              <w:jc w:val="center"/>
            </w:pPr>
            <w:r>
              <w:t>11.49</w:t>
            </w:r>
          </w:p>
        </w:tc>
        <w:tc>
          <w:tcPr>
            <w:tcW w:w="713" w:type="dxa"/>
            <w:vAlign w:val="center"/>
          </w:tcPr>
          <w:p>
            <w:pPr>
              <w:jc w:val="center"/>
            </w:pPr>
            <w:r>
              <w:t>35.43</w:t>
            </w:r>
          </w:p>
        </w:tc>
        <w:tc>
          <w:tcPr>
            <w:tcW w:w="912" w:type="dxa"/>
            <w:vAlign w:val="center"/>
          </w:tcPr>
          <w:p>
            <w:pPr>
              <w:jc w:val="center"/>
            </w:pPr>
            <w:r>
              <w:t>64.57</w:t>
            </w:r>
          </w:p>
        </w:tc>
        <w:tc>
          <w:tcPr>
            <w:tcW w:w="912" w:type="dxa"/>
            <w:vAlign w:val="center"/>
          </w:tcPr>
          <w:p>
            <w:pPr>
              <w:jc w:val="center"/>
            </w:pPr>
            <w:r>
              <w:t>152.00</w:t>
            </w:r>
          </w:p>
        </w:tc>
        <w:tc>
          <w:tcPr>
            <w:tcW w:w="713" w:type="dxa"/>
            <w:vAlign w:val="center"/>
          </w:tcPr>
          <w:p>
            <w:pPr>
              <w:jc w:val="center"/>
            </w:pPr>
            <w:r>
              <w:t>59.87</w:t>
            </w:r>
          </w:p>
        </w:tc>
        <w:tc>
          <w:tcPr>
            <w:tcW w:w="713" w:type="dxa"/>
            <w:vAlign w:val="center"/>
          </w:tcPr>
          <w:p>
            <w:pPr>
              <w:jc w:val="center"/>
            </w:pPr>
            <w:r>
              <w:t>11.84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130502</w:t>
            </w:r>
          </w:p>
        </w:tc>
        <w:tc>
          <w:tcPr>
            <w:tcW w:w="985" w:type="dxa"/>
            <w:vAlign w:val="center"/>
          </w:tcPr>
          <w:p>
            <w:pPr>
              <w:jc w:val="center"/>
            </w:pPr>
            <w:r>
              <w:t>视觉传达设计</w:t>
            </w:r>
          </w:p>
        </w:tc>
        <w:tc>
          <w:tcPr>
            <w:tcW w:w="1111" w:type="dxa"/>
            <w:vAlign w:val="center"/>
          </w:tcPr>
          <w:p>
            <w:pPr>
              <w:jc w:val="center"/>
            </w:pPr>
            <w:r>
              <w:t>2602.00</w:t>
            </w:r>
          </w:p>
        </w:tc>
        <w:tc>
          <w:tcPr>
            <w:tcW w:w="713" w:type="dxa"/>
            <w:vAlign w:val="center"/>
          </w:tcPr>
          <w:p>
            <w:pPr>
              <w:jc w:val="center"/>
            </w:pPr>
            <w:r>
              <w:t>90.16</w:t>
            </w:r>
          </w:p>
        </w:tc>
        <w:tc>
          <w:tcPr>
            <w:tcW w:w="714" w:type="dxa"/>
            <w:vAlign w:val="center"/>
          </w:tcPr>
          <w:p>
            <w:pPr>
              <w:jc w:val="center"/>
            </w:pPr>
            <w:r>
              <w:t>9.84</w:t>
            </w:r>
          </w:p>
        </w:tc>
        <w:tc>
          <w:tcPr>
            <w:tcW w:w="713" w:type="dxa"/>
            <w:vAlign w:val="center"/>
          </w:tcPr>
          <w:p>
            <w:pPr>
              <w:jc w:val="center"/>
            </w:pPr>
            <w:r>
              <w:t>45.43</w:t>
            </w:r>
          </w:p>
        </w:tc>
        <w:tc>
          <w:tcPr>
            <w:tcW w:w="912" w:type="dxa"/>
            <w:vAlign w:val="center"/>
          </w:tcPr>
          <w:p>
            <w:pPr>
              <w:jc w:val="center"/>
            </w:pPr>
            <w:r>
              <w:t>29.36</w:t>
            </w:r>
          </w:p>
        </w:tc>
        <w:tc>
          <w:tcPr>
            <w:tcW w:w="912" w:type="dxa"/>
            <w:vAlign w:val="center"/>
          </w:tcPr>
          <w:p>
            <w:pPr>
              <w:jc w:val="center"/>
            </w:pPr>
            <w:r>
              <w:t>160.00</w:t>
            </w:r>
          </w:p>
        </w:tc>
        <w:tc>
          <w:tcPr>
            <w:tcW w:w="713" w:type="dxa"/>
            <w:vAlign w:val="center"/>
          </w:tcPr>
          <w:p>
            <w:pPr>
              <w:jc w:val="center"/>
            </w:pPr>
            <w:r>
              <w:t>63.13</w:t>
            </w:r>
          </w:p>
        </w:tc>
        <w:tc>
          <w:tcPr>
            <w:tcW w:w="713" w:type="dxa"/>
            <w:vAlign w:val="center"/>
          </w:tcPr>
          <w:p>
            <w:pPr>
              <w:jc w:val="center"/>
            </w:pPr>
            <w:r>
              <w:t>10.00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130405T</w:t>
            </w:r>
          </w:p>
        </w:tc>
        <w:tc>
          <w:tcPr>
            <w:tcW w:w="985" w:type="dxa"/>
            <w:vAlign w:val="center"/>
          </w:tcPr>
          <w:p>
            <w:pPr>
              <w:jc w:val="center"/>
            </w:pPr>
            <w:r>
              <w:t>书法学</w:t>
            </w:r>
          </w:p>
        </w:tc>
        <w:tc>
          <w:tcPr>
            <w:tcW w:w="1111" w:type="dxa"/>
            <w:vAlign w:val="center"/>
          </w:tcPr>
          <w:p>
            <w:pPr>
              <w:jc w:val="center"/>
            </w:pPr>
            <w:r>
              <w:t>2634.00</w:t>
            </w:r>
          </w:p>
        </w:tc>
        <w:tc>
          <w:tcPr>
            <w:tcW w:w="713" w:type="dxa"/>
            <w:vAlign w:val="center"/>
          </w:tcPr>
          <w:p>
            <w:pPr>
              <w:jc w:val="center"/>
            </w:pPr>
            <w:r>
              <w:t>89.07</w:t>
            </w:r>
          </w:p>
        </w:tc>
        <w:tc>
          <w:tcPr>
            <w:tcW w:w="714" w:type="dxa"/>
            <w:vAlign w:val="center"/>
          </w:tcPr>
          <w:p>
            <w:pPr>
              <w:jc w:val="center"/>
            </w:pPr>
            <w:r>
              <w:t>10.93</w:t>
            </w:r>
          </w:p>
        </w:tc>
        <w:tc>
          <w:tcPr>
            <w:tcW w:w="713" w:type="dxa"/>
            <w:vAlign w:val="center"/>
          </w:tcPr>
          <w:p>
            <w:pPr>
              <w:jc w:val="center"/>
            </w:pPr>
            <w:r>
              <w:t>76.92</w:t>
            </w:r>
          </w:p>
        </w:tc>
        <w:tc>
          <w:tcPr>
            <w:tcW w:w="912" w:type="dxa"/>
            <w:vAlign w:val="center"/>
          </w:tcPr>
          <w:p>
            <w:pPr>
              <w:jc w:val="center"/>
            </w:pPr>
            <w:r>
              <w:t>6.07</w:t>
            </w:r>
          </w:p>
        </w:tc>
        <w:tc>
          <w:tcPr>
            <w:tcW w:w="912" w:type="dxa"/>
            <w:vAlign w:val="center"/>
          </w:tcPr>
          <w:p>
            <w:pPr>
              <w:jc w:val="center"/>
            </w:pPr>
            <w:r>
              <w:t>162.00</w:t>
            </w:r>
          </w:p>
        </w:tc>
        <w:tc>
          <w:tcPr>
            <w:tcW w:w="713" w:type="dxa"/>
            <w:vAlign w:val="center"/>
          </w:tcPr>
          <w:p>
            <w:pPr>
              <w:jc w:val="center"/>
            </w:pPr>
            <w:r>
              <w:t>88.89</w:t>
            </w:r>
          </w:p>
        </w:tc>
        <w:tc>
          <w:tcPr>
            <w:tcW w:w="713" w:type="dxa"/>
            <w:vAlign w:val="center"/>
          </w:tcPr>
          <w:p>
            <w:pPr>
              <w:jc w:val="center"/>
            </w:pPr>
            <w:r>
              <w:t>11.11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130404</w:t>
            </w:r>
          </w:p>
        </w:tc>
        <w:tc>
          <w:tcPr>
            <w:tcW w:w="985" w:type="dxa"/>
            <w:vAlign w:val="center"/>
          </w:tcPr>
          <w:p>
            <w:pPr>
              <w:jc w:val="center"/>
            </w:pPr>
            <w:r>
              <w:t>摄影</w:t>
            </w:r>
          </w:p>
        </w:tc>
        <w:tc>
          <w:tcPr>
            <w:tcW w:w="1111" w:type="dxa"/>
            <w:vAlign w:val="center"/>
          </w:tcPr>
          <w:p>
            <w:pPr>
              <w:jc w:val="center"/>
            </w:pPr>
            <w:r>
              <w:t>2608.00</w:t>
            </w:r>
          </w:p>
        </w:tc>
        <w:tc>
          <w:tcPr>
            <w:tcW w:w="713" w:type="dxa"/>
            <w:vAlign w:val="center"/>
          </w:tcPr>
          <w:p>
            <w:pPr>
              <w:jc w:val="center"/>
            </w:pPr>
            <w:r>
              <w:t>86.50</w:t>
            </w:r>
          </w:p>
        </w:tc>
        <w:tc>
          <w:tcPr>
            <w:tcW w:w="714" w:type="dxa"/>
            <w:vAlign w:val="center"/>
          </w:tcPr>
          <w:p>
            <w:pPr>
              <w:jc w:val="center"/>
            </w:pPr>
            <w:r>
              <w:t>13.50</w:t>
            </w:r>
          </w:p>
        </w:tc>
        <w:tc>
          <w:tcPr>
            <w:tcW w:w="713" w:type="dxa"/>
            <w:vAlign w:val="center"/>
          </w:tcPr>
          <w:p>
            <w:pPr>
              <w:jc w:val="center"/>
            </w:pPr>
            <w:r>
              <w:t>47.85</w:t>
            </w:r>
          </w:p>
        </w:tc>
        <w:tc>
          <w:tcPr>
            <w:tcW w:w="912" w:type="dxa"/>
            <w:vAlign w:val="center"/>
          </w:tcPr>
          <w:p>
            <w:pPr>
              <w:jc w:val="center"/>
            </w:pPr>
            <w:r>
              <w:t>27.61</w:t>
            </w:r>
          </w:p>
        </w:tc>
        <w:tc>
          <w:tcPr>
            <w:tcW w:w="912" w:type="dxa"/>
            <w:vAlign w:val="center"/>
          </w:tcPr>
          <w:p>
            <w:pPr>
              <w:jc w:val="center"/>
            </w:pPr>
            <w:r>
              <w:t>163.00</w:t>
            </w:r>
          </w:p>
        </w:tc>
        <w:tc>
          <w:tcPr>
            <w:tcW w:w="713" w:type="dxa"/>
            <w:vAlign w:val="center"/>
          </w:tcPr>
          <w:p>
            <w:pPr>
              <w:jc w:val="center"/>
            </w:pPr>
            <w:r>
              <w:t>86.50</w:t>
            </w:r>
          </w:p>
        </w:tc>
        <w:tc>
          <w:tcPr>
            <w:tcW w:w="713" w:type="dxa"/>
            <w:vAlign w:val="center"/>
          </w:tcPr>
          <w:p>
            <w:pPr>
              <w:jc w:val="center"/>
            </w:pPr>
            <w:r>
              <w:t>8.59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130311T</w:t>
            </w:r>
          </w:p>
        </w:tc>
        <w:tc>
          <w:tcPr>
            <w:tcW w:w="985" w:type="dxa"/>
            <w:vAlign w:val="center"/>
          </w:tcPr>
          <w:p>
            <w:pPr>
              <w:jc w:val="center"/>
            </w:pPr>
            <w:r>
              <w:t>影视摄影与制作</w:t>
            </w:r>
          </w:p>
        </w:tc>
        <w:tc>
          <w:tcPr>
            <w:tcW w:w="1111" w:type="dxa"/>
            <w:vAlign w:val="center"/>
          </w:tcPr>
          <w:p>
            <w:pPr>
              <w:jc w:val="center"/>
            </w:pPr>
            <w:r>
              <w:t>2730.00</w:t>
            </w:r>
          </w:p>
        </w:tc>
        <w:tc>
          <w:tcPr>
            <w:tcW w:w="713" w:type="dxa"/>
            <w:vAlign w:val="center"/>
          </w:tcPr>
          <w:p>
            <w:pPr>
              <w:jc w:val="center"/>
            </w:pPr>
            <w:r>
              <w:t>83.59</w:t>
            </w:r>
          </w:p>
        </w:tc>
        <w:tc>
          <w:tcPr>
            <w:tcW w:w="714" w:type="dxa"/>
            <w:vAlign w:val="center"/>
          </w:tcPr>
          <w:p>
            <w:pPr>
              <w:jc w:val="center"/>
            </w:pPr>
            <w:r>
              <w:t>16.41</w:t>
            </w:r>
          </w:p>
        </w:tc>
        <w:tc>
          <w:tcPr>
            <w:tcW w:w="713" w:type="dxa"/>
            <w:vAlign w:val="center"/>
          </w:tcPr>
          <w:p>
            <w:pPr>
              <w:jc w:val="center"/>
            </w:pPr>
            <w:r>
              <w:t>45.71</w:t>
            </w:r>
          </w:p>
        </w:tc>
        <w:tc>
          <w:tcPr>
            <w:tcW w:w="912" w:type="dxa"/>
            <w:vAlign w:val="center"/>
          </w:tcPr>
          <w:p>
            <w:pPr>
              <w:jc w:val="center"/>
            </w:pPr>
            <w:r>
              <w:t>25.20</w:t>
            </w:r>
          </w:p>
        </w:tc>
        <w:tc>
          <w:tcPr>
            <w:tcW w:w="912" w:type="dxa"/>
            <w:vAlign w:val="center"/>
          </w:tcPr>
          <w:p>
            <w:pPr>
              <w:jc w:val="center"/>
            </w:pPr>
            <w:r>
              <w:t>165.00</w:t>
            </w:r>
          </w:p>
        </w:tc>
        <w:tc>
          <w:tcPr>
            <w:tcW w:w="713" w:type="dxa"/>
            <w:vAlign w:val="center"/>
          </w:tcPr>
          <w:p>
            <w:pPr>
              <w:jc w:val="center"/>
            </w:pPr>
            <w:r>
              <w:t>84.24</w:t>
            </w:r>
          </w:p>
        </w:tc>
        <w:tc>
          <w:tcPr>
            <w:tcW w:w="713" w:type="dxa"/>
            <w:vAlign w:val="center"/>
          </w:tcPr>
          <w:p>
            <w:pPr>
              <w:jc w:val="center"/>
            </w:pPr>
            <w:r>
              <w:t>10.91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130309</w:t>
            </w:r>
          </w:p>
        </w:tc>
        <w:tc>
          <w:tcPr>
            <w:tcW w:w="985" w:type="dxa"/>
            <w:vAlign w:val="center"/>
          </w:tcPr>
          <w:p>
            <w:pPr>
              <w:jc w:val="center"/>
            </w:pPr>
            <w:r>
              <w:t>播音与主持艺术</w:t>
            </w:r>
          </w:p>
        </w:tc>
        <w:tc>
          <w:tcPr>
            <w:tcW w:w="1111" w:type="dxa"/>
            <w:vAlign w:val="center"/>
          </w:tcPr>
          <w:p>
            <w:pPr>
              <w:jc w:val="center"/>
            </w:pPr>
            <w:r>
              <w:t>2682.00</w:t>
            </w:r>
          </w:p>
        </w:tc>
        <w:tc>
          <w:tcPr>
            <w:tcW w:w="713" w:type="dxa"/>
            <w:vAlign w:val="center"/>
          </w:tcPr>
          <w:p>
            <w:pPr>
              <w:jc w:val="center"/>
            </w:pPr>
            <w:r>
              <w:t>85.68</w:t>
            </w:r>
          </w:p>
        </w:tc>
        <w:tc>
          <w:tcPr>
            <w:tcW w:w="714" w:type="dxa"/>
            <w:vAlign w:val="center"/>
          </w:tcPr>
          <w:p>
            <w:pPr>
              <w:jc w:val="center"/>
            </w:pPr>
            <w:r>
              <w:t>14.32</w:t>
            </w:r>
          </w:p>
        </w:tc>
        <w:tc>
          <w:tcPr>
            <w:tcW w:w="713" w:type="dxa"/>
            <w:vAlign w:val="center"/>
          </w:tcPr>
          <w:p>
            <w:pPr>
              <w:jc w:val="center"/>
            </w:pPr>
            <w:r>
              <w:t>47.73</w:t>
            </w:r>
          </w:p>
        </w:tc>
        <w:tc>
          <w:tcPr>
            <w:tcW w:w="912" w:type="dxa"/>
            <w:vAlign w:val="center"/>
          </w:tcPr>
          <w:p>
            <w:pPr>
              <w:jc w:val="center"/>
            </w:pPr>
            <w:r>
              <w:t>28.04</w:t>
            </w:r>
          </w:p>
        </w:tc>
        <w:tc>
          <w:tcPr>
            <w:tcW w:w="912" w:type="dxa"/>
            <w:vAlign w:val="center"/>
          </w:tcPr>
          <w:p>
            <w:pPr>
              <w:jc w:val="center"/>
            </w:pPr>
            <w:r>
              <w:t>165.00</w:t>
            </w:r>
          </w:p>
        </w:tc>
        <w:tc>
          <w:tcPr>
            <w:tcW w:w="713" w:type="dxa"/>
            <w:vAlign w:val="center"/>
          </w:tcPr>
          <w:p>
            <w:pPr>
              <w:jc w:val="center"/>
            </w:pPr>
            <w:r>
              <w:t>85.45</w:t>
            </w:r>
          </w:p>
        </w:tc>
        <w:tc>
          <w:tcPr>
            <w:tcW w:w="713" w:type="dxa"/>
            <w:vAlign w:val="center"/>
          </w:tcPr>
          <w:p>
            <w:pPr>
              <w:jc w:val="center"/>
            </w:pPr>
            <w:r>
              <w:t>9.70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130307</w:t>
            </w:r>
          </w:p>
        </w:tc>
        <w:tc>
          <w:tcPr>
            <w:tcW w:w="985" w:type="dxa"/>
            <w:vAlign w:val="center"/>
          </w:tcPr>
          <w:p>
            <w:pPr>
              <w:jc w:val="center"/>
            </w:pPr>
            <w:r>
              <w:t>戏剧影视美术设计</w:t>
            </w:r>
          </w:p>
        </w:tc>
        <w:tc>
          <w:tcPr>
            <w:tcW w:w="1111" w:type="dxa"/>
            <w:vAlign w:val="center"/>
          </w:tcPr>
          <w:p>
            <w:pPr>
              <w:jc w:val="center"/>
            </w:pPr>
            <w:r>
              <w:t>2650.00</w:t>
            </w:r>
          </w:p>
        </w:tc>
        <w:tc>
          <w:tcPr>
            <w:tcW w:w="713" w:type="dxa"/>
            <w:vAlign w:val="center"/>
          </w:tcPr>
          <w:p>
            <w:pPr>
              <w:jc w:val="center"/>
            </w:pPr>
            <w:r>
              <w:t>85.51</w:t>
            </w:r>
          </w:p>
        </w:tc>
        <w:tc>
          <w:tcPr>
            <w:tcW w:w="714" w:type="dxa"/>
            <w:vAlign w:val="center"/>
          </w:tcPr>
          <w:p>
            <w:pPr>
              <w:jc w:val="center"/>
            </w:pPr>
            <w:r>
              <w:t>14.49</w:t>
            </w:r>
          </w:p>
        </w:tc>
        <w:tc>
          <w:tcPr>
            <w:tcW w:w="713" w:type="dxa"/>
            <w:vAlign w:val="center"/>
          </w:tcPr>
          <w:p>
            <w:pPr>
              <w:jc w:val="center"/>
            </w:pPr>
            <w:r>
              <w:t>44.98</w:t>
            </w:r>
          </w:p>
        </w:tc>
        <w:tc>
          <w:tcPr>
            <w:tcW w:w="912" w:type="dxa"/>
            <w:vAlign w:val="center"/>
          </w:tcPr>
          <w:p>
            <w:pPr>
              <w:jc w:val="center"/>
            </w:pPr>
            <w:r>
              <w:t>55.02</w:t>
            </w:r>
          </w:p>
        </w:tc>
        <w:tc>
          <w:tcPr>
            <w:tcW w:w="912" w:type="dxa"/>
            <w:vAlign w:val="center"/>
          </w:tcPr>
          <w:p>
            <w:pPr>
              <w:jc w:val="center"/>
            </w:pPr>
            <w:r>
              <w:t>165.00</w:t>
            </w:r>
          </w:p>
        </w:tc>
        <w:tc>
          <w:tcPr>
            <w:tcW w:w="713" w:type="dxa"/>
            <w:vAlign w:val="center"/>
          </w:tcPr>
          <w:p>
            <w:pPr>
              <w:jc w:val="center"/>
            </w:pPr>
            <w:r>
              <w:t>83.03</w:t>
            </w:r>
          </w:p>
        </w:tc>
        <w:tc>
          <w:tcPr>
            <w:tcW w:w="713" w:type="dxa"/>
            <w:vAlign w:val="center"/>
          </w:tcPr>
          <w:p>
            <w:pPr>
              <w:jc w:val="center"/>
            </w:pPr>
            <w:r>
              <w:t>16.97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130306</w:t>
            </w:r>
          </w:p>
        </w:tc>
        <w:tc>
          <w:tcPr>
            <w:tcW w:w="985" w:type="dxa"/>
            <w:vAlign w:val="center"/>
          </w:tcPr>
          <w:p>
            <w:pPr>
              <w:jc w:val="center"/>
            </w:pPr>
            <w:r>
              <w:t>戏剧影视导演</w:t>
            </w:r>
          </w:p>
        </w:tc>
        <w:tc>
          <w:tcPr>
            <w:tcW w:w="1111" w:type="dxa"/>
            <w:vAlign w:val="center"/>
          </w:tcPr>
          <w:p>
            <w:pPr>
              <w:jc w:val="center"/>
            </w:pPr>
            <w:r>
              <w:t>2666.00</w:t>
            </w:r>
          </w:p>
        </w:tc>
        <w:tc>
          <w:tcPr>
            <w:tcW w:w="713" w:type="dxa"/>
            <w:vAlign w:val="center"/>
          </w:tcPr>
          <w:p>
            <w:pPr>
              <w:jc w:val="center"/>
            </w:pPr>
            <w:r>
              <w:t>82.00</w:t>
            </w:r>
          </w:p>
        </w:tc>
        <w:tc>
          <w:tcPr>
            <w:tcW w:w="714" w:type="dxa"/>
            <w:vAlign w:val="center"/>
          </w:tcPr>
          <w:p>
            <w:pPr>
              <w:jc w:val="center"/>
            </w:pPr>
            <w:r>
              <w:t>18.00</w:t>
            </w:r>
          </w:p>
        </w:tc>
        <w:tc>
          <w:tcPr>
            <w:tcW w:w="713" w:type="dxa"/>
            <w:vAlign w:val="center"/>
          </w:tcPr>
          <w:p>
            <w:pPr>
              <w:jc w:val="center"/>
            </w:pPr>
            <w:r>
              <w:t>42.01</w:t>
            </w:r>
          </w:p>
        </w:tc>
        <w:tc>
          <w:tcPr>
            <w:tcW w:w="912" w:type="dxa"/>
            <w:vAlign w:val="center"/>
          </w:tcPr>
          <w:p>
            <w:pPr>
              <w:jc w:val="center"/>
            </w:pPr>
            <w:r>
              <w:t>30.01</w:t>
            </w:r>
          </w:p>
        </w:tc>
        <w:tc>
          <w:tcPr>
            <w:tcW w:w="912" w:type="dxa"/>
            <w:vAlign w:val="center"/>
          </w:tcPr>
          <w:p>
            <w:pPr>
              <w:jc w:val="center"/>
            </w:pPr>
            <w:r>
              <w:t>164.00</w:t>
            </w:r>
          </w:p>
        </w:tc>
        <w:tc>
          <w:tcPr>
            <w:tcW w:w="713" w:type="dxa"/>
            <w:vAlign w:val="center"/>
          </w:tcPr>
          <w:p>
            <w:pPr>
              <w:jc w:val="center"/>
            </w:pPr>
            <w:r>
              <w:t>82.32</w:t>
            </w:r>
          </w:p>
        </w:tc>
        <w:tc>
          <w:tcPr>
            <w:tcW w:w="713" w:type="dxa"/>
            <w:vAlign w:val="center"/>
          </w:tcPr>
          <w:p>
            <w:pPr>
              <w:jc w:val="center"/>
            </w:pPr>
            <w:r>
              <w:t>13.41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130305</w:t>
            </w:r>
          </w:p>
        </w:tc>
        <w:tc>
          <w:tcPr>
            <w:tcW w:w="985" w:type="dxa"/>
            <w:vAlign w:val="center"/>
          </w:tcPr>
          <w:p>
            <w:pPr>
              <w:jc w:val="center"/>
            </w:pPr>
            <w:r>
              <w:t>广播电视编导</w:t>
            </w:r>
          </w:p>
        </w:tc>
        <w:tc>
          <w:tcPr>
            <w:tcW w:w="1111" w:type="dxa"/>
            <w:vAlign w:val="center"/>
          </w:tcPr>
          <w:p>
            <w:pPr>
              <w:jc w:val="center"/>
            </w:pPr>
            <w:r>
              <w:t>2618.00</w:t>
            </w:r>
          </w:p>
        </w:tc>
        <w:tc>
          <w:tcPr>
            <w:tcW w:w="713" w:type="dxa"/>
            <w:vAlign w:val="center"/>
          </w:tcPr>
          <w:p>
            <w:pPr>
              <w:jc w:val="center"/>
            </w:pPr>
            <w:r>
              <w:t>89.00</w:t>
            </w:r>
          </w:p>
        </w:tc>
        <w:tc>
          <w:tcPr>
            <w:tcW w:w="714" w:type="dxa"/>
            <w:vAlign w:val="center"/>
          </w:tcPr>
          <w:p>
            <w:pPr>
              <w:jc w:val="center"/>
            </w:pPr>
            <w:r>
              <w:t>11.00</w:t>
            </w:r>
          </w:p>
        </w:tc>
        <w:tc>
          <w:tcPr>
            <w:tcW w:w="713" w:type="dxa"/>
            <w:vAlign w:val="center"/>
          </w:tcPr>
          <w:p>
            <w:pPr>
              <w:jc w:val="center"/>
            </w:pPr>
            <w:r>
              <w:t>39.72</w:t>
            </w:r>
          </w:p>
        </w:tc>
        <w:tc>
          <w:tcPr>
            <w:tcW w:w="912" w:type="dxa"/>
            <w:vAlign w:val="center"/>
          </w:tcPr>
          <w:p>
            <w:pPr>
              <w:jc w:val="center"/>
            </w:pPr>
            <w:r>
              <w:t>34.84</w:t>
            </w:r>
          </w:p>
        </w:tc>
        <w:tc>
          <w:tcPr>
            <w:tcW w:w="912" w:type="dxa"/>
            <w:vAlign w:val="center"/>
          </w:tcPr>
          <w:p>
            <w:pPr>
              <w:jc w:val="center"/>
            </w:pPr>
            <w:r>
              <w:t>165.00</w:t>
            </w:r>
          </w:p>
        </w:tc>
        <w:tc>
          <w:tcPr>
            <w:tcW w:w="713" w:type="dxa"/>
            <w:vAlign w:val="center"/>
          </w:tcPr>
          <w:p>
            <w:pPr>
              <w:jc w:val="center"/>
            </w:pPr>
            <w:r>
              <w:t>86.67</w:t>
            </w:r>
          </w:p>
        </w:tc>
        <w:tc>
          <w:tcPr>
            <w:tcW w:w="713" w:type="dxa"/>
            <w:vAlign w:val="center"/>
          </w:tcPr>
          <w:p>
            <w:pPr>
              <w:jc w:val="center"/>
            </w:pPr>
            <w:r>
              <w:t>13.33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130301</w:t>
            </w:r>
          </w:p>
        </w:tc>
        <w:tc>
          <w:tcPr>
            <w:tcW w:w="985" w:type="dxa"/>
            <w:vAlign w:val="center"/>
          </w:tcPr>
          <w:p>
            <w:pPr>
              <w:jc w:val="center"/>
            </w:pPr>
            <w:r>
              <w:t>表演</w:t>
            </w:r>
          </w:p>
        </w:tc>
        <w:tc>
          <w:tcPr>
            <w:tcW w:w="1111" w:type="dxa"/>
            <w:vAlign w:val="center"/>
          </w:tcPr>
          <w:p>
            <w:pPr>
              <w:jc w:val="center"/>
            </w:pPr>
            <w:r>
              <w:t>2650.00</w:t>
            </w:r>
          </w:p>
        </w:tc>
        <w:tc>
          <w:tcPr>
            <w:tcW w:w="713" w:type="dxa"/>
            <w:vAlign w:val="center"/>
          </w:tcPr>
          <w:p>
            <w:pPr>
              <w:jc w:val="center"/>
            </w:pPr>
            <w:r>
              <w:t>85.36</w:t>
            </w:r>
          </w:p>
        </w:tc>
        <w:tc>
          <w:tcPr>
            <w:tcW w:w="714" w:type="dxa"/>
            <w:vAlign w:val="center"/>
          </w:tcPr>
          <w:p>
            <w:pPr>
              <w:jc w:val="center"/>
            </w:pPr>
            <w:r>
              <w:t>14.64</w:t>
            </w:r>
          </w:p>
        </w:tc>
        <w:tc>
          <w:tcPr>
            <w:tcW w:w="713" w:type="dxa"/>
            <w:vAlign w:val="center"/>
          </w:tcPr>
          <w:p>
            <w:pPr>
              <w:jc w:val="center"/>
            </w:pPr>
            <w:r>
              <w:t>33.81</w:t>
            </w:r>
          </w:p>
        </w:tc>
        <w:tc>
          <w:tcPr>
            <w:tcW w:w="912" w:type="dxa"/>
            <w:vAlign w:val="center"/>
          </w:tcPr>
          <w:p>
            <w:pPr>
              <w:jc w:val="center"/>
            </w:pPr>
            <w:r>
              <w:t>66.19</w:t>
            </w:r>
          </w:p>
        </w:tc>
        <w:tc>
          <w:tcPr>
            <w:tcW w:w="912" w:type="dxa"/>
            <w:vAlign w:val="center"/>
          </w:tcPr>
          <w:p>
            <w:pPr>
              <w:jc w:val="center"/>
            </w:pPr>
            <w:r>
              <w:t>165.00</w:t>
            </w:r>
          </w:p>
        </w:tc>
        <w:tc>
          <w:tcPr>
            <w:tcW w:w="713" w:type="dxa"/>
            <w:vAlign w:val="center"/>
          </w:tcPr>
          <w:p>
            <w:pPr>
              <w:jc w:val="center"/>
            </w:pPr>
            <w:r>
              <w:t>60.61</w:t>
            </w:r>
          </w:p>
        </w:tc>
        <w:tc>
          <w:tcPr>
            <w:tcW w:w="713" w:type="dxa"/>
            <w:vAlign w:val="center"/>
          </w:tcPr>
          <w:p>
            <w:pPr>
              <w:jc w:val="center"/>
            </w:pPr>
            <w:r>
              <w:t>16.97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120801</w:t>
            </w:r>
          </w:p>
        </w:tc>
        <w:tc>
          <w:tcPr>
            <w:tcW w:w="985" w:type="dxa"/>
            <w:vAlign w:val="center"/>
          </w:tcPr>
          <w:p>
            <w:pPr>
              <w:jc w:val="center"/>
            </w:pPr>
            <w:r>
              <w:t>电子商务</w:t>
            </w:r>
          </w:p>
        </w:tc>
        <w:tc>
          <w:tcPr>
            <w:tcW w:w="1111" w:type="dxa"/>
            <w:vAlign w:val="center"/>
          </w:tcPr>
          <w:p>
            <w:pPr>
              <w:jc w:val="center"/>
            </w:pPr>
            <w:r>
              <w:t>2378.00</w:t>
            </w:r>
          </w:p>
        </w:tc>
        <w:tc>
          <w:tcPr>
            <w:tcW w:w="713" w:type="dxa"/>
            <w:vAlign w:val="center"/>
          </w:tcPr>
          <w:p>
            <w:pPr>
              <w:jc w:val="center"/>
            </w:pPr>
            <w:r>
              <w:t>84.52</w:t>
            </w:r>
          </w:p>
        </w:tc>
        <w:tc>
          <w:tcPr>
            <w:tcW w:w="714" w:type="dxa"/>
            <w:vAlign w:val="center"/>
          </w:tcPr>
          <w:p>
            <w:pPr>
              <w:jc w:val="center"/>
            </w:pPr>
            <w:r>
              <w:t>15.48</w:t>
            </w:r>
          </w:p>
        </w:tc>
        <w:tc>
          <w:tcPr>
            <w:tcW w:w="713" w:type="dxa"/>
            <w:vAlign w:val="center"/>
          </w:tcPr>
          <w:p>
            <w:pPr>
              <w:jc w:val="center"/>
            </w:pPr>
            <w:r>
              <w:t>59.80</w:t>
            </w:r>
          </w:p>
        </w:tc>
        <w:tc>
          <w:tcPr>
            <w:tcW w:w="912" w:type="dxa"/>
            <w:vAlign w:val="center"/>
          </w:tcPr>
          <w:p>
            <w:pPr>
              <w:jc w:val="center"/>
            </w:pPr>
            <w:r>
              <w:t>40.20</w:t>
            </w:r>
          </w:p>
        </w:tc>
        <w:tc>
          <w:tcPr>
            <w:tcW w:w="912" w:type="dxa"/>
            <w:vAlign w:val="center"/>
          </w:tcPr>
          <w:p>
            <w:pPr>
              <w:jc w:val="center"/>
            </w:pPr>
            <w:r>
              <w:t>151.00</w:t>
            </w:r>
          </w:p>
        </w:tc>
        <w:tc>
          <w:tcPr>
            <w:tcW w:w="713" w:type="dxa"/>
            <w:vAlign w:val="center"/>
          </w:tcPr>
          <w:p>
            <w:pPr>
              <w:jc w:val="center"/>
            </w:pPr>
            <w:r>
              <w:t>81.46</w:t>
            </w:r>
          </w:p>
        </w:tc>
        <w:tc>
          <w:tcPr>
            <w:tcW w:w="713" w:type="dxa"/>
            <w:vAlign w:val="center"/>
          </w:tcPr>
          <w:p>
            <w:pPr>
              <w:jc w:val="center"/>
            </w:pPr>
            <w:r>
              <w:t>15.23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120601</w:t>
            </w:r>
          </w:p>
        </w:tc>
        <w:tc>
          <w:tcPr>
            <w:tcW w:w="985" w:type="dxa"/>
            <w:vAlign w:val="center"/>
          </w:tcPr>
          <w:p>
            <w:pPr>
              <w:jc w:val="center"/>
            </w:pPr>
            <w:r>
              <w:t>物流管理</w:t>
            </w:r>
          </w:p>
        </w:tc>
        <w:tc>
          <w:tcPr>
            <w:tcW w:w="1111" w:type="dxa"/>
            <w:vAlign w:val="center"/>
          </w:tcPr>
          <w:p>
            <w:pPr>
              <w:jc w:val="center"/>
            </w:pPr>
            <w:r>
              <w:t>2378.00</w:t>
            </w:r>
          </w:p>
        </w:tc>
        <w:tc>
          <w:tcPr>
            <w:tcW w:w="713" w:type="dxa"/>
            <w:vAlign w:val="center"/>
          </w:tcPr>
          <w:p>
            <w:pPr>
              <w:jc w:val="center"/>
            </w:pPr>
            <w:r>
              <w:t>83.85</w:t>
            </w:r>
          </w:p>
        </w:tc>
        <w:tc>
          <w:tcPr>
            <w:tcW w:w="714" w:type="dxa"/>
            <w:vAlign w:val="center"/>
          </w:tcPr>
          <w:p>
            <w:pPr>
              <w:jc w:val="center"/>
            </w:pPr>
            <w:r>
              <w:t>16.15</w:t>
            </w:r>
          </w:p>
        </w:tc>
        <w:tc>
          <w:tcPr>
            <w:tcW w:w="713" w:type="dxa"/>
            <w:vAlign w:val="center"/>
          </w:tcPr>
          <w:p>
            <w:pPr>
              <w:jc w:val="center"/>
            </w:pPr>
            <w:r>
              <w:t>66.53</w:t>
            </w:r>
          </w:p>
        </w:tc>
        <w:tc>
          <w:tcPr>
            <w:tcW w:w="912" w:type="dxa"/>
            <w:vAlign w:val="center"/>
          </w:tcPr>
          <w:p>
            <w:pPr>
              <w:jc w:val="center"/>
            </w:pPr>
            <w:r>
              <w:t>17.33</w:t>
            </w:r>
          </w:p>
        </w:tc>
        <w:tc>
          <w:tcPr>
            <w:tcW w:w="912" w:type="dxa"/>
            <w:vAlign w:val="center"/>
          </w:tcPr>
          <w:p>
            <w:pPr>
              <w:jc w:val="center"/>
            </w:pPr>
            <w:r>
              <w:t>146.00</w:t>
            </w:r>
          </w:p>
        </w:tc>
        <w:tc>
          <w:tcPr>
            <w:tcW w:w="713" w:type="dxa"/>
            <w:vAlign w:val="center"/>
          </w:tcPr>
          <w:p>
            <w:pPr>
              <w:jc w:val="center"/>
            </w:pPr>
            <w:r>
              <w:t>67.12</w:t>
            </w:r>
          </w:p>
        </w:tc>
        <w:tc>
          <w:tcPr>
            <w:tcW w:w="713" w:type="dxa"/>
            <w:vAlign w:val="center"/>
          </w:tcPr>
          <w:p>
            <w:pPr>
              <w:jc w:val="center"/>
            </w:pPr>
            <w:r>
              <w:t>15.07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120206</w:t>
            </w:r>
          </w:p>
        </w:tc>
        <w:tc>
          <w:tcPr>
            <w:tcW w:w="985" w:type="dxa"/>
            <w:vAlign w:val="center"/>
          </w:tcPr>
          <w:p>
            <w:pPr>
              <w:jc w:val="center"/>
            </w:pPr>
            <w:r>
              <w:t>人力资源管理</w:t>
            </w:r>
          </w:p>
        </w:tc>
        <w:tc>
          <w:tcPr>
            <w:tcW w:w="1111" w:type="dxa"/>
            <w:vAlign w:val="center"/>
          </w:tcPr>
          <w:p>
            <w:pPr>
              <w:jc w:val="center"/>
            </w:pPr>
            <w:r>
              <w:t>2634.00</w:t>
            </w:r>
          </w:p>
        </w:tc>
        <w:tc>
          <w:tcPr>
            <w:tcW w:w="713" w:type="dxa"/>
            <w:vAlign w:val="center"/>
          </w:tcPr>
          <w:p>
            <w:pPr>
              <w:jc w:val="center"/>
            </w:pPr>
            <w:r>
              <w:t>72.06</w:t>
            </w:r>
          </w:p>
        </w:tc>
        <w:tc>
          <w:tcPr>
            <w:tcW w:w="714" w:type="dxa"/>
            <w:vAlign w:val="center"/>
          </w:tcPr>
          <w:p>
            <w:pPr>
              <w:jc w:val="center"/>
            </w:pPr>
            <w:r>
              <w:t>27.94</w:t>
            </w:r>
          </w:p>
        </w:tc>
        <w:tc>
          <w:tcPr>
            <w:tcW w:w="713" w:type="dxa"/>
            <w:vAlign w:val="center"/>
          </w:tcPr>
          <w:p>
            <w:pPr>
              <w:jc w:val="center"/>
            </w:pPr>
            <w:r>
              <w:t>58.01</w:t>
            </w:r>
          </w:p>
        </w:tc>
        <w:tc>
          <w:tcPr>
            <w:tcW w:w="912" w:type="dxa"/>
            <w:vAlign w:val="center"/>
          </w:tcPr>
          <w:p>
            <w:pPr>
              <w:jc w:val="center"/>
            </w:pPr>
            <w:r>
              <w:t>12.22</w:t>
            </w:r>
          </w:p>
        </w:tc>
        <w:tc>
          <w:tcPr>
            <w:tcW w:w="912" w:type="dxa"/>
            <w:vAlign w:val="center"/>
          </w:tcPr>
          <w:p>
            <w:pPr>
              <w:jc w:val="center"/>
            </w:pPr>
            <w:r>
              <w:t>160.00</w:t>
            </w:r>
          </w:p>
        </w:tc>
        <w:tc>
          <w:tcPr>
            <w:tcW w:w="713" w:type="dxa"/>
            <w:vAlign w:val="center"/>
          </w:tcPr>
          <w:p>
            <w:pPr>
              <w:jc w:val="center"/>
            </w:pPr>
            <w:r>
              <w:t>51.88</w:t>
            </w:r>
          </w:p>
        </w:tc>
        <w:tc>
          <w:tcPr>
            <w:tcW w:w="713" w:type="dxa"/>
            <w:vAlign w:val="center"/>
          </w:tcPr>
          <w:p>
            <w:pPr>
              <w:jc w:val="center"/>
            </w:pPr>
            <w:r>
              <w:t>23.75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120204</w:t>
            </w:r>
          </w:p>
        </w:tc>
        <w:tc>
          <w:tcPr>
            <w:tcW w:w="985" w:type="dxa"/>
            <w:vAlign w:val="center"/>
          </w:tcPr>
          <w:p>
            <w:pPr>
              <w:jc w:val="center"/>
            </w:pPr>
            <w:r>
              <w:t>财务管理</w:t>
            </w:r>
          </w:p>
        </w:tc>
        <w:tc>
          <w:tcPr>
            <w:tcW w:w="1111" w:type="dxa"/>
            <w:vAlign w:val="center"/>
          </w:tcPr>
          <w:p>
            <w:pPr>
              <w:jc w:val="center"/>
            </w:pPr>
            <w:r>
              <w:t>2634.00</w:t>
            </w:r>
          </w:p>
        </w:tc>
        <w:tc>
          <w:tcPr>
            <w:tcW w:w="713" w:type="dxa"/>
            <w:vAlign w:val="center"/>
          </w:tcPr>
          <w:p>
            <w:pPr>
              <w:jc w:val="center"/>
            </w:pPr>
            <w:r>
              <w:t>72.67</w:t>
            </w:r>
          </w:p>
        </w:tc>
        <w:tc>
          <w:tcPr>
            <w:tcW w:w="714" w:type="dxa"/>
            <w:vAlign w:val="center"/>
          </w:tcPr>
          <w:p>
            <w:pPr>
              <w:jc w:val="center"/>
            </w:pPr>
            <w:r>
              <w:t>27.33</w:t>
            </w:r>
          </w:p>
        </w:tc>
        <w:tc>
          <w:tcPr>
            <w:tcW w:w="713" w:type="dxa"/>
            <w:vAlign w:val="center"/>
          </w:tcPr>
          <w:p>
            <w:pPr>
              <w:jc w:val="center"/>
            </w:pPr>
            <w:r>
              <w:t>61.20</w:t>
            </w:r>
          </w:p>
        </w:tc>
        <w:tc>
          <w:tcPr>
            <w:tcW w:w="912" w:type="dxa"/>
            <w:vAlign w:val="center"/>
          </w:tcPr>
          <w:p>
            <w:pPr>
              <w:jc w:val="center"/>
            </w:pPr>
            <w:r>
              <w:t>38.80</w:t>
            </w:r>
          </w:p>
        </w:tc>
        <w:tc>
          <w:tcPr>
            <w:tcW w:w="912" w:type="dxa"/>
            <w:vAlign w:val="center"/>
          </w:tcPr>
          <w:p>
            <w:pPr>
              <w:jc w:val="center"/>
            </w:pPr>
            <w:r>
              <w:t>160.00</w:t>
            </w:r>
          </w:p>
        </w:tc>
        <w:tc>
          <w:tcPr>
            <w:tcW w:w="713" w:type="dxa"/>
            <w:vAlign w:val="center"/>
          </w:tcPr>
          <w:p>
            <w:pPr>
              <w:jc w:val="center"/>
            </w:pPr>
            <w:r>
              <w:t>71.88</w:t>
            </w:r>
          </w:p>
        </w:tc>
        <w:tc>
          <w:tcPr>
            <w:tcW w:w="713" w:type="dxa"/>
            <w:vAlign w:val="center"/>
          </w:tcPr>
          <w:p>
            <w:pPr>
              <w:jc w:val="center"/>
            </w:pPr>
            <w:r>
              <w:t>28.13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120203K</w:t>
            </w:r>
          </w:p>
        </w:tc>
        <w:tc>
          <w:tcPr>
            <w:tcW w:w="985" w:type="dxa"/>
            <w:vAlign w:val="center"/>
          </w:tcPr>
          <w:p>
            <w:pPr>
              <w:jc w:val="center"/>
            </w:pPr>
            <w:r>
              <w:t>会计学</w:t>
            </w:r>
          </w:p>
        </w:tc>
        <w:tc>
          <w:tcPr>
            <w:tcW w:w="1111" w:type="dxa"/>
            <w:vAlign w:val="center"/>
          </w:tcPr>
          <w:p>
            <w:pPr>
              <w:jc w:val="center"/>
            </w:pPr>
            <w:r>
              <w:t>2576.00</w:t>
            </w:r>
          </w:p>
        </w:tc>
        <w:tc>
          <w:tcPr>
            <w:tcW w:w="713" w:type="dxa"/>
            <w:vAlign w:val="center"/>
          </w:tcPr>
          <w:p>
            <w:pPr>
              <w:jc w:val="center"/>
            </w:pPr>
            <w:r>
              <w:t>72.05</w:t>
            </w:r>
          </w:p>
        </w:tc>
        <w:tc>
          <w:tcPr>
            <w:tcW w:w="714" w:type="dxa"/>
            <w:vAlign w:val="center"/>
          </w:tcPr>
          <w:p>
            <w:pPr>
              <w:jc w:val="center"/>
            </w:pPr>
            <w:r>
              <w:t>27.95</w:t>
            </w:r>
          </w:p>
        </w:tc>
        <w:tc>
          <w:tcPr>
            <w:tcW w:w="713" w:type="dxa"/>
            <w:vAlign w:val="center"/>
          </w:tcPr>
          <w:p>
            <w:pPr>
              <w:jc w:val="center"/>
            </w:pPr>
            <w:r>
              <w:t>80.75</w:t>
            </w:r>
          </w:p>
        </w:tc>
        <w:tc>
          <w:tcPr>
            <w:tcW w:w="912" w:type="dxa"/>
            <w:vAlign w:val="center"/>
          </w:tcPr>
          <w:p>
            <w:pPr>
              <w:jc w:val="center"/>
            </w:pPr>
            <w:r>
              <w:t>19.25</w:t>
            </w:r>
          </w:p>
        </w:tc>
        <w:tc>
          <w:tcPr>
            <w:tcW w:w="912" w:type="dxa"/>
            <w:vAlign w:val="center"/>
          </w:tcPr>
          <w:p>
            <w:pPr>
              <w:jc w:val="center"/>
            </w:pPr>
            <w:r>
              <w:t>160.00</w:t>
            </w:r>
          </w:p>
        </w:tc>
        <w:tc>
          <w:tcPr>
            <w:tcW w:w="713" w:type="dxa"/>
            <w:vAlign w:val="center"/>
          </w:tcPr>
          <w:p>
            <w:pPr>
              <w:jc w:val="center"/>
            </w:pPr>
            <w:r>
              <w:t>53.13</w:t>
            </w:r>
          </w:p>
        </w:tc>
        <w:tc>
          <w:tcPr>
            <w:tcW w:w="713" w:type="dxa"/>
            <w:vAlign w:val="center"/>
          </w:tcPr>
          <w:p>
            <w:pPr>
              <w:jc w:val="center"/>
            </w:pPr>
            <w:r>
              <w:t>46.88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120202</w:t>
            </w:r>
          </w:p>
        </w:tc>
        <w:tc>
          <w:tcPr>
            <w:tcW w:w="985" w:type="dxa"/>
            <w:vAlign w:val="center"/>
          </w:tcPr>
          <w:p>
            <w:pPr>
              <w:jc w:val="center"/>
            </w:pPr>
            <w:r>
              <w:t>市场营销</w:t>
            </w:r>
          </w:p>
        </w:tc>
        <w:tc>
          <w:tcPr>
            <w:tcW w:w="1111" w:type="dxa"/>
            <w:vAlign w:val="center"/>
          </w:tcPr>
          <w:p>
            <w:pPr>
              <w:jc w:val="center"/>
            </w:pPr>
            <w:r>
              <w:t>2458.00</w:t>
            </w:r>
          </w:p>
        </w:tc>
        <w:tc>
          <w:tcPr>
            <w:tcW w:w="713" w:type="dxa"/>
            <w:vAlign w:val="center"/>
          </w:tcPr>
          <w:p>
            <w:pPr>
              <w:jc w:val="center"/>
            </w:pPr>
            <w:r>
              <w:t>75.26</w:t>
            </w:r>
          </w:p>
        </w:tc>
        <w:tc>
          <w:tcPr>
            <w:tcW w:w="714" w:type="dxa"/>
            <w:vAlign w:val="center"/>
          </w:tcPr>
          <w:p>
            <w:pPr>
              <w:jc w:val="center"/>
            </w:pPr>
            <w:r>
              <w:t>24.74</w:t>
            </w:r>
          </w:p>
        </w:tc>
        <w:tc>
          <w:tcPr>
            <w:tcW w:w="713" w:type="dxa"/>
            <w:vAlign w:val="center"/>
          </w:tcPr>
          <w:p>
            <w:pPr>
              <w:jc w:val="center"/>
            </w:pPr>
            <w:r>
              <w:t>68.67</w:t>
            </w:r>
          </w:p>
        </w:tc>
        <w:tc>
          <w:tcPr>
            <w:tcW w:w="912" w:type="dxa"/>
            <w:vAlign w:val="center"/>
          </w:tcPr>
          <w:p>
            <w:pPr>
              <w:jc w:val="center"/>
            </w:pPr>
            <w:r>
              <w:t>31.33</w:t>
            </w:r>
          </w:p>
        </w:tc>
        <w:tc>
          <w:tcPr>
            <w:tcW w:w="912" w:type="dxa"/>
            <w:vAlign w:val="center"/>
          </w:tcPr>
          <w:p>
            <w:pPr>
              <w:jc w:val="center"/>
            </w:pPr>
            <w:r>
              <w:t>151.00</w:t>
            </w:r>
          </w:p>
        </w:tc>
        <w:tc>
          <w:tcPr>
            <w:tcW w:w="713" w:type="dxa"/>
            <w:vAlign w:val="center"/>
          </w:tcPr>
          <w:p>
            <w:pPr>
              <w:jc w:val="center"/>
            </w:pPr>
            <w:r>
              <w:t>54.30</w:t>
            </w:r>
          </w:p>
        </w:tc>
        <w:tc>
          <w:tcPr>
            <w:tcW w:w="713" w:type="dxa"/>
            <w:vAlign w:val="center"/>
          </w:tcPr>
          <w:p>
            <w:pPr>
              <w:jc w:val="center"/>
            </w:pPr>
            <w:r>
              <w:t>25.17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082803</w:t>
            </w:r>
          </w:p>
        </w:tc>
        <w:tc>
          <w:tcPr>
            <w:tcW w:w="985" w:type="dxa"/>
            <w:vAlign w:val="center"/>
          </w:tcPr>
          <w:p>
            <w:pPr>
              <w:jc w:val="center"/>
            </w:pPr>
            <w:r>
              <w:t>风景园林</w:t>
            </w:r>
          </w:p>
        </w:tc>
        <w:tc>
          <w:tcPr>
            <w:tcW w:w="1111" w:type="dxa"/>
            <w:vAlign w:val="center"/>
          </w:tcPr>
          <w:p>
            <w:pPr>
              <w:jc w:val="center"/>
            </w:pPr>
            <w:r>
              <w:t>2442.00</w:t>
            </w:r>
          </w:p>
        </w:tc>
        <w:tc>
          <w:tcPr>
            <w:tcW w:w="713" w:type="dxa"/>
            <w:vAlign w:val="center"/>
          </w:tcPr>
          <w:p>
            <w:pPr>
              <w:jc w:val="center"/>
            </w:pPr>
            <w:r>
              <w:t>90.83</w:t>
            </w:r>
          </w:p>
        </w:tc>
        <w:tc>
          <w:tcPr>
            <w:tcW w:w="714" w:type="dxa"/>
            <w:vAlign w:val="center"/>
          </w:tcPr>
          <w:p>
            <w:pPr>
              <w:jc w:val="center"/>
            </w:pPr>
            <w:r>
              <w:t>9.17</w:t>
            </w:r>
          </w:p>
        </w:tc>
        <w:tc>
          <w:tcPr>
            <w:tcW w:w="713" w:type="dxa"/>
            <w:vAlign w:val="center"/>
          </w:tcPr>
          <w:p>
            <w:pPr>
              <w:jc w:val="center"/>
            </w:pPr>
            <w:r>
              <w:t>32.10</w:t>
            </w:r>
          </w:p>
        </w:tc>
        <w:tc>
          <w:tcPr>
            <w:tcW w:w="912" w:type="dxa"/>
            <w:vAlign w:val="center"/>
          </w:tcPr>
          <w:p>
            <w:pPr>
              <w:jc w:val="center"/>
            </w:pPr>
            <w:r>
              <w:t>58.72</w:t>
            </w:r>
          </w:p>
        </w:tc>
        <w:tc>
          <w:tcPr>
            <w:tcW w:w="912" w:type="dxa"/>
            <w:vAlign w:val="center"/>
          </w:tcPr>
          <w:p>
            <w:pPr>
              <w:jc w:val="center"/>
            </w:pPr>
            <w:r>
              <w:t>150.00</w:t>
            </w:r>
          </w:p>
        </w:tc>
        <w:tc>
          <w:tcPr>
            <w:tcW w:w="713" w:type="dxa"/>
            <w:vAlign w:val="center"/>
          </w:tcPr>
          <w:p>
            <w:pPr>
              <w:jc w:val="center"/>
            </w:pPr>
            <w:r>
              <w:t>90.67</w:t>
            </w:r>
          </w:p>
        </w:tc>
        <w:tc>
          <w:tcPr>
            <w:tcW w:w="713" w:type="dxa"/>
            <w:vAlign w:val="center"/>
          </w:tcPr>
          <w:p>
            <w:pPr>
              <w:jc w:val="center"/>
            </w:pPr>
            <w:r>
              <w:t>9.33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080903</w:t>
            </w:r>
          </w:p>
        </w:tc>
        <w:tc>
          <w:tcPr>
            <w:tcW w:w="985" w:type="dxa"/>
            <w:vAlign w:val="center"/>
          </w:tcPr>
          <w:p>
            <w:pPr>
              <w:jc w:val="center"/>
            </w:pPr>
            <w:r>
              <w:t>网络工程</w:t>
            </w:r>
          </w:p>
        </w:tc>
        <w:tc>
          <w:tcPr>
            <w:tcW w:w="1111" w:type="dxa"/>
            <w:vAlign w:val="center"/>
          </w:tcPr>
          <w:p>
            <w:pPr>
              <w:jc w:val="center"/>
            </w:pPr>
            <w:r>
              <w:t>2538.00</w:t>
            </w:r>
          </w:p>
        </w:tc>
        <w:tc>
          <w:tcPr>
            <w:tcW w:w="713" w:type="dxa"/>
            <w:vAlign w:val="center"/>
          </w:tcPr>
          <w:p>
            <w:pPr>
              <w:jc w:val="center"/>
            </w:pPr>
            <w:r>
              <w:t>92.43</w:t>
            </w:r>
          </w:p>
        </w:tc>
        <w:tc>
          <w:tcPr>
            <w:tcW w:w="714" w:type="dxa"/>
            <w:vAlign w:val="center"/>
          </w:tcPr>
          <w:p>
            <w:pPr>
              <w:jc w:val="center"/>
            </w:pPr>
            <w:r>
              <w:t>7.57</w:t>
            </w:r>
          </w:p>
        </w:tc>
        <w:tc>
          <w:tcPr>
            <w:tcW w:w="713" w:type="dxa"/>
            <w:vAlign w:val="center"/>
          </w:tcPr>
          <w:p>
            <w:pPr>
              <w:jc w:val="center"/>
            </w:pPr>
            <w:r>
              <w:t>58.55</w:t>
            </w:r>
          </w:p>
        </w:tc>
        <w:tc>
          <w:tcPr>
            <w:tcW w:w="912" w:type="dxa"/>
            <w:vAlign w:val="center"/>
          </w:tcPr>
          <w:p>
            <w:pPr>
              <w:jc w:val="center"/>
            </w:pPr>
            <w:r>
              <w:t>41.45</w:t>
            </w:r>
          </w:p>
        </w:tc>
        <w:tc>
          <w:tcPr>
            <w:tcW w:w="912" w:type="dxa"/>
            <w:vAlign w:val="center"/>
          </w:tcPr>
          <w:p>
            <w:pPr>
              <w:jc w:val="center"/>
            </w:pPr>
            <w:r>
              <w:t>163.00</w:t>
            </w:r>
          </w:p>
        </w:tc>
        <w:tc>
          <w:tcPr>
            <w:tcW w:w="713" w:type="dxa"/>
            <w:vAlign w:val="center"/>
          </w:tcPr>
          <w:p>
            <w:pPr>
              <w:jc w:val="center"/>
            </w:pPr>
            <w:r>
              <w:t>88.34</w:t>
            </w:r>
          </w:p>
        </w:tc>
        <w:tc>
          <w:tcPr>
            <w:tcW w:w="713" w:type="dxa"/>
            <w:vAlign w:val="center"/>
          </w:tcPr>
          <w:p>
            <w:pPr>
              <w:jc w:val="center"/>
            </w:pPr>
            <w:r>
              <w:t>7.36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080901</w:t>
            </w:r>
          </w:p>
        </w:tc>
        <w:tc>
          <w:tcPr>
            <w:tcW w:w="985" w:type="dxa"/>
            <w:vAlign w:val="center"/>
          </w:tcPr>
          <w:p>
            <w:pPr>
              <w:jc w:val="center"/>
            </w:pPr>
            <w:r>
              <w:t>计算机科学与技术</w:t>
            </w:r>
          </w:p>
        </w:tc>
        <w:tc>
          <w:tcPr>
            <w:tcW w:w="1111" w:type="dxa"/>
            <w:vAlign w:val="center"/>
          </w:tcPr>
          <w:p>
            <w:pPr>
              <w:jc w:val="center"/>
            </w:pPr>
            <w:r>
              <w:t>2794.00</w:t>
            </w:r>
          </w:p>
        </w:tc>
        <w:tc>
          <w:tcPr>
            <w:tcW w:w="713" w:type="dxa"/>
            <w:vAlign w:val="center"/>
          </w:tcPr>
          <w:p>
            <w:pPr>
              <w:jc w:val="center"/>
            </w:pPr>
            <w:r>
              <w:t>84.54</w:t>
            </w:r>
          </w:p>
        </w:tc>
        <w:tc>
          <w:tcPr>
            <w:tcW w:w="714" w:type="dxa"/>
            <w:vAlign w:val="center"/>
          </w:tcPr>
          <w:p>
            <w:pPr>
              <w:jc w:val="center"/>
            </w:pPr>
            <w:r>
              <w:t>15.46</w:t>
            </w:r>
          </w:p>
        </w:tc>
        <w:tc>
          <w:tcPr>
            <w:tcW w:w="713" w:type="dxa"/>
            <w:vAlign w:val="center"/>
          </w:tcPr>
          <w:p>
            <w:pPr>
              <w:jc w:val="center"/>
            </w:pPr>
            <w:r>
              <w:t>58.98</w:t>
            </w:r>
          </w:p>
        </w:tc>
        <w:tc>
          <w:tcPr>
            <w:tcW w:w="912" w:type="dxa"/>
            <w:vAlign w:val="center"/>
          </w:tcPr>
          <w:p>
            <w:pPr>
              <w:jc w:val="center"/>
            </w:pPr>
            <w:r>
              <w:t>20.97</w:t>
            </w:r>
          </w:p>
        </w:tc>
        <w:tc>
          <w:tcPr>
            <w:tcW w:w="912" w:type="dxa"/>
            <w:vAlign w:val="center"/>
          </w:tcPr>
          <w:p>
            <w:pPr>
              <w:jc w:val="center"/>
            </w:pPr>
            <w:r>
              <w:t>170.00</w:t>
            </w:r>
          </w:p>
        </w:tc>
        <w:tc>
          <w:tcPr>
            <w:tcW w:w="713" w:type="dxa"/>
            <w:vAlign w:val="center"/>
          </w:tcPr>
          <w:p>
            <w:pPr>
              <w:jc w:val="center"/>
            </w:pPr>
            <w:r>
              <w:t>84.12</w:t>
            </w:r>
          </w:p>
        </w:tc>
        <w:tc>
          <w:tcPr>
            <w:tcW w:w="713" w:type="dxa"/>
            <w:vAlign w:val="center"/>
          </w:tcPr>
          <w:p>
            <w:pPr>
              <w:jc w:val="center"/>
            </w:pPr>
            <w:r>
              <w:t>15.88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080701</w:t>
            </w:r>
          </w:p>
        </w:tc>
        <w:tc>
          <w:tcPr>
            <w:tcW w:w="985" w:type="dxa"/>
            <w:vAlign w:val="center"/>
          </w:tcPr>
          <w:p>
            <w:pPr>
              <w:jc w:val="center"/>
            </w:pPr>
            <w:r>
              <w:t>电子信息工程</w:t>
            </w:r>
          </w:p>
        </w:tc>
        <w:tc>
          <w:tcPr>
            <w:tcW w:w="1111" w:type="dxa"/>
            <w:vAlign w:val="center"/>
          </w:tcPr>
          <w:p>
            <w:pPr>
              <w:jc w:val="center"/>
            </w:pPr>
            <w:r>
              <w:t>2842.00</w:t>
            </w:r>
          </w:p>
        </w:tc>
        <w:tc>
          <w:tcPr>
            <w:tcW w:w="713" w:type="dxa"/>
            <w:vAlign w:val="center"/>
          </w:tcPr>
          <w:p>
            <w:pPr>
              <w:jc w:val="center"/>
            </w:pPr>
            <w:r>
              <w:t>83.67</w:t>
            </w:r>
          </w:p>
        </w:tc>
        <w:tc>
          <w:tcPr>
            <w:tcW w:w="714" w:type="dxa"/>
            <w:vAlign w:val="center"/>
          </w:tcPr>
          <w:p>
            <w:pPr>
              <w:jc w:val="center"/>
            </w:pPr>
            <w:r>
              <w:t>16.33</w:t>
            </w:r>
          </w:p>
        </w:tc>
        <w:tc>
          <w:tcPr>
            <w:tcW w:w="713" w:type="dxa"/>
            <w:vAlign w:val="center"/>
          </w:tcPr>
          <w:p>
            <w:pPr>
              <w:jc w:val="center"/>
            </w:pPr>
            <w:r>
              <w:t>56.86</w:t>
            </w:r>
          </w:p>
        </w:tc>
        <w:tc>
          <w:tcPr>
            <w:tcW w:w="912" w:type="dxa"/>
            <w:vAlign w:val="center"/>
          </w:tcPr>
          <w:p>
            <w:pPr>
              <w:jc w:val="center"/>
            </w:pPr>
            <w:r>
              <w:t>21.75</w:t>
            </w:r>
          </w:p>
        </w:tc>
        <w:tc>
          <w:tcPr>
            <w:tcW w:w="912" w:type="dxa"/>
            <w:vAlign w:val="center"/>
          </w:tcPr>
          <w:p>
            <w:pPr>
              <w:jc w:val="center"/>
            </w:pPr>
            <w:r>
              <w:t>173.00</w:t>
            </w:r>
          </w:p>
        </w:tc>
        <w:tc>
          <w:tcPr>
            <w:tcW w:w="713" w:type="dxa"/>
            <w:vAlign w:val="center"/>
          </w:tcPr>
          <w:p>
            <w:pPr>
              <w:jc w:val="center"/>
            </w:pPr>
            <w:r>
              <w:t>83.24</w:t>
            </w:r>
          </w:p>
        </w:tc>
        <w:tc>
          <w:tcPr>
            <w:tcW w:w="713" w:type="dxa"/>
            <w:vAlign w:val="center"/>
          </w:tcPr>
          <w:p>
            <w:pPr>
              <w:jc w:val="center"/>
            </w:pPr>
            <w:r>
              <w:t>16.76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080601</w:t>
            </w:r>
          </w:p>
        </w:tc>
        <w:tc>
          <w:tcPr>
            <w:tcW w:w="985" w:type="dxa"/>
            <w:vAlign w:val="center"/>
          </w:tcPr>
          <w:p>
            <w:pPr>
              <w:jc w:val="center"/>
            </w:pPr>
            <w:r>
              <w:t>电气工程及其自动化</w:t>
            </w:r>
          </w:p>
        </w:tc>
        <w:tc>
          <w:tcPr>
            <w:tcW w:w="1111" w:type="dxa"/>
            <w:vAlign w:val="center"/>
          </w:tcPr>
          <w:p>
            <w:pPr>
              <w:jc w:val="center"/>
            </w:pPr>
            <w:r>
              <w:t>2778.00</w:t>
            </w:r>
          </w:p>
        </w:tc>
        <w:tc>
          <w:tcPr>
            <w:tcW w:w="713" w:type="dxa"/>
            <w:vAlign w:val="center"/>
          </w:tcPr>
          <w:p>
            <w:pPr>
              <w:jc w:val="center"/>
            </w:pPr>
            <w:r>
              <w:t>82.72</w:t>
            </w:r>
          </w:p>
        </w:tc>
        <w:tc>
          <w:tcPr>
            <w:tcW w:w="714" w:type="dxa"/>
            <w:vAlign w:val="center"/>
          </w:tcPr>
          <w:p>
            <w:pPr>
              <w:jc w:val="center"/>
            </w:pPr>
            <w:r>
              <w:t>17.28</w:t>
            </w:r>
          </w:p>
        </w:tc>
        <w:tc>
          <w:tcPr>
            <w:tcW w:w="713" w:type="dxa"/>
            <w:vAlign w:val="center"/>
          </w:tcPr>
          <w:p>
            <w:pPr>
              <w:jc w:val="center"/>
            </w:pPr>
            <w:r>
              <w:t>55.29</w:t>
            </w:r>
          </w:p>
        </w:tc>
        <w:tc>
          <w:tcPr>
            <w:tcW w:w="912" w:type="dxa"/>
            <w:vAlign w:val="center"/>
          </w:tcPr>
          <w:p>
            <w:pPr>
              <w:jc w:val="center"/>
            </w:pPr>
            <w:r>
              <w:t>44.71</w:t>
            </w:r>
          </w:p>
        </w:tc>
        <w:tc>
          <w:tcPr>
            <w:tcW w:w="912" w:type="dxa"/>
            <w:vAlign w:val="center"/>
          </w:tcPr>
          <w:p>
            <w:pPr>
              <w:jc w:val="center"/>
            </w:pPr>
            <w:r>
              <w:t>169.00</w:t>
            </w:r>
          </w:p>
        </w:tc>
        <w:tc>
          <w:tcPr>
            <w:tcW w:w="713" w:type="dxa"/>
            <w:vAlign w:val="center"/>
          </w:tcPr>
          <w:p>
            <w:pPr>
              <w:jc w:val="center"/>
            </w:pPr>
            <w:r>
              <w:t>82.25</w:t>
            </w:r>
          </w:p>
        </w:tc>
        <w:tc>
          <w:tcPr>
            <w:tcW w:w="713" w:type="dxa"/>
            <w:vAlign w:val="center"/>
          </w:tcPr>
          <w:p>
            <w:pPr>
              <w:jc w:val="center"/>
            </w:pPr>
            <w:r>
              <w:t>17.75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050304</w:t>
            </w:r>
          </w:p>
        </w:tc>
        <w:tc>
          <w:tcPr>
            <w:tcW w:w="985" w:type="dxa"/>
            <w:vAlign w:val="center"/>
          </w:tcPr>
          <w:p>
            <w:pPr>
              <w:jc w:val="center"/>
            </w:pPr>
            <w:r>
              <w:t>传播学</w:t>
            </w:r>
          </w:p>
        </w:tc>
        <w:tc>
          <w:tcPr>
            <w:tcW w:w="1111" w:type="dxa"/>
            <w:vAlign w:val="center"/>
          </w:tcPr>
          <w:p>
            <w:pPr>
              <w:jc w:val="center"/>
            </w:pPr>
            <w:r>
              <w:t>2282.00</w:t>
            </w:r>
          </w:p>
        </w:tc>
        <w:tc>
          <w:tcPr>
            <w:tcW w:w="713" w:type="dxa"/>
            <w:vAlign w:val="center"/>
          </w:tcPr>
          <w:p>
            <w:pPr>
              <w:jc w:val="center"/>
            </w:pPr>
            <w:r>
              <w:t>91.59</w:t>
            </w:r>
          </w:p>
        </w:tc>
        <w:tc>
          <w:tcPr>
            <w:tcW w:w="714" w:type="dxa"/>
            <w:vAlign w:val="center"/>
          </w:tcPr>
          <w:p>
            <w:pPr>
              <w:jc w:val="center"/>
            </w:pPr>
            <w:r>
              <w:t>8.41</w:t>
            </w:r>
          </w:p>
        </w:tc>
        <w:tc>
          <w:tcPr>
            <w:tcW w:w="713" w:type="dxa"/>
            <w:vAlign w:val="center"/>
          </w:tcPr>
          <w:p>
            <w:pPr>
              <w:jc w:val="center"/>
            </w:pPr>
            <w:r>
              <w:t>76.16</w:t>
            </w:r>
          </w:p>
        </w:tc>
        <w:tc>
          <w:tcPr>
            <w:tcW w:w="912" w:type="dxa"/>
            <w:vAlign w:val="center"/>
          </w:tcPr>
          <w:p>
            <w:pPr>
              <w:jc w:val="center"/>
            </w:pPr>
            <w:r>
              <w:t>11.22</w:t>
            </w:r>
          </w:p>
        </w:tc>
        <w:tc>
          <w:tcPr>
            <w:tcW w:w="912" w:type="dxa"/>
            <w:vAlign w:val="center"/>
          </w:tcPr>
          <w:p>
            <w:pPr>
              <w:jc w:val="center"/>
            </w:pPr>
            <w:r>
              <w:t>142.00</w:t>
            </w:r>
          </w:p>
        </w:tc>
        <w:tc>
          <w:tcPr>
            <w:tcW w:w="713" w:type="dxa"/>
            <w:vAlign w:val="center"/>
          </w:tcPr>
          <w:p>
            <w:pPr>
              <w:jc w:val="center"/>
            </w:pPr>
            <w:r>
              <w:t>90.14</w:t>
            </w:r>
          </w:p>
        </w:tc>
        <w:tc>
          <w:tcPr>
            <w:tcW w:w="713" w:type="dxa"/>
            <w:vAlign w:val="center"/>
          </w:tcPr>
          <w:p>
            <w:pPr>
              <w:jc w:val="center"/>
            </w:pPr>
            <w:r>
              <w:t>9.86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050262</w:t>
            </w:r>
          </w:p>
        </w:tc>
        <w:tc>
          <w:tcPr>
            <w:tcW w:w="985" w:type="dxa"/>
            <w:vAlign w:val="center"/>
          </w:tcPr>
          <w:p>
            <w:pPr>
              <w:jc w:val="center"/>
            </w:pPr>
            <w:r>
              <w:t>商务英语</w:t>
            </w:r>
          </w:p>
        </w:tc>
        <w:tc>
          <w:tcPr>
            <w:tcW w:w="1111" w:type="dxa"/>
            <w:vAlign w:val="center"/>
          </w:tcPr>
          <w:p>
            <w:pPr>
              <w:jc w:val="center"/>
            </w:pPr>
            <w:r>
              <w:t>2433.00</w:t>
            </w:r>
          </w:p>
        </w:tc>
        <w:tc>
          <w:tcPr>
            <w:tcW w:w="713" w:type="dxa"/>
            <w:vAlign w:val="center"/>
          </w:tcPr>
          <w:p>
            <w:pPr>
              <w:jc w:val="center"/>
            </w:pPr>
            <w:r>
              <w:t>69.75</w:t>
            </w:r>
          </w:p>
        </w:tc>
        <w:tc>
          <w:tcPr>
            <w:tcW w:w="714" w:type="dxa"/>
            <w:vAlign w:val="center"/>
          </w:tcPr>
          <w:p>
            <w:pPr>
              <w:jc w:val="center"/>
            </w:pPr>
            <w:r>
              <w:t>30.25</w:t>
            </w:r>
          </w:p>
        </w:tc>
        <w:tc>
          <w:tcPr>
            <w:tcW w:w="713" w:type="dxa"/>
            <w:vAlign w:val="center"/>
          </w:tcPr>
          <w:p>
            <w:pPr>
              <w:jc w:val="center"/>
            </w:pPr>
            <w:r>
              <w:t>89.85</w:t>
            </w:r>
          </w:p>
        </w:tc>
        <w:tc>
          <w:tcPr>
            <w:tcW w:w="912" w:type="dxa"/>
            <w:vAlign w:val="center"/>
          </w:tcPr>
          <w:p>
            <w:pPr>
              <w:jc w:val="center"/>
            </w:pPr>
            <w:r>
              <w:t>10.15</w:t>
            </w:r>
          </w:p>
        </w:tc>
        <w:tc>
          <w:tcPr>
            <w:tcW w:w="912" w:type="dxa"/>
            <w:vAlign w:val="center"/>
          </w:tcPr>
          <w:p>
            <w:pPr>
              <w:jc w:val="center"/>
            </w:pPr>
            <w:r>
              <w:t>171.00</w:t>
            </w:r>
          </w:p>
        </w:tc>
        <w:tc>
          <w:tcPr>
            <w:tcW w:w="713" w:type="dxa"/>
            <w:vAlign w:val="center"/>
          </w:tcPr>
          <w:p>
            <w:pPr>
              <w:jc w:val="center"/>
            </w:pPr>
            <w:r>
              <w:t>73.10</w:t>
            </w:r>
          </w:p>
        </w:tc>
        <w:tc>
          <w:tcPr>
            <w:tcW w:w="713" w:type="dxa"/>
            <w:vAlign w:val="center"/>
          </w:tcPr>
          <w:p>
            <w:pPr>
              <w:jc w:val="center"/>
            </w:pPr>
            <w:r>
              <w:t>26.90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050261</w:t>
            </w:r>
          </w:p>
        </w:tc>
        <w:tc>
          <w:tcPr>
            <w:tcW w:w="985" w:type="dxa"/>
            <w:vAlign w:val="center"/>
          </w:tcPr>
          <w:p>
            <w:pPr>
              <w:jc w:val="center"/>
            </w:pPr>
            <w:r>
              <w:t>翻译</w:t>
            </w:r>
          </w:p>
        </w:tc>
        <w:tc>
          <w:tcPr>
            <w:tcW w:w="1111" w:type="dxa"/>
            <w:vAlign w:val="center"/>
          </w:tcPr>
          <w:p>
            <w:pPr>
              <w:jc w:val="center"/>
            </w:pPr>
            <w:r>
              <w:t>2130.00</w:t>
            </w:r>
          </w:p>
        </w:tc>
        <w:tc>
          <w:tcPr>
            <w:tcW w:w="713" w:type="dxa"/>
            <w:vAlign w:val="center"/>
          </w:tcPr>
          <w:p>
            <w:pPr>
              <w:jc w:val="center"/>
            </w:pPr>
            <w:r>
              <w:t>78.97</w:t>
            </w:r>
          </w:p>
        </w:tc>
        <w:tc>
          <w:tcPr>
            <w:tcW w:w="714" w:type="dxa"/>
            <w:vAlign w:val="center"/>
          </w:tcPr>
          <w:p>
            <w:pPr>
              <w:jc w:val="center"/>
            </w:pPr>
            <w:r>
              <w:t>21.03</w:t>
            </w:r>
          </w:p>
        </w:tc>
        <w:tc>
          <w:tcPr>
            <w:tcW w:w="713" w:type="dxa"/>
            <w:vAlign w:val="center"/>
          </w:tcPr>
          <w:p>
            <w:pPr>
              <w:jc w:val="center"/>
            </w:pPr>
            <w:r>
              <w:t>98.12</w:t>
            </w:r>
          </w:p>
        </w:tc>
        <w:tc>
          <w:tcPr>
            <w:tcW w:w="912" w:type="dxa"/>
            <w:vAlign w:val="center"/>
          </w:tcPr>
          <w:p>
            <w:pPr>
              <w:jc w:val="center"/>
            </w:pPr>
            <w:r>
              <w:t>1.88</w:t>
            </w:r>
          </w:p>
        </w:tc>
        <w:tc>
          <w:tcPr>
            <w:tcW w:w="912" w:type="dxa"/>
            <w:vAlign w:val="center"/>
          </w:tcPr>
          <w:p>
            <w:pPr>
              <w:jc w:val="center"/>
            </w:pPr>
            <w:r>
              <w:t>153.00</w:t>
            </w:r>
          </w:p>
        </w:tc>
        <w:tc>
          <w:tcPr>
            <w:tcW w:w="713" w:type="dxa"/>
            <w:vAlign w:val="center"/>
          </w:tcPr>
          <w:p>
            <w:pPr>
              <w:jc w:val="center"/>
            </w:pPr>
            <w:r>
              <w:t>81.70</w:t>
            </w:r>
          </w:p>
        </w:tc>
        <w:tc>
          <w:tcPr>
            <w:tcW w:w="713" w:type="dxa"/>
            <w:vAlign w:val="center"/>
          </w:tcPr>
          <w:p>
            <w:pPr>
              <w:jc w:val="center"/>
            </w:pPr>
            <w:r>
              <w:t>18.30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050207</w:t>
            </w:r>
          </w:p>
        </w:tc>
        <w:tc>
          <w:tcPr>
            <w:tcW w:w="985" w:type="dxa"/>
            <w:vAlign w:val="center"/>
          </w:tcPr>
          <w:p>
            <w:pPr>
              <w:jc w:val="center"/>
            </w:pPr>
            <w:r>
              <w:t>日语</w:t>
            </w:r>
          </w:p>
        </w:tc>
        <w:tc>
          <w:tcPr>
            <w:tcW w:w="1111" w:type="dxa"/>
            <w:vAlign w:val="center"/>
          </w:tcPr>
          <w:p>
            <w:pPr>
              <w:jc w:val="center"/>
            </w:pPr>
            <w:r>
              <w:t>2047.00</w:t>
            </w:r>
          </w:p>
        </w:tc>
        <w:tc>
          <w:tcPr>
            <w:tcW w:w="713" w:type="dxa"/>
            <w:vAlign w:val="center"/>
          </w:tcPr>
          <w:p>
            <w:pPr>
              <w:jc w:val="center"/>
            </w:pPr>
            <w:r>
              <w:t>85.93</w:t>
            </w:r>
          </w:p>
        </w:tc>
        <w:tc>
          <w:tcPr>
            <w:tcW w:w="714" w:type="dxa"/>
            <w:vAlign w:val="center"/>
          </w:tcPr>
          <w:p>
            <w:pPr>
              <w:jc w:val="center"/>
            </w:pPr>
            <w:r>
              <w:t>14.07</w:t>
            </w:r>
          </w:p>
        </w:tc>
        <w:tc>
          <w:tcPr>
            <w:tcW w:w="713" w:type="dxa"/>
            <w:vAlign w:val="center"/>
          </w:tcPr>
          <w:p>
            <w:pPr>
              <w:jc w:val="center"/>
            </w:pPr>
            <w:r>
              <w:t>94.38</w:t>
            </w:r>
          </w:p>
        </w:tc>
        <w:tc>
          <w:tcPr>
            <w:tcW w:w="912" w:type="dxa"/>
            <w:vAlign w:val="center"/>
          </w:tcPr>
          <w:p>
            <w:pPr>
              <w:jc w:val="center"/>
            </w:pPr>
            <w:r>
              <w:t>5.62</w:t>
            </w:r>
          </w:p>
        </w:tc>
        <w:tc>
          <w:tcPr>
            <w:tcW w:w="912" w:type="dxa"/>
            <w:vAlign w:val="center"/>
          </w:tcPr>
          <w:p>
            <w:pPr>
              <w:jc w:val="center"/>
            </w:pPr>
            <w:r>
              <w:t>145.00</w:t>
            </w:r>
          </w:p>
        </w:tc>
        <w:tc>
          <w:tcPr>
            <w:tcW w:w="713" w:type="dxa"/>
            <w:vAlign w:val="center"/>
          </w:tcPr>
          <w:p>
            <w:pPr>
              <w:jc w:val="center"/>
            </w:pPr>
            <w:r>
              <w:t>87.59</w:t>
            </w:r>
          </w:p>
        </w:tc>
        <w:tc>
          <w:tcPr>
            <w:tcW w:w="713" w:type="dxa"/>
            <w:vAlign w:val="center"/>
          </w:tcPr>
          <w:p>
            <w:pPr>
              <w:jc w:val="center"/>
            </w:pPr>
            <w:r>
              <w:t>12.41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050201</w:t>
            </w:r>
          </w:p>
        </w:tc>
        <w:tc>
          <w:tcPr>
            <w:tcW w:w="985" w:type="dxa"/>
            <w:vAlign w:val="center"/>
          </w:tcPr>
          <w:p>
            <w:pPr>
              <w:jc w:val="center"/>
            </w:pPr>
            <w:r>
              <w:t>英语</w:t>
            </w:r>
          </w:p>
        </w:tc>
        <w:tc>
          <w:tcPr>
            <w:tcW w:w="1111" w:type="dxa"/>
            <w:vAlign w:val="center"/>
          </w:tcPr>
          <w:p>
            <w:pPr>
              <w:jc w:val="center"/>
            </w:pPr>
            <w:r>
              <w:t>2874.00</w:t>
            </w:r>
          </w:p>
        </w:tc>
        <w:tc>
          <w:tcPr>
            <w:tcW w:w="713" w:type="dxa"/>
            <w:vAlign w:val="center"/>
          </w:tcPr>
          <w:p>
            <w:pPr>
              <w:jc w:val="center"/>
            </w:pPr>
            <w:r>
              <w:t>79.96</w:t>
            </w:r>
          </w:p>
        </w:tc>
        <w:tc>
          <w:tcPr>
            <w:tcW w:w="714" w:type="dxa"/>
            <w:vAlign w:val="center"/>
          </w:tcPr>
          <w:p>
            <w:pPr>
              <w:jc w:val="center"/>
            </w:pPr>
            <w:r>
              <w:t>20.04</w:t>
            </w:r>
          </w:p>
        </w:tc>
        <w:tc>
          <w:tcPr>
            <w:tcW w:w="713" w:type="dxa"/>
            <w:vAlign w:val="center"/>
          </w:tcPr>
          <w:p>
            <w:pPr>
              <w:jc w:val="center"/>
            </w:pPr>
            <w:r>
              <w:t>79.96</w:t>
            </w:r>
          </w:p>
        </w:tc>
        <w:tc>
          <w:tcPr>
            <w:tcW w:w="912" w:type="dxa"/>
            <w:vAlign w:val="center"/>
          </w:tcPr>
          <w:p>
            <w:pPr>
              <w:jc w:val="center"/>
            </w:pPr>
            <w:r>
              <w:t>15.59</w:t>
            </w:r>
          </w:p>
        </w:tc>
        <w:tc>
          <w:tcPr>
            <w:tcW w:w="912" w:type="dxa"/>
            <w:vAlign w:val="center"/>
          </w:tcPr>
          <w:p>
            <w:pPr>
              <w:jc w:val="center"/>
            </w:pPr>
            <w:r>
              <w:t>169.00</w:t>
            </w:r>
          </w:p>
        </w:tc>
        <w:tc>
          <w:tcPr>
            <w:tcW w:w="713" w:type="dxa"/>
            <w:vAlign w:val="center"/>
          </w:tcPr>
          <w:p>
            <w:pPr>
              <w:jc w:val="center"/>
            </w:pPr>
            <w:r>
              <w:t>83.43</w:t>
            </w:r>
          </w:p>
        </w:tc>
        <w:tc>
          <w:tcPr>
            <w:tcW w:w="713" w:type="dxa"/>
            <w:vAlign w:val="center"/>
          </w:tcPr>
          <w:p>
            <w:pPr>
              <w:jc w:val="center"/>
            </w:pPr>
            <w:r>
              <w:t>16.57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050101</w:t>
            </w:r>
          </w:p>
        </w:tc>
        <w:tc>
          <w:tcPr>
            <w:tcW w:w="985" w:type="dxa"/>
            <w:vAlign w:val="center"/>
          </w:tcPr>
          <w:p>
            <w:pPr>
              <w:jc w:val="center"/>
            </w:pPr>
            <w:r>
              <w:t>汉语言文学</w:t>
            </w:r>
          </w:p>
        </w:tc>
        <w:tc>
          <w:tcPr>
            <w:tcW w:w="1111" w:type="dxa"/>
            <w:vAlign w:val="center"/>
          </w:tcPr>
          <w:p>
            <w:pPr>
              <w:jc w:val="center"/>
            </w:pPr>
            <w:r>
              <w:t>2826.00</w:t>
            </w:r>
          </w:p>
        </w:tc>
        <w:tc>
          <w:tcPr>
            <w:tcW w:w="713" w:type="dxa"/>
            <w:vAlign w:val="center"/>
          </w:tcPr>
          <w:p>
            <w:pPr>
              <w:jc w:val="center"/>
            </w:pPr>
            <w:r>
              <w:t>89.81</w:t>
            </w:r>
          </w:p>
        </w:tc>
        <w:tc>
          <w:tcPr>
            <w:tcW w:w="714" w:type="dxa"/>
            <w:vAlign w:val="center"/>
          </w:tcPr>
          <w:p>
            <w:pPr>
              <w:jc w:val="center"/>
            </w:pPr>
            <w:r>
              <w:t>10.19</w:t>
            </w:r>
          </w:p>
        </w:tc>
        <w:tc>
          <w:tcPr>
            <w:tcW w:w="713" w:type="dxa"/>
            <w:vAlign w:val="center"/>
          </w:tcPr>
          <w:p>
            <w:pPr>
              <w:jc w:val="center"/>
            </w:pPr>
            <w:r>
              <w:t>77.35</w:t>
            </w:r>
          </w:p>
        </w:tc>
        <w:tc>
          <w:tcPr>
            <w:tcW w:w="912" w:type="dxa"/>
            <w:vAlign w:val="center"/>
          </w:tcPr>
          <w:p>
            <w:pPr>
              <w:jc w:val="center"/>
            </w:pPr>
            <w:r>
              <w:t>10.19</w:t>
            </w:r>
          </w:p>
        </w:tc>
        <w:tc>
          <w:tcPr>
            <w:tcW w:w="912" w:type="dxa"/>
            <w:vAlign w:val="center"/>
          </w:tcPr>
          <w:p>
            <w:pPr>
              <w:jc w:val="center"/>
            </w:pPr>
            <w:r>
              <w:t>174.00</w:t>
            </w:r>
          </w:p>
        </w:tc>
        <w:tc>
          <w:tcPr>
            <w:tcW w:w="713" w:type="dxa"/>
            <w:vAlign w:val="center"/>
          </w:tcPr>
          <w:p>
            <w:pPr>
              <w:jc w:val="center"/>
            </w:pPr>
            <w:r>
              <w:t>89.66</w:t>
            </w:r>
          </w:p>
        </w:tc>
        <w:tc>
          <w:tcPr>
            <w:tcW w:w="713" w:type="dxa"/>
            <w:vAlign w:val="center"/>
          </w:tcPr>
          <w:p>
            <w:pPr>
              <w:jc w:val="center"/>
            </w:pPr>
            <w:r>
              <w:t>10.34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020401</w:t>
            </w:r>
          </w:p>
        </w:tc>
        <w:tc>
          <w:tcPr>
            <w:tcW w:w="985" w:type="dxa"/>
            <w:vAlign w:val="center"/>
          </w:tcPr>
          <w:p>
            <w:pPr>
              <w:jc w:val="center"/>
            </w:pPr>
            <w:r>
              <w:t>国际经济与贸易</w:t>
            </w:r>
          </w:p>
        </w:tc>
        <w:tc>
          <w:tcPr>
            <w:tcW w:w="1111" w:type="dxa"/>
            <w:vAlign w:val="center"/>
          </w:tcPr>
          <w:p>
            <w:pPr>
              <w:jc w:val="center"/>
            </w:pPr>
            <w:r>
              <w:t>2714.00</w:t>
            </w:r>
          </w:p>
        </w:tc>
        <w:tc>
          <w:tcPr>
            <w:tcW w:w="713" w:type="dxa"/>
            <w:vAlign w:val="center"/>
          </w:tcPr>
          <w:p>
            <w:pPr>
              <w:jc w:val="center"/>
            </w:pPr>
            <w:r>
              <w:t>88.21</w:t>
            </w:r>
          </w:p>
        </w:tc>
        <w:tc>
          <w:tcPr>
            <w:tcW w:w="714" w:type="dxa"/>
            <w:vAlign w:val="center"/>
          </w:tcPr>
          <w:p>
            <w:pPr>
              <w:jc w:val="center"/>
            </w:pPr>
            <w:r>
              <w:t>11.79</w:t>
            </w:r>
          </w:p>
        </w:tc>
        <w:tc>
          <w:tcPr>
            <w:tcW w:w="713" w:type="dxa"/>
            <w:vAlign w:val="center"/>
          </w:tcPr>
          <w:p>
            <w:pPr>
              <w:jc w:val="center"/>
            </w:pPr>
            <w:r>
              <w:t>70.74</w:t>
            </w:r>
          </w:p>
        </w:tc>
        <w:tc>
          <w:tcPr>
            <w:tcW w:w="912" w:type="dxa"/>
            <w:vAlign w:val="center"/>
          </w:tcPr>
          <w:p>
            <w:pPr>
              <w:jc w:val="center"/>
            </w:pPr>
            <w:r>
              <w:t>29.26</w:t>
            </w:r>
          </w:p>
        </w:tc>
        <w:tc>
          <w:tcPr>
            <w:tcW w:w="912" w:type="dxa"/>
            <w:vAlign w:val="center"/>
          </w:tcPr>
          <w:p>
            <w:pPr>
              <w:jc w:val="center"/>
            </w:pPr>
            <w:r>
              <w:t>167.00</w:t>
            </w:r>
          </w:p>
        </w:tc>
        <w:tc>
          <w:tcPr>
            <w:tcW w:w="713" w:type="dxa"/>
            <w:vAlign w:val="center"/>
          </w:tcPr>
          <w:p>
            <w:pPr>
              <w:jc w:val="center"/>
            </w:pPr>
            <w:r>
              <w:t>68.86</w:t>
            </w:r>
          </w:p>
        </w:tc>
        <w:tc>
          <w:tcPr>
            <w:tcW w:w="713" w:type="dxa"/>
            <w:vAlign w:val="center"/>
          </w:tcPr>
          <w:p>
            <w:pPr>
              <w:jc w:val="center"/>
            </w:pPr>
            <w:r>
              <w:t>11.98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020302</w:t>
            </w:r>
          </w:p>
        </w:tc>
        <w:tc>
          <w:tcPr>
            <w:tcW w:w="985" w:type="dxa"/>
            <w:vAlign w:val="center"/>
          </w:tcPr>
          <w:p>
            <w:pPr>
              <w:jc w:val="center"/>
            </w:pPr>
            <w:r>
              <w:t>金融工程</w:t>
            </w:r>
          </w:p>
        </w:tc>
        <w:tc>
          <w:tcPr>
            <w:tcW w:w="1111" w:type="dxa"/>
            <w:vAlign w:val="center"/>
          </w:tcPr>
          <w:p>
            <w:pPr>
              <w:jc w:val="center"/>
            </w:pPr>
            <w:r>
              <w:t>2794.00</w:t>
            </w:r>
          </w:p>
        </w:tc>
        <w:tc>
          <w:tcPr>
            <w:tcW w:w="713" w:type="dxa"/>
            <w:vAlign w:val="center"/>
          </w:tcPr>
          <w:p>
            <w:pPr>
              <w:jc w:val="center"/>
            </w:pPr>
            <w:r>
              <w:t>79.38</w:t>
            </w:r>
          </w:p>
        </w:tc>
        <w:tc>
          <w:tcPr>
            <w:tcW w:w="714" w:type="dxa"/>
            <w:vAlign w:val="center"/>
          </w:tcPr>
          <w:p>
            <w:pPr>
              <w:jc w:val="center"/>
            </w:pPr>
            <w:r>
              <w:t>20.62</w:t>
            </w:r>
          </w:p>
        </w:tc>
        <w:tc>
          <w:tcPr>
            <w:tcW w:w="713" w:type="dxa"/>
            <w:vAlign w:val="center"/>
          </w:tcPr>
          <w:p>
            <w:pPr>
              <w:jc w:val="center"/>
            </w:pPr>
            <w:r>
              <w:t>60.13</w:t>
            </w:r>
          </w:p>
        </w:tc>
        <w:tc>
          <w:tcPr>
            <w:tcW w:w="912" w:type="dxa"/>
            <w:vAlign w:val="center"/>
          </w:tcPr>
          <w:p>
            <w:pPr>
              <w:jc w:val="center"/>
            </w:pPr>
            <w:r>
              <w:t>23.84</w:t>
            </w:r>
          </w:p>
        </w:tc>
        <w:tc>
          <w:tcPr>
            <w:tcW w:w="912" w:type="dxa"/>
            <w:vAlign w:val="center"/>
          </w:tcPr>
          <w:p>
            <w:pPr>
              <w:jc w:val="center"/>
            </w:pPr>
            <w:r>
              <w:t>170.00</w:t>
            </w:r>
          </w:p>
        </w:tc>
        <w:tc>
          <w:tcPr>
            <w:tcW w:w="713" w:type="dxa"/>
            <w:vAlign w:val="center"/>
          </w:tcPr>
          <w:p>
            <w:pPr>
              <w:jc w:val="center"/>
            </w:pPr>
            <w:r>
              <w:t>62.35</w:t>
            </w:r>
          </w:p>
        </w:tc>
        <w:tc>
          <w:tcPr>
            <w:tcW w:w="713" w:type="dxa"/>
            <w:vAlign w:val="center"/>
          </w:tcPr>
          <w:p>
            <w:pPr>
              <w:jc w:val="center"/>
            </w:pPr>
            <w:r>
              <w:t>21.18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6" w:type="dxa"/>
            <w:vAlign w:val="center"/>
          </w:tcPr>
          <w:p>
            <w:pPr>
              <w:jc w:val="center"/>
            </w:pPr>
            <w:r>
              <w:t>全校校均</w:t>
            </w:r>
          </w:p>
        </w:tc>
        <w:tc>
          <w:tcPr>
            <w:tcW w:w="985" w:type="dxa"/>
            <w:vAlign w:val="center"/>
          </w:tcPr>
          <w:p>
            <w:pPr>
              <w:jc w:val="center"/>
            </w:pPr>
            <w:r>
              <w:t>/</w:t>
            </w:r>
          </w:p>
        </w:tc>
        <w:tc>
          <w:tcPr>
            <w:tcW w:w="1111" w:type="dxa"/>
            <w:vAlign w:val="center"/>
          </w:tcPr>
          <w:p>
            <w:pPr>
              <w:jc w:val="center"/>
            </w:pPr>
            <w:r>
              <w:t>2587.50</w:t>
            </w:r>
          </w:p>
        </w:tc>
        <w:tc>
          <w:tcPr>
            <w:tcW w:w="713" w:type="dxa"/>
            <w:vAlign w:val="center"/>
          </w:tcPr>
          <w:p>
            <w:pPr>
              <w:jc w:val="center"/>
            </w:pPr>
            <w:r>
              <w:t>83.93</w:t>
            </w:r>
          </w:p>
        </w:tc>
        <w:tc>
          <w:tcPr>
            <w:tcW w:w="714" w:type="dxa"/>
            <w:vAlign w:val="center"/>
          </w:tcPr>
          <w:p>
            <w:pPr>
              <w:jc w:val="center"/>
            </w:pPr>
            <w:r>
              <w:t>16.07</w:t>
            </w:r>
          </w:p>
        </w:tc>
        <w:tc>
          <w:tcPr>
            <w:tcW w:w="713" w:type="dxa"/>
            <w:vAlign w:val="center"/>
          </w:tcPr>
          <w:p>
            <w:pPr>
              <w:jc w:val="center"/>
            </w:pPr>
            <w:r>
              <w:t>58.07</w:t>
            </w:r>
          </w:p>
        </w:tc>
        <w:tc>
          <w:tcPr>
            <w:tcW w:w="912" w:type="dxa"/>
            <w:vAlign w:val="center"/>
          </w:tcPr>
          <w:p>
            <w:pPr>
              <w:jc w:val="center"/>
            </w:pPr>
            <w:r>
              <w:t>31.81</w:t>
            </w:r>
          </w:p>
        </w:tc>
        <w:tc>
          <w:tcPr>
            <w:tcW w:w="912" w:type="dxa"/>
            <w:vAlign w:val="center"/>
          </w:tcPr>
          <w:p>
            <w:pPr>
              <w:jc w:val="center"/>
            </w:pPr>
            <w:r>
              <w:t>161.19</w:t>
            </w:r>
          </w:p>
        </w:tc>
        <w:tc>
          <w:tcPr>
            <w:tcW w:w="713" w:type="dxa"/>
            <w:vAlign w:val="center"/>
          </w:tcPr>
          <w:p>
            <w:pPr>
              <w:jc w:val="center"/>
            </w:pPr>
            <w:r>
              <w:t>75.30</w:t>
            </w:r>
          </w:p>
        </w:tc>
        <w:tc>
          <w:tcPr>
            <w:tcW w:w="713" w:type="dxa"/>
            <w:vAlign w:val="center"/>
          </w:tcPr>
          <w:p>
            <w:pPr>
              <w:jc w:val="center"/>
            </w:pPr>
            <w:r>
              <w:t>16.03</w:t>
            </w:r>
          </w:p>
        </w:tc>
      </w:tr>
    </w:tbl>
    <w:p>
      <w:pPr>
        <w:jc w:val="left"/>
      </w:pPr>
    </w:p>
    <w:p>
      <w:pPr>
        <w:jc w:val="left"/>
      </w:pPr>
      <w:r>
        <w:rPr>
          <w:rFonts w:hint="eastAsia" w:ascii="宋体" w:hAnsi="宋体" w:eastAsia="宋体"/>
          <w:sz w:val="24"/>
          <w:szCs w:val="24"/>
        </w:rPr>
        <w:t>17. 主讲本科课程的教授占教授总数的比例（不含讲座）</w:t>
      </w:r>
      <w:r>
        <w:rPr>
          <w:rFonts w:hint="eastAsia" w:ascii="宋体" w:hAnsi="宋体" w:eastAsia="宋体"/>
          <w:sz w:val="24"/>
          <w:szCs w:val="24"/>
          <w:u w:val="single"/>
        </w:rPr>
        <w:t>88.0</w:t>
      </w:r>
      <w:r>
        <w:rPr>
          <w:rFonts w:ascii="宋体" w:hAnsi="宋体" w:eastAsia="宋体"/>
          <w:sz w:val="24"/>
          <w:u w:val="single"/>
        </w:rPr>
        <w:t>%</w:t>
      </w:r>
      <w:r>
        <w:rPr>
          <w:rFonts w:hint="eastAsia" w:ascii="宋体" w:hAnsi="宋体" w:eastAsia="宋体"/>
          <w:sz w:val="24"/>
          <w:szCs w:val="24"/>
          <w:u w:val="single"/>
        </w:rPr>
        <w:t>，各专业主讲本科课程的教授占教授总数的比例（不含讲座）参见附表3。</w:t>
      </w:r>
    </w:p>
    <w:p>
      <w:pPr>
        <w:jc w:val="left"/>
      </w:pPr>
    </w:p>
    <w:p>
      <w:pPr>
        <w:jc w:val="left"/>
      </w:pPr>
      <w:r>
        <w:rPr>
          <w:rFonts w:hint="eastAsia" w:ascii="宋体" w:hAnsi="宋体" w:eastAsia="宋体"/>
          <w:sz w:val="24"/>
          <w:szCs w:val="24"/>
        </w:rPr>
        <w:t>18. 教授讲授本科课程占课程总门次数的比例4.19%。</w:t>
      </w:r>
    </w:p>
    <w:p>
      <w:pPr>
        <w:jc w:val="left"/>
      </w:pPr>
    </w:p>
    <w:p>
      <w:pPr>
        <w:jc w:val="left"/>
      </w:pPr>
      <w:r>
        <w:rPr>
          <w:rFonts w:hint="eastAsia" w:ascii="宋体" w:hAnsi="宋体" w:eastAsia="宋体"/>
          <w:sz w:val="24"/>
          <w:szCs w:val="24"/>
        </w:rPr>
        <w:t>19. 各专业实践教学及实习实训基地及其使用情况参见附表5。</w:t>
      </w:r>
    </w:p>
    <w:p>
      <w:pPr>
        <w:jc w:val="left"/>
      </w:pPr>
    </w:p>
    <w:p>
      <w:pPr>
        <w:jc w:val="left"/>
      </w:pPr>
      <w:r>
        <w:rPr>
          <w:rFonts w:hint="eastAsia" w:ascii="宋体" w:hAnsi="宋体" w:eastAsia="宋体"/>
          <w:sz w:val="24"/>
          <w:szCs w:val="24"/>
        </w:rPr>
        <w:t>20. 应届本科生毕业率</w:t>
      </w:r>
      <w:r>
        <w:rPr>
          <w:rFonts w:hint="eastAsia" w:ascii="宋体" w:hAnsi="宋体" w:eastAsia="宋体"/>
          <w:sz w:val="24"/>
          <w:szCs w:val="24"/>
          <w:u w:val="single"/>
        </w:rPr>
        <w:t>96.19</w:t>
      </w:r>
      <w:r>
        <w:rPr>
          <w:rFonts w:ascii="宋体" w:hAnsi="宋体" w:eastAsia="宋体"/>
          <w:sz w:val="24"/>
          <w:u w:val="single"/>
        </w:rPr>
        <w:t>%，分</w:t>
      </w:r>
      <w:r>
        <w:rPr>
          <w:rFonts w:hint="eastAsia" w:ascii="宋体" w:hAnsi="宋体" w:eastAsia="宋体"/>
          <w:sz w:val="24"/>
          <w:szCs w:val="24"/>
          <w:u w:val="single"/>
        </w:rPr>
        <w:t>专业本科生毕业率见附表7。</w:t>
      </w:r>
    </w:p>
    <w:p>
      <w:pPr>
        <w:jc w:val="center"/>
      </w:pPr>
      <w:r>
        <w:rPr>
          <w:rFonts w:hint="eastAsia" w:ascii="宋体" w:hAnsi="宋体" w:eastAsia="宋体"/>
          <w:sz w:val="24"/>
          <w:szCs w:val="24"/>
        </w:rPr>
        <w:t>附表7  分专业本科生毕业率</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075"/>
        <w:gridCol w:w="2056"/>
        <w:gridCol w:w="1785"/>
        <w:gridCol w:w="1364"/>
        <w:gridCol w:w="124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2075" w:type="dxa"/>
            <w:vAlign w:val="center"/>
          </w:tcPr>
          <w:p>
            <w:pPr>
              <w:jc w:val="center"/>
            </w:pPr>
            <w:r>
              <w:rPr>
                <w:rFonts w:hint="eastAsia" w:ascii="宋体" w:hAnsi="宋体" w:eastAsia="宋体"/>
                <w:szCs w:val="21"/>
              </w:rPr>
              <w:t>专业代码</w:t>
            </w:r>
          </w:p>
        </w:tc>
        <w:tc>
          <w:tcPr>
            <w:tcW w:w="2056" w:type="dxa"/>
            <w:vAlign w:val="center"/>
          </w:tcPr>
          <w:p>
            <w:pPr>
              <w:jc w:val="center"/>
            </w:pPr>
            <w:r>
              <w:rPr>
                <w:rFonts w:hint="eastAsia" w:ascii="宋体" w:hAnsi="宋体" w:eastAsia="宋体"/>
                <w:szCs w:val="21"/>
              </w:rPr>
              <w:t>专业名称</w:t>
            </w:r>
          </w:p>
        </w:tc>
        <w:tc>
          <w:tcPr>
            <w:tcW w:w="1785" w:type="dxa"/>
            <w:vAlign w:val="center"/>
          </w:tcPr>
          <w:p>
            <w:pPr>
              <w:jc w:val="center"/>
            </w:pPr>
            <w:r>
              <w:rPr>
                <w:rFonts w:hint="eastAsia" w:ascii="宋体" w:hAnsi="宋体" w:eastAsia="宋体"/>
                <w:szCs w:val="21"/>
              </w:rPr>
              <w:t>毕业班人数</w:t>
            </w:r>
          </w:p>
        </w:tc>
        <w:tc>
          <w:tcPr>
            <w:tcW w:w="1364" w:type="dxa"/>
            <w:vAlign w:val="center"/>
          </w:tcPr>
          <w:p>
            <w:pPr>
              <w:jc w:val="center"/>
            </w:pPr>
            <w:r>
              <w:rPr>
                <w:rFonts w:hint="eastAsia" w:ascii="宋体" w:hAnsi="宋体" w:eastAsia="宋体"/>
                <w:szCs w:val="21"/>
              </w:rPr>
              <w:t>毕业人数</w:t>
            </w:r>
          </w:p>
        </w:tc>
        <w:tc>
          <w:tcPr>
            <w:tcW w:w="1242" w:type="dxa"/>
            <w:vAlign w:val="center"/>
          </w:tcPr>
          <w:p>
            <w:pPr>
              <w:jc w:val="center"/>
            </w:pPr>
            <w:r>
              <w:rPr>
                <w:rFonts w:hint="eastAsia" w:ascii="宋体" w:hAnsi="宋体" w:eastAsia="宋体"/>
                <w:szCs w:val="21"/>
              </w:rPr>
              <w:t>毕业率（%）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020302</w:t>
            </w:r>
          </w:p>
        </w:tc>
        <w:tc>
          <w:tcPr>
            <w:tcW w:w="2056" w:type="dxa"/>
            <w:vAlign w:val="center"/>
          </w:tcPr>
          <w:p>
            <w:pPr>
              <w:jc w:val="center"/>
            </w:pPr>
            <w:r>
              <w:t>金融工程</w:t>
            </w:r>
          </w:p>
        </w:tc>
        <w:tc>
          <w:tcPr>
            <w:tcW w:w="1785" w:type="dxa"/>
            <w:vAlign w:val="center"/>
          </w:tcPr>
          <w:p>
            <w:pPr>
              <w:jc w:val="center"/>
            </w:pPr>
            <w:r>
              <w:t>127</w:t>
            </w:r>
          </w:p>
        </w:tc>
        <w:tc>
          <w:tcPr>
            <w:tcW w:w="1364" w:type="dxa"/>
            <w:vAlign w:val="center"/>
          </w:tcPr>
          <w:p>
            <w:pPr>
              <w:jc w:val="center"/>
            </w:pPr>
            <w:r>
              <w:rPr>
                <w:rFonts w:hint="eastAsia"/>
              </w:rPr>
              <w:t>116</w:t>
            </w:r>
          </w:p>
        </w:tc>
        <w:tc>
          <w:tcPr>
            <w:tcW w:w="1242" w:type="dxa"/>
            <w:vAlign w:val="center"/>
          </w:tcPr>
          <w:p>
            <w:pPr>
              <w:jc w:val="center"/>
            </w:pPr>
            <w:r>
              <w:rPr>
                <w:rFonts w:hint="eastAsia"/>
              </w:rPr>
              <w:t>91.34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020401</w:t>
            </w:r>
          </w:p>
        </w:tc>
        <w:tc>
          <w:tcPr>
            <w:tcW w:w="2056" w:type="dxa"/>
            <w:vAlign w:val="center"/>
          </w:tcPr>
          <w:p>
            <w:pPr>
              <w:jc w:val="center"/>
            </w:pPr>
            <w:r>
              <w:t>国际经济与贸易</w:t>
            </w:r>
          </w:p>
        </w:tc>
        <w:tc>
          <w:tcPr>
            <w:tcW w:w="1785" w:type="dxa"/>
            <w:vAlign w:val="center"/>
          </w:tcPr>
          <w:p>
            <w:pPr>
              <w:jc w:val="center"/>
            </w:pPr>
            <w:r>
              <w:t>225</w:t>
            </w:r>
          </w:p>
        </w:tc>
        <w:tc>
          <w:tcPr>
            <w:tcW w:w="1364" w:type="dxa"/>
            <w:vAlign w:val="center"/>
          </w:tcPr>
          <w:p>
            <w:pPr>
              <w:jc w:val="center"/>
            </w:pPr>
            <w:r>
              <w:rPr>
                <w:rFonts w:hint="eastAsia"/>
              </w:rPr>
              <w:t>213</w:t>
            </w:r>
          </w:p>
        </w:tc>
        <w:tc>
          <w:tcPr>
            <w:tcW w:w="1242" w:type="dxa"/>
            <w:vAlign w:val="center"/>
          </w:tcPr>
          <w:p>
            <w:pPr>
              <w:jc w:val="center"/>
            </w:pPr>
            <w:r>
              <w:rPr>
                <w:rFonts w:hint="eastAsia"/>
              </w:rPr>
              <w:t>94.67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050101</w:t>
            </w:r>
          </w:p>
        </w:tc>
        <w:tc>
          <w:tcPr>
            <w:tcW w:w="2056" w:type="dxa"/>
            <w:vAlign w:val="center"/>
          </w:tcPr>
          <w:p>
            <w:pPr>
              <w:jc w:val="center"/>
            </w:pPr>
            <w:r>
              <w:t>汉语言文学</w:t>
            </w:r>
          </w:p>
        </w:tc>
        <w:tc>
          <w:tcPr>
            <w:tcW w:w="1785" w:type="dxa"/>
            <w:vAlign w:val="center"/>
          </w:tcPr>
          <w:p>
            <w:pPr>
              <w:jc w:val="center"/>
            </w:pPr>
            <w:r>
              <w:t>663</w:t>
            </w:r>
          </w:p>
        </w:tc>
        <w:tc>
          <w:tcPr>
            <w:tcW w:w="1364" w:type="dxa"/>
            <w:vAlign w:val="center"/>
          </w:tcPr>
          <w:p>
            <w:pPr>
              <w:jc w:val="center"/>
            </w:pPr>
            <w:r>
              <w:t>661</w:t>
            </w:r>
          </w:p>
        </w:tc>
        <w:tc>
          <w:tcPr>
            <w:tcW w:w="1242" w:type="dxa"/>
            <w:vAlign w:val="center"/>
          </w:tcPr>
          <w:p>
            <w:pPr>
              <w:jc w:val="center"/>
            </w:pPr>
            <w:r>
              <w:t>99.70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050201</w:t>
            </w:r>
          </w:p>
        </w:tc>
        <w:tc>
          <w:tcPr>
            <w:tcW w:w="2056" w:type="dxa"/>
            <w:vAlign w:val="center"/>
          </w:tcPr>
          <w:p>
            <w:pPr>
              <w:jc w:val="center"/>
            </w:pPr>
            <w:r>
              <w:t>英语</w:t>
            </w:r>
          </w:p>
        </w:tc>
        <w:tc>
          <w:tcPr>
            <w:tcW w:w="1785" w:type="dxa"/>
            <w:vAlign w:val="center"/>
          </w:tcPr>
          <w:p>
            <w:pPr>
              <w:jc w:val="center"/>
            </w:pPr>
            <w:r>
              <w:t>260</w:t>
            </w:r>
          </w:p>
        </w:tc>
        <w:tc>
          <w:tcPr>
            <w:tcW w:w="1364" w:type="dxa"/>
            <w:vAlign w:val="center"/>
          </w:tcPr>
          <w:p>
            <w:pPr>
              <w:jc w:val="center"/>
            </w:pPr>
            <w:r>
              <w:t>2</w:t>
            </w:r>
            <w:r>
              <w:rPr>
                <w:rFonts w:hint="eastAsia"/>
              </w:rPr>
              <w:t>59</w:t>
            </w:r>
          </w:p>
        </w:tc>
        <w:tc>
          <w:tcPr>
            <w:tcW w:w="1242" w:type="dxa"/>
            <w:vAlign w:val="center"/>
          </w:tcPr>
          <w:p>
            <w:pPr>
              <w:jc w:val="center"/>
            </w:pPr>
            <w:r>
              <w:rPr>
                <w:rFonts w:hint="eastAsia"/>
              </w:rPr>
              <w:t>99.62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050207</w:t>
            </w:r>
          </w:p>
        </w:tc>
        <w:tc>
          <w:tcPr>
            <w:tcW w:w="2056" w:type="dxa"/>
            <w:vAlign w:val="center"/>
          </w:tcPr>
          <w:p>
            <w:pPr>
              <w:jc w:val="center"/>
            </w:pPr>
            <w:r>
              <w:t>日语</w:t>
            </w:r>
          </w:p>
        </w:tc>
        <w:tc>
          <w:tcPr>
            <w:tcW w:w="1785" w:type="dxa"/>
            <w:vAlign w:val="center"/>
          </w:tcPr>
          <w:p>
            <w:pPr>
              <w:jc w:val="center"/>
            </w:pPr>
            <w:r>
              <w:t>49</w:t>
            </w:r>
          </w:p>
        </w:tc>
        <w:tc>
          <w:tcPr>
            <w:tcW w:w="1364" w:type="dxa"/>
            <w:vAlign w:val="center"/>
          </w:tcPr>
          <w:p>
            <w:pPr>
              <w:jc w:val="center"/>
            </w:pPr>
            <w:r>
              <w:t>49</w:t>
            </w:r>
          </w:p>
        </w:tc>
        <w:tc>
          <w:tcPr>
            <w:tcW w:w="1242" w:type="dxa"/>
            <w:vAlign w:val="center"/>
          </w:tcPr>
          <w:p>
            <w:pPr>
              <w:jc w:val="center"/>
            </w:pPr>
            <w: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050261</w:t>
            </w:r>
          </w:p>
        </w:tc>
        <w:tc>
          <w:tcPr>
            <w:tcW w:w="2056" w:type="dxa"/>
            <w:vAlign w:val="center"/>
          </w:tcPr>
          <w:p>
            <w:pPr>
              <w:jc w:val="center"/>
            </w:pPr>
            <w:r>
              <w:t>翻译</w:t>
            </w:r>
          </w:p>
        </w:tc>
        <w:tc>
          <w:tcPr>
            <w:tcW w:w="1785" w:type="dxa"/>
            <w:vAlign w:val="center"/>
          </w:tcPr>
          <w:p>
            <w:pPr>
              <w:jc w:val="center"/>
            </w:pPr>
            <w:r>
              <w:t>27</w:t>
            </w:r>
          </w:p>
        </w:tc>
        <w:tc>
          <w:tcPr>
            <w:tcW w:w="1364" w:type="dxa"/>
            <w:vAlign w:val="center"/>
          </w:tcPr>
          <w:p>
            <w:pPr>
              <w:jc w:val="center"/>
            </w:pPr>
            <w:r>
              <w:t>27</w:t>
            </w:r>
          </w:p>
        </w:tc>
        <w:tc>
          <w:tcPr>
            <w:tcW w:w="1242" w:type="dxa"/>
            <w:vAlign w:val="center"/>
          </w:tcPr>
          <w:p>
            <w:pPr>
              <w:jc w:val="center"/>
            </w:pPr>
            <w: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050262</w:t>
            </w:r>
          </w:p>
        </w:tc>
        <w:tc>
          <w:tcPr>
            <w:tcW w:w="2056" w:type="dxa"/>
            <w:vAlign w:val="center"/>
          </w:tcPr>
          <w:p>
            <w:pPr>
              <w:jc w:val="center"/>
            </w:pPr>
            <w:r>
              <w:t>商务英语</w:t>
            </w:r>
          </w:p>
        </w:tc>
        <w:tc>
          <w:tcPr>
            <w:tcW w:w="1785" w:type="dxa"/>
            <w:vAlign w:val="center"/>
          </w:tcPr>
          <w:p>
            <w:pPr>
              <w:jc w:val="center"/>
            </w:pPr>
            <w:r>
              <w:t>89</w:t>
            </w:r>
          </w:p>
        </w:tc>
        <w:tc>
          <w:tcPr>
            <w:tcW w:w="1364" w:type="dxa"/>
            <w:vAlign w:val="center"/>
          </w:tcPr>
          <w:p>
            <w:pPr>
              <w:jc w:val="center"/>
            </w:pPr>
            <w:r>
              <w:t>89</w:t>
            </w:r>
          </w:p>
        </w:tc>
        <w:tc>
          <w:tcPr>
            <w:tcW w:w="1242" w:type="dxa"/>
            <w:vAlign w:val="center"/>
          </w:tcPr>
          <w:p>
            <w:pPr>
              <w:jc w:val="center"/>
            </w:pPr>
            <w: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050304</w:t>
            </w:r>
          </w:p>
        </w:tc>
        <w:tc>
          <w:tcPr>
            <w:tcW w:w="2056" w:type="dxa"/>
            <w:vAlign w:val="center"/>
          </w:tcPr>
          <w:p>
            <w:pPr>
              <w:jc w:val="center"/>
            </w:pPr>
            <w:r>
              <w:t>传播学</w:t>
            </w:r>
          </w:p>
        </w:tc>
        <w:tc>
          <w:tcPr>
            <w:tcW w:w="1785" w:type="dxa"/>
            <w:vAlign w:val="center"/>
          </w:tcPr>
          <w:p>
            <w:pPr>
              <w:jc w:val="center"/>
            </w:pPr>
            <w:r>
              <w:t>67</w:t>
            </w:r>
          </w:p>
        </w:tc>
        <w:tc>
          <w:tcPr>
            <w:tcW w:w="1364" w:type="dxa"/>
            <w:vAlign w:val="center"/>
          </w:tcPr>
          <w:p>
            <w:pPr>
              <w:jc w:val="center"/>
            </w:pPr>
            <w:r>
              <w:t>6</w:t>
            </w:r>
            <w:r>
              <w:rPr>
                <w:rFonts w:hint="eastAsia"/>
              </w:rPr>
              <w:t>5</w:t>
            </w:r>
          </w:p>
        </w:tc>
        <w:tc>
          <w:tcPr>
            <w:tcW w:w="1242" w:type="dxa"/>
            <w:vAlign w:val="center"/>
          </w:tcPr>
          <w:p>
            <w:pPr>
              <w:jc w:val="center"/>
            </w:pPr>
            <w:r>
              <w:rPr>
                <w:rFonts w:hint="eastAsia"/>
              </w:rPr>
              <w:t>97.01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080601</w:t>
            </w:r>
          </w:p>
        </w:tc>
        <w:tc>
          <w:tcPr>
            <w:tcW w:w="2056" w:type="dxa"/>
            <w:vAlign w:val="center"/>
          </w:tcPr>
          <w:p>
            <w:pPr>
              <w:jc w:val="center"/>
            </w:pPr>
            <w:r>
              <w:t>电气工程及其自动化</w:t>
            </w:r>
          </w:p>
        </w:tc>
        <w:tc>
          <w:tcPr>
            <w:tcW w:w="1785" w:type="dxa"/>
            <w:vAlign w:val="center"/>
          </w:tcPr>
          <w:p>
            <w:pPr>
              <w:jc w:val="center"/>
            </w:pPr>
            <w:r>
              <w:t>176</w:t>
            </w:r>
          </w:p>
        </w:tc>
        <w:tc>
          <w:tcPr>
            <w:tcW w:w="1364" w:type="dxa"/>
            <w:vAlign w:val="center"/>
          </w:tcPr>
          <w:p>
            <w:pPr>
              <w:jc w:val="center"/>
            </w:pPr>
            <w:r>
              <w:t>1</w:t>
            </w:r>
            <w:r>
              <w:rPr>
                <w:rFonts w:hint="eastAsia"/>
              </w:rPr>
              <w:t>65</w:t>
            </w:r>
          </w:p>
        </w:tc>
        <w:tc>
          <w:tcPr>
            <w:tcW w:w="1242" w:type="dxa"/>
            <w:vAlign w:val="center"/>
          </w:tcPr>
          <w:p>
            <w:pPr>
              <w:jc w:val="center"/>
            </w:pPr>
            <w:r>
              <w:rPr>
                <w:rFonts w:hint="eastAsia"/>
              </w:rPr>
              <w:t>93.75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080701</w:t>
            </w:r>
          </w:p>
        </w:tc>
        <w:tc>
          <w:tcPr>
            <w:tcW w:w="2056" w:type="dxa"/>
            <w:vAlign w:val="center"/>
          </w:tcPr>
          <w:p>
            <w:pPr>
              <w:jc w:val="center"/>
            </w:pPr>
            <w:r>
              <w:t>电子信息工程</w:t>
            </w:r>
          </w:p>
        </w:tc>
        <w:tc>
          <w:tcPr>
            <w:tcW w:w="1785" w:type="dxa"/>
            <w:vAlign w:val="center"/>
          </w:tcPr>
          <w:p>
            <w:pPr>
              <w:jc w:val="center"/>
            </w:pPr>
            <w:r>
              <w:t>70</w:t>
            </w:r>
          </w:p>
        </w:tc>
        <w:tc>
          <w:tcPr>
            <w:tcW w:w="1364" w:type="dxa"/>
            <w:vAlign w:val="center"/>
          </w:tcPr>
          <w:p>
            <w:pPr>
              <w:jc w:val="center"/>
            </w:pPr>
            <w:r>
              <w:rPr>
                <w:rFonts w:hint="eastAsia"/>
              </w:rPr>
              <w:t>69</w:t>
            </w:r>
          </w:p>
        </w:tc>
        <w:tc>
          <w:tcPr>
            <w:tcW w:w="1242" w:type="dxa"/>
            <w:vAlign w:val="center"/>
          </w:tcPr>
          <w:p>
            <w:pPr>
              <w:jc w:val="center"/>
            </w:pPr>
            <w:r>
              <w:rPr>
                <w:rFonts w:hint="eastAsia"/>
              </w:rPr>
              <w:t>98.57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080901</w:t>
            </w:r>
          </w:p>
        </w:tc>
        <w:tc>
          <w:tcPr>
            <w:tcW w:w="2056" w:type="dxa"/>
            <w:vAlign w:val="center"/>
          </w:tcPr>
          <w:p>
            <w:pPr>
              <w:jc w:val="center"/>
            </w:pPr>
            <w:r>
              <w:t>计算机科学与技术</w:t>
            </w:r>
          </w:p>
        </w:tc>
        <w:tc>
          <w:tcPr>
            <w:tcW w:w="1785" w:type="dxa"/>
            <w:vAlign w:val="center"/>
          </w:tcPr>
          <w:p>
            <w:pPr>
              <w:jc w:val="center"/>
            </w:pPr>
            <w:r>
              <w:t>312</w:t>
            </w:r>
          </w:p>
        </w:tc>
        <w:tc>
          <w:tcPr>
            <w:tcW w:w="1364" w:type="dxa"/>
            <w:vAlign w:val="center"/>
          </w:tcPr>
          <w:p>
            <w:pPr>
              <w:jc w:val="center"/>
            </w:pPr>
            <w:r>
              <w:rPr>
                <w:rFonts w:hint="eastAsia"/>
              </w:rPr>
              <w:t>285</w:t>
            </w:r>
          </w:p>
        </w:tc>
        <w:tc>
          <w:tcPr>
            <w:tcW w:w="1242" w:type="dxa"/>
            <w:vAlign w:val="center"/>
          </w:tcPr>
          <w:p>
            <w:pPr>
              <w:jc w:val="center"/>
            </w:pPr>
            <w:r>
              <w:rPr>
                <w:rFonts w:hint="eastAsia"/>
              </w:rPr>
              <w:t>91.35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080903</w:t>
            </w:r>
          </w:p>
        </w:tc>
        <w:tc>
          <w:tcPr>
            <w:tcW w:w="2056" w:type="dxa"/>
            <w:vAlign w:val="center"/>
          </w:tcPr>
          <w:p>
            <w:pPr>
              <w:jc w:val="center"/>
            </w:pPr>
            <w:r>
              <w:t>网络工程</w:t>
            </w:r>
          </w:p>
        </w:tc>
        <w:tc>
          <w:tcPr>
            <w:tcW w:w="1785" w:type="dxa"/>
            <w:vAlign w:val="center"/>
          </w:tcPr>
          <w:p>
            <w:pPr>
              <w:jc w:val="center"/>
            </w:pPr>
            <w:r>
              <w:t>75</w:t>
            </w:r>
          </w:p>
        </w:tc>
        <w:tc>
          <w:tcPr>
            <w:tcW w:w="1364" w:type="dxa"/>
            <w:vAlign w:val="center"/>
          </w:tcPr>
          <w:p>
            <w:pPr>
              <w:jc w:val="center"/>
            </w:pPr>
            <w:r>
              <w:rPr>
                <w:rFonts w:hint="eastAsia"/>
              </w:rPr>
              <w:t>71</w:t>
            </w:r>
          </w:p>
        </w:tc>
        <w:tc>
          <w:tcPr>
            <w:tcW w:w="1242" w:type="dxa"/>
            <w:vAlign w:val="center"/>
          </w:tcPr>
          <w:p>
            <w:pPr>
              <w:jc w:val="center"/>
            </w:pPr>
            <w:r>
              <w:rPr>
                <w:rFonts w:hint="eastAsia"/>
              </w:rPr>
              <w:t>94.67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082803</w:t>
            </w:r>
          </w:p>
        </w:tc>
        <w:tc>
          <w:tcPr>
            <w:tcW w:w="2056" w:type="dxa"/>
            <w:vAlign w:val="center"/>
          </w:tcPr>
          <w:p>
            <w:pPr>
              <w:jc w:val="center"/>
            </w:pPr>
            <w:r>
              <w:t>风景园林</w:t>
            </w:r>
          </w:p>
        </w:tc>
        <w:tc>
          <w:tcPr>
            <w:tcW w:w="1785" w:type="dxa"/>
            <w:vAlign w:val="center"/>
          </w:tcPr>
          <w:p>
            <w:pPr>
              <w:jc w:val="center"/>
            </w:pPr>
            <w:r>
              <w:t>49</w:t>
            </w:r>
          </w:p>
        </w:tc>
        <w:tc>
          <w:tcPr>
            <w:tcW w:w="1364" w:type="dxa"/>
            <w:vAlign w:val="center"/>
          </w:tcPr>
          <w:p>
            <w:pPr>
              <w:jc w:val="center"/>
            </w:pPr>
            <w:r>
              <w:t>4</w:t>
            </w:r>
            <w:r>
              <w:rPr>
                <w:rFonts w:hint="eastAsia"/>
              </w:rPr>
              <w:t>5</w:t>
            </w:r>
          </w:p>
        </w:tc>
        <w:tc>
          <w:tcPr>
            <w:tcW w:w="1242" w:type="dxa"/>
            <w:vAlign w:val="center"/>
          </w:tcPr>
          <w:p>
            <w:pPr>
              <w:jc w:val="center"/>
            </w:pPr>
            <w:r>
              <w:rPr>
                <w:rFonts w:hint="eastAsia"/>
              </w:rPr>
              <w:t>91.84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120202</w:t>
            </w:r>
          </w:p>
        </w:tc>
        <w:tc>
          <w:tcPr>
            <w:tcW w:w="2056" w:type="dxa"/>
            <w:vAlign w:val="center"/>
          </w:tcPr>
          <w:p>
            <w:pPr>
              <w:jc w:val="center"/>
            </w:pPr>
            <w:r>
              <w:t>市场营销</w:t>
            </w:r>
          </w:p>
        </w:tc>
        <w:tc>
          <w:tcPr>
            <w:tcW w:w="1785" w:type="dxa"/>
            <w:vAlign w:val="center"/>
          </w:tcPr>
          <w:p>
            <w:pPr>
              <w:jc w:val="center"/>
            </w:pPr>
            <w:r>
              <w:t>191</w:t>
            </w:r>
          </w:p>
        </w:tc>
        <w:tc>
          <w:tcPr>
            <w:tcW w:w="1364" w:type="dxa"/>
            <w:vAlign w:val="center"/>
          </w:tcPr>
          <w:p>
            <w:pPr>
              <w:jc w:val="center"/>
            </w:pPr>
            <w:r>
              <w:t>1</w:t>
            </w:r>
            <w:r>
              <w:rPr>
                <w:rFonts w:hint="eastAsia"/>
              </w:rPr>
              <w:t>86</w:t>
            </w:r>
          </w:p>
        </w:tc>
        <w:tc>
          <w:tcPr>
            <w:tcW w:w="1242" w:type="dxa"/>
            <w:vAlign w:val="center"/>
          </w:tcPr>
          <w:p>
            <w:pPr>
              <w:jc w:val="center"/>
            </w:pPr>
            <w:r>
              <w:rPr>
                <w:rFonts w:hint="eastAsia"/>
              </w:rPr>
              <w:t>97.38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120203K</w:t>
            </w:r>
          </w:p>
        </w:tc>
        <w:tc>
          <w:tcPr>
            <w:tcW w:w="2056" w:type="dxa"/>
            <w:vAlign w:val="center"/>
          </w:tcPr>
          <w:p>
            <w:pPr>
              <w:jc w:val="center"/>
            </w:pPr>
            <w:r>
              <w:t>会计学</w:t>
            </w:r>
          </w:p>
        </w:tc>
        <w:tc>
          <w:tcPr>
            <w:tcW w:w="1785" w:type="dxa"/>
            <w:vAlign w:val="center"/>
          </w:tcPr>
          <w:p>
            <w:pPr>
              <w:jc w:val="center"/>
            </w:pPr>
            <w:r>
              <w:t>352</w:t>
            </w:r>
          </w:p>
        </w:tc>
        <w:tc>
          <w:tcPr>
            <w:tcW w:w="1364" w:type="dxa"/>
            <w:vAlign w:val="center"/>
          </w:tcPr>
          <w:p>
            <w:pPr>
              <w:jc w:val="center"/>
            </w:pPr>
            <w:r>
              <w:t>3</w:t>
            </w:r>
            <w:r>
              <w:rPr>
                <w:rFonts w:hint="eastAsia"/>
              </w:rPr>
              <w:t>41</w:t>
            </w:r>
          </w:p>
        </w:tc>
        <w:tc>
          <w:tcPr>
            <w:tcW w:w="1242" w:type="dxa"/>
            <w:vAlign w:val="center"/>
          </w:tcPr>
          <w:p>
            <w:pPr>
              <w:jc w:val="center"/>
            </w:pPr>
            <w:r>
              <w:rPr>
                <w:rFonts w:hint="eastAsia"/>
              </w:rPr>
              <w:t>96.88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120204</w:t>
            </w:r>
          </w:p>
        </w:tc>
        <w:tc>
          <w:tcPr>
            <w:tcW w:w="2056" w:type="dxa"/>
            <w:vAlign w:val="center"/>
          </w:tcPr>
          <w:p>
            <w:pPr>
              <w:jc w:val="center"/>
            </w:pPr>
            <w:r>
              <w:t>财务管理</w:t>
            </w:r>
          </w:p>
        </w:tc>
        <w:tc>
          <w:tcPr>
            <w:tcW w:w="1785" w:type="dxa"/>
            <w:vAlign w:val="center"/>
          </w:tcPr>
          <w:p>
            <w:pPr>
              <w:jc w:val="center"/>
            </w:pPr>
            <w:r>
              <w:t>91</w:t>
            </w:r>
          </w:p>
        </w:tc>
        <w:tc>
          <w:tcPr>
            <w:tcW w:w="1364" w:type="dxa"/>
            <w:vAlign w:val="center"/>
          </w:tcPr>
          <w:p>
            <w:pPr>
              <w:jc w:val="center"/>
            </w:pPr>
            <w:r>
              <w:rPr>
                <w:rFonts w:hint="eastAsia"/>
              </w:rPr>
              <w:t>86</w:t>
            </w:r>
          </w:p>
        </w:tc>
        <w:tc>
          <w:tcPr>
            <w:tcW w:w="1242" w:type="dxa"/>
            <w:vAlign w:val="center"/>
          </w:tcPr>
          <w:p>
            <w:pPr>
              <w:jc w:val="center"/>
            </w:pPr>
            <w:r>
              <w:rPr>
                <w:rFonts w:hint="eastAsia"/>
              </w:rPr>
              <w:t>94.51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120206</w:t>
            </w:r>
          </w:p>
        </w:tc>
        <w:tc>
          <w:tcPr>
            <w:tcW w:w="2056" w:type="dxa"/>
            <w:vAlign w:val="center"/>
          </w:tcPr>
          <w:p>
            <w:pPr>
              <w:jc w:val="center"/>
            </w:pPr>
            <w:r>
              <w:t>人力资源管理</w:t>
            </w:r>
          </w:p>
        </w:tc>
        <w:tc>
          <w:tcPr>
            <w:tcW w:w="1785" w:type="dxa"/>
            <w:vAlign w:val="center"/>
          </w:tcPr>
          <w:p>
            <w:pPr>
              <w:jc w:val="center"/>
            </w:pPr>
            <w:r>
              <w:t>230</w:t>
            </w:r>
          </w:p>
        </w:tc>
        <w:tc>
          <w:tcPr>
            <w:tcW w:w="1364" w:type="dxa"/>
            <w:vAlign w:val="center"/>
          </w:tcPr>
          <w:p>
            <w:pPr>
              <w:jc w:val="center"/>
            </w:pPr>
            <w:r>
              <w:t>2</w:t>
            </w:r>
            <w:r>
              <w:rPr>
                <w:rFonts w:hint="eastAsia"/>
              </w:rPr>
              <w:t>27</w:t>
            </w:r>
          </w:p>
        </w:tc>
        <w:tc>
          <w:tcPr>
            <w:tcW w:w="1242" w:type="dxa"/>
            <w:vAlign w:val="center"/>
          </w:tcPr>
          <w:p>
            <w:pPr>
              <w:jc w:val="center"/>
            </w:pPr>
            <w:r>
              <w:rPr>
                <w:rFonts w:hint="eastAsia"/>
              </w:rPr>
              <w:t>98.70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120601</w:t>
            </w:r>
          </w:p>
        </w:tc>
        <w:tc>
          <w:tcPr>
            <w:tcW w:w="2056" w:type="dxa"/>
            <w:vAlign w:val="center"/>
          </w:tcPr>
          <w:p>
            <w:pPr>
              <w:jc w:val="center"/>
            </w:pPr>
            <w:r>
              <w:t>物流管理</w:t>
            </w:r>
          </w:p>
        </w:tc>
        <w:tc>
          <w:tcPr>
            <w:tcW w:w="1785" w:type="dxa"/>
            <w:vAlign w:val="center"/>
          </w:tcPr>
          <w:p>
            <w:pPr>
              <w:jc w:val="center"/>
            </w:pPr>
            <w:r>
              <w:t>71</w:t>
            </w:r>
          </w:p>
        </w:tc>
        <w:tc>
          <w:tcPr>
            <w:tcW w:w="1364" w:type="dxa"/>
            <w:vAlign w:val="center"/>
          </w:tcPr>
          <w:p>
            <w:pPr>
              <w:jc w:val="center"/>
            </w:pPr>
            <w:r>
              <w:rPr>
                <w:rFonts w:hint="eastAsia"/>
              </w:rPr>
              <w:t>68</w:t>
            </w:r>
          </w:p>
        </w:tc>
        <w:tc>
          <w:tcPr>
            <w:tcW w:w="1242" w:type="dxa"/>
            <w:vAlign w:val="center"/>
          </w:tcPr>
          <w:p>
            <w:pPr>
              <w:jc w:val="center"/>
            </w:pPr>
            <w:r>
              <w:rPr>
                <w:rFonts w:hint="eastAsia"/>
              </w:rPr>
              <w:t>95.78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120801</w:t>
            </w:r>
          </w:p>
        </w:tc>
        <w:tc>
          <w:tcPr>
            <w:tcW w:w="2056" w:type="dxa"/>
            <w:vAlign w:val="center"/>
          </w:tcPr>
          <w:p>
            <w:pPr>
              <w:jc w:val="center"/>
            </w:pPr>
            <w:r>
              <w:t>电子商务</w:t>
            </w:r>
          </w:p>
        </w:tc>
        <w:tc>
          <w:tcPr>
            <w:tcW w:w="1785" w:type="dxa"/>
            <w:vAlign w:val="center"/>
          </w:tcPr>
          <w:p>
            <w:pPr>
              <w:jc w:val="center"/>
            </w:pPr>
            <w:r>
              <w:t>39</w:t>
            </w:r>
          </w:p>
        </w:tc>
        <w:tc>
          <w:tcPr>
            <w:tcW w:w="1364" w:type="dxa"/>
            <w:vAlign w:val="center"/>
          </w:tcPr>
          <w:p>
            <w:pPr>
              <w:jc w:val="center"/>
            </w:pPr>
            <w:r>
              <w:t>3</w:t>
            </w:r>
            <w:r>
              <w:rPr>
                <w:rFonts w:hint="eastAsia"/>
              </w:rPr>
              <w:t>8</w:t>
            </w:r>
          </w:p>
        </w:tc>
        <w:tc>
          <w:tcPr>
            <w:tcW w:w="1242" w:type="dxa"/>
            <w:vAlign w:val="center"/>
          </w:tcPr>
          <w:p>
            <w:pPr>
              <w:jc w:val="center"/>
            </w:pPr>
            <w:r>
              <w:rPr>
                <w:rFonts w:hint="eastAsia"/>
              </w:rPr>
              <w:t>97.44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130305</w:t>
            </w:r>
          </w:p>
        </w:tc>
        <w:tc>
          <w:tcPr>
            <w:tcW w:w="2056" w:type="dxa"/>
            <w:vAlign w:val="center"/>
          </w:tcPr>
          <w:p>
            <w:pPr>
              <w:jc w:val="center"/>
            </w:pPr>
            <w:r>
              <w:t>广播电视编导</w:t>
            </w:r>
          </w:p>
        </w:tc>
        <w:tc>
          <w:tcPr>
            <w:tcW w:w="1785" w:type="dxa"/>
            <w:vAlign w:val="center"/>
          </w:tcPr>
          <w:p>
            <w:pPr>
              <w:jc w:val="center"/>
            </w:pPr>
            <w:r>
              <w:t>279</w:t>
            </w:r>
          </w:p>
        </w:tc>
        <w:tc>
          <w:tcPr>
            <w:tcW w:w="1364" w:type="dxa"/>
            <w:vAlign w:val="center"/>
          </w:tcPr>
          <w:p>
            <w:pPr>
              <w:jc w:val="center"/>
            </w:pPr>
            <w:r>
              <w:t>2</w:t>
            </w:r>
            <w:r>
              <w:rPr>
                <w:rFonts w:hint="eastAsia"/>
              </w:rPr>
              <w:t>71</w:t>
            </w:r>
          </w:p>
        </w:tc>
        <w:tc>
          <w:tcPr>
            <w:tcW w:w="1242" w:type="dxa"/>
            <w:vAlign w:val="center"/>
          </w:tcPr>
          <w:p>
            <w:pPr>
              <w:jc w:val="center"/>
            </w:pPr>
            <w:r>
              <w:rPr>
                <w:rFonts w:hint="eastAsia"/>
              </w:rPr>
              <w:t>97.13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130309</w:t>
            </w:r>
          </w:p>
        </w:tc>
        <w:tc>
          <w:tcPr>
            <w:tcW w:w="2056" w:type="dxa"/>
            <w:vAlign w:val="center"/>
          </w:tcPr>
          <w:p>
            <w:pPr>
              <w:jc w:val="center"/>
            </w:pPr>
            <w:r>
              <w:t>播音与主持艺术</w:t>
            </w:r>
          </w:p>
        </w:tc>
        <w:tc>
          <w:tcPr>
            <w:tcW w:w="1785" w:type="dxa"/>
            <w:vAlign w:val="center"/>
          </w:tcPr>
          <w:p>
            <w:pPr>
              <w:jc w:val="center"/>
            </w:pPr>
            <w:r>
              <w:t>138</w:t>
            </w:r>
          </w:p>
        </w:tc>
        <w:tc>
          <w:tcPr>
            <w:tcW w:w="1364" w:type="dxa"/>
            <w:vAlign w:val="center"/>
          </w:tcPr>
          <w:p>
            <w:pPr>
              <w:jc w:val="center"/>
            </w:pPr>
            <w:r>
              <w:t>1</w:t>
            </w:r>
            <w:r>
              <w:rPr>
                <w:rFonts w:hint="eastAsia"/>
              </w:rPr>
              <w:t>20</w:t>
            </w:r>
          </w:p>
        </w:tc>
        <w:tc>
          <w:tcPr>
            <w:tcW w:w="1242" w:type="dxa"/>
            <w:vAlign w:val="center"/>
          </w:tcPr>
          <w:p>
            <w:pPr>
              <w:jc w:val="center"/>
            </w:pPr>
            <w:r>
              <w:rPr>
                <w:rFonts w:hint="eastAsia"/>
              </w:rPr>
              <w:t>86.96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130404</w:t>
            </w:r>
          </w:p>
        </w:tc>
        <w:tc>
          <w:tcPr>
            <w:tcW w:w="2056" w:type="dxa"/>
            <w:vAlign w:val="center"/>
          </w:tcPr>
          <w:p>
            <w:pPr>
              <w:jc w:val="center"/>
            </w:pPr>
            <w:r>
              <w:t>摄影</w:t>
            </w:r>
          </w:p>
        </w:tc>
        <w:tc>
          <w:tcPr>
            <w:tcW w:w="1785" w:type="dxa"/>
            <w:vAlign w:val="center"/>
          </w:tcPr>
          <w:p>
            <w:pPr>
              <w:jc w:val="center"/>
            </w:pPr>
            <w:r>
              <w:t>96</w:t>
            </w:r>
          </w:p>
        </w:tc>
        <w:tc>
          <w:tcPr>
            <w:tcW w:w="1364" w:type="dxa"/>
            <w:vAlign w:val="center"/>
          </w:tcPr>
          <w:p>
            <w:pPr>
              <w:jc w:val="center"/>
            </w:pPr>
            <w:r>
              <w:rPr>
                <w:rFonts w:hint="eastAsia"/>
              </w:rPr>
              <w:t>84</w:t>
            </w:r>
          </w:p>
        </w:tc>
        <w:tc>
          <w:tcPr>
            <w:tcW w:w="1242" w:type="dxa"/>
            <w:vAlign w:val="center"/>
          </w:tcPr>
          <w:p>
            <w:pPr>
              <w:jc w:val="center"/>
            </w:pPr>
            <w:r>
              <w:rPr>
                <w:rFonts w:hint="eastAsia"/>
              </w:rPr>
              <w:t>87.50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130502</w:t>
            </w:r>
          </w:p>
        </w:tc>
        <w:tc>
          <w:tcPr>
            <w:tcW w:w="2056" w:type="dxa"/>
            <w:vAlign w:val="center"/>
          </w:tcPr>
          <w:p>
            <w:pPr>
              <w:jc w:val="center"/>
            </w:pPr>
            <w:r>
              <w:t>视觉传达设计</w:t>
            </w:r>
          </w:p>
        </w:tc>
        <w:tc>
          <w:tcPr>
            <w:tcW w:w="1785" w:type="dxa"/>
            <w:vAlign w:val="center"/>
          </w:tcPr>
          <w:p>
            <w:pPr>
              <w:jc w:val="center"/>
            </w:pPr>
            <w:r>
              <w:t>135</w:t>
            </w:r>
          </w:p>
        </w:tc>
        <w:tc>
          <w:tcPr>
            <w:tcW w:w="1364" w:type="dxa"/>
            <w:vAlign w:val="center"/>
          </w:tcPr>
          <w:p>
            <w:pPr>
              <w:jc w:val="center"/>
            </w:pPr>
            <w:r>
              <w:t>1</w:t>
            </w:r>
            <w:r>
              <w:rPr>
                <w:rFonts w:hint="eastAsia"/>
              </w:rPr>
              <w:t>34</w:t>
            </w:r>
          </w:p>
        </w:tc>
        <w:tc>
          <w:tcPr>
            <w:tcW w:w="1242" w:type="dxa"/>
            <w:vAlign w:val="center"/>
          </w:tcPr>
          <w:p>
            <w:pPr>
              <w:jc w:val="center"/>
            </w:pPr>
            <w:r>
              <w:rPr>
                <w:rFonts w:hint="eastAsia"/>
              </w:rPr>
              <w:t>99.26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130503</w:t>
            </w:r>
          </w:p>
        </w:tc>
        <w:tc>
          <w:tcPr>
            <w:tcW w:w="2056" w:type="dxa"/>
            <w:vAlign w:val="center"/>
          </w:tcPr>
          <w:p>
            <w:pPr>
              <w:jc w:val="center"/>
            </w:pPr>
            <w:r>
              <w:t>环境设计</w:t>
            </w:r>
          </w:p>
        </w:tc>
        <w:tc>
          <w:tcPr>
            <w:tcW w:w="1785" w:type="dxa"/>
            <w:vAlign w:val="center"/>
          </w:tcPr>
          <w:p>
            <w:pPr>
              <w:jc w:val="center"/>
            </w:pPr>
            <w:r>
              <w:t>128</w:t>
            </w:r>
          </w:p>
        </w:tc>
        <w:tc>
          <w:tcPr>
            <w:tcW w:w="1364" w:type="dxa"/>
            <w:vAlign w:val="center"/>
          </w:tcPr>
          <w:p>
            <w:pPr>
              <w:jc w:val="center"/>
            </w:pPr>
            <w:r>
              <w:t>1</w:t>
            </w:r>
            <w:r>
              <w:rPr>
                <w:rFonts w:hint="eastAsia"/>
              </w:rPr>
              <w:t>18</w:t>
            </w:r>
          </w:p>
        </w:tc>
        <w:tc>
          <w:tcPr>
            <w:tcW w:w="1242" w:type="dxa"/>
            <w:vAlign w:val="center"/>
          </w:tcPr>
          <w:p>
            <w:pPr>
              <w:jc w:val="center"/>
            </w:pPr>
            <w:r>
              <w:rPr>
                <w:rFonts w:hint="eastAsia"/>
              </w:rPr>
              <w:t>92.19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130504</w:t>
            </w:r>
          </w:p>
        </w:tc>
        <w:tc>
          <w:tcPr>
            <w:tcW w:w="2056" w:type="dxa"/>
            <w:vAlign w:val="center"/>
          </w:tcPr>
          <w:p>
            <w:pPr>
              <w:jc w:val="center"/>
            </w:pPr>
            <w:r>
              <w:t>产品设计</w:t>
            </w:r>
          </w:p>
        </w:tc>
        <w:tc>
          <w:tcPr>
            <w:tcW w:w="1785" w:type="dxa"/>
            <w:vAlign w:val="center"/>
          </w:tcPr>
          <w:p>
            <w:pPr>
              <w:jc w:val="center"/>
            </w:pPr>
            <w:r>
              <w:t>35</w:t>
            </w:r>
          </w:p>
        </w:tc>
        <w:tc>
          <w:tcPr>
            <w:tcW w:w="1364" w:type="dxa"/>
            <w:vAlign w:val="center"/>
          </w:tcPr>
          <w:p>
            <w:pPr>
              <w:jc w:val="center"/>
            </w:pPr>
            <w:r>
              <w:t>35</w:t>
            </w:r>
          </w:p>
        </w:tc>
        <w:tc>
          <w:tcPr>
            <w:tcW w:w="1242" w:type="dxa"/>
            <w:vAlign w:val="center"/>
          </w:tcPr>
          <w:p>
            <w:pPr>
              <w:jc w:val="center"/>
            </w:pPr>
            <w: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130505</w:t>
            </w:r>
          </w:p>
        </w:tc>
        <w:tc>
          <w:tcPr>
            <w:tcW w:w="2056" w:type="dxa"/>
            <w:vAlign w:val="center"/>
          </w:tcPr>
          <w:p>
            <w:pPr>
              <w:jc w:val="center"/>
            </w:pPr>
            <w:r>
              <w:t>服装与服饰设计</w:t>
            </w:r>
          </w:p>
        </w:tc>
        <w:tc>
          <w:tcPr>
            <w:tcW w:w="1785" w:type="dxa"/>
            <w:vAlign w:val="center"/>
          </w:tcPr>
          <w:p>
            <w:pPr>
              <w:jc w:val="center"/>
            </w:pPr>
            <w:r>
              <w:t>39</w:t>
            </w:r>
          </w:p>
        </w:tc>
        <w:tc>
          <w:tcPr>
            <w:tcW w:w="1364" w:type="dxa"/>
            <w:vAlign w:val="center"/>
          </w:tcPr>
          <w:p>
            <w:pPr>
              <w:jc w:val="center"/>
            </w:pPr>
            <w:r>
              <w:t>3</w:t>
            </w:r>
            <w:r>
              <w:rPr>
                <w:rFonts w:hint="eastAsia"/>
              </w:rPr>
              <w:t>8</w:t>
            </w:r>
          </w:p>
        </w:tc>
        <w:tc>
          <w:tcPr>
            <w:tcW w:w="1242" w:type="dxa"/>
            <w:vAlign w:val="center"/>
          </w:tcPr>
          <w:p>
            <w:pPr>
              <w:jc w:val="center"/>
            </w:pPr>
            <w:r>
              <w:rPr>
                <w:rFonts w:hint="eastAsia"/>
              </w:rPr>
              <w:t>97.44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75" w:type="dxa"/>
            <w:vAlign w:val="center"/>
          </w:tcPr>
          <w:p>
            <w:pPr>
              <w:jc w:val="center"/>
            </w:pPr>
            <w:r>
              <w:t>全校整体</w:t>
            </w:r>
          </w:p>
        </w:tc>
        <w:tc>
          <w:tcPr>
            <w:tcW w:w="2056" w:type="dxa"/>
            <w:vAlign w:val="center"/>
          </w:tcPr>
          <w:p>
            <w:pPr>
              <w:jc w:val="center"/>
            </w:pPr>
            <w:r>
              <w:t>/</w:t>
            </w:r>
          </w:p>
        </w:tc>
        <w:tc>
          <w:tcPr>
            <w:tcW w:w="1785" w:type="dxa"/>
            <w:vAlign w:val="center"/>
          </w:tcPr>
          <w:p>
            <w:pPr>
              <w:jc w:val="center"/>
            </w:pPr>
            <w:r>
              <w:t>4013</w:t>
            </w:r>
          </w:p>
        </w:tc>
        <w:tc>
          <w:tcPr>
            <w:tcW w:w="1364" w:type="dxa"/>
            <w:vAlign w:val="center"/>
          </w:tcPr>
          <w:p>
            <w:pPr>
              <w:jc w:val="center"/>
            </w:pPr>
            <w:r>
              <w:rPr>
                <w:rFonts w:hint="eastAsia"/>
              </w:rPr>
              <w:t>3860</w:t>
            </w:r>
          </w:p>
        </w:tc>
        <w:tc>
          <w:tcPr>
            <w:tcW w:w="1242" w:type="dxa"/>
            <w:vAlign w:val="center"/>
          </w:tcPr>
          <w:p>
            <w:pPr>
              <w:jc w:val="center"/>
            </w:pPr>
            <w:r>
              <w:rPr>
                <w:rFonts w:hint="eastAsia"/>
              </w:rPr>
              <w:t>96.19</w:t>
            </w:r>
          </w:p>
        </w:tc>
      </w:tr>
    </w:tbl>
    <w:p>
      <w:pPr>
        <w:jc w:val="left"/>
      </w:pPr>
    </w:p>
    <w:p>
      <w:pPr>
        <w:jc w:val="left"/>
      </w:pPr>
      <w:r>
        <w:rPr>
          <w:rFonts w:hint="eastAsia" w:ascii="宋体" w:hAnsi="宋体" w:eastAsia="宋体"/>
          <w:sz w:val="24"/>
          <w:szCs w:val="24"/>
        </w:rPr>
        <w:t>21. 应届本科毕业生学位授予率</w:t>
      </w:r>
      <w:r>
        <w:rPr>
          <w:rFonts w:hint="eastAsia" w:ascii="宋体" w:hAnsi="宋体" w:eastAsia="宋体"/>
          <w:sz w:val="24"/>
          <w:szCs w:val="24"/>
          <w:u w:val="single"/>
        </w:rPr>
        <w:t>99.74</w:t>
      </w:r>
      <w:r>
        <w:rPr>
          <w:rFonts w:ascii="宋体" w:hAnsi="宋体" w:eastAsia="宋体"/>
          <w:sz w:val="24"/>
          <w:u w:val="single"/>
        </w:rPr>
        <w:t>%，</w:t>
      </w:r>
      <w:r>
        <w:rPr>
          <w:rFonts w:hint="eastAsia" w:ascii="宋体" w:hAnsi="宋体" w:eastAsia="宋体"/>
          <w:sz w:val="24"/>
          <w:szCs w:val="24"/>
          <w:u w:val="single"/>
        </w:rPr>
        <w:t>分专业本科生学位授予率见附表8。</w:t>
      </w:r>
    </w:p>
    <w:p>
      <w:pPr>
        <w:jc w:val="center"/>
      </w:pPr>
      <w:r>
        <w:rPr>
          <w:rFonts w:hint="eastAsia" w:ascii="宋体" w:hAnsi="宋体" w:eastAsia="宋体"/>
          <w:sz w:val="24"/>
          <w:szCs w:val="24"/>
        </w:rPr>
        <w:t>附表8  分专业本科生学位授予率</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46"/>
        <w:gridCol w:w="2390"/>
        <w:gridCol w:w="1420"/>
        <w:gridCol w:w="1575"/>
        <w:gridCol w:w="129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846" w:type="dxa"/>
            <w:vAlign w:val="center"/>
          </w:tcPr>
          <w:p>
            <w:pPr>
              <w:jc w:val="center"/>
            </w:pPr>
            <w:r>
              <w:rPr>
                <w:rFonts w:hint="eastAsia" w:ascii="宋体" w:hAnsi="宋体" w:eastAsia="宋体"/>
                <w:szCs w:val="21"/>
              </w:rPr>
              <w:t>专业代码</w:t>
            </w:r>
          </w:p>
        </w:tc>
        <w:tc>
          <w:tcPr>
            <w:tcW w:w="2390" w:type="dxa"/>
            <w:vAlign w:val="center"/>
          </w:tcPr>
          <w:p>
            <w:pPr>
              <w:jc w:val="center"/>
            </w:pPr>
            <w:r>
              <w:rPr>
                <w:rFonts w:hint="eastAsia" w:ascii="宋体" w:hAnsi="宋体" w:eastAsia="宋体"/>
                <w:szCs w:val="21"/>
              </w:rPr>
              <w:t>专业名称</w:t>
            </w:r>
          </w:p>
        </w:tc>
        <w:tc>
          <w:tcPr>
            <w:tcW w:w="1420" w:type="dxa"/>
            <w:vAlign w:val="center"/>
          </w:tcPr>
          <w:p>
            <w:pPr>
              <w:jc w:val="center"/>
            </w:pPr>
            <w:r>
              <w:rPr>
                <w:rFonts w:hint="eastAsia" w:ascii="宋体" w:hAnsi="宋体" w:eastAsia="宋体"/>
                <w:szCs w:val="21"/>
              </w:rPr>
              <w:t>毕业人数</w:t>
            </w:r>
          </w:p>
        </w:tc>
        <w:tc>
          <w:tcPr>
            <w:tcW w:w="1575" w:type="dxa"/>
            <w:vAlign w:val="center"/>
          </w:tcPr>
          <w:p>
            <w:pPr>
              <w:jc w:val="center"/>
            </w:pPr>
            <w:r>
              <w:rPr>
                <w:rFonts w:hint="eastAsia" w:ascii="宋体" w:hAnsi="宋体" w:eastAsia="宋体"/>
                <w:szCs w:val="21"/>
              </w:rPr>
              <w:t>获得学位人数</w:t>
            </w:r>
          </w:p>
        </w:tc>
        <w:tc>
          <w:tcPr>
            <w:tcW w:w="1291" w:type="dxa"/>
            <w:vAlign w:val="center"/>
          </w:tcPr>
          <w:p>
            <w:pPr>
              <w:jc w:val="center"/>
            </w:pPr>
            <w:r>
              <w:rPr>
                <w:rFonts w:hint="eastAsia" w:ascii="宋体" w:hAnsi="宋体" w:eastAsia="宋体"/>
                <w:szCs w:val="21"/>
              </w:rPr>
              <w:t>学位授予率（%）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020302</w:t>
            </w:r>
          </w:p>
        </w:tc>
        <w:tc>
          <w:tcPr>
            <w:tcW w:w="2390" w:type="dxa"/>
            <w:vAlign w:val="center"/>
          </w:tcPr>
          <w:p>
            <w:pPr>
              <w:jc w:val="center"/>
            </w:pPr>
            <w:r>
              <w:t>金融工程</w:t>
            </w:r>
          </w:p>
        </w:tc>
        <w:tc>
          <w:tcPr>
            <w:tcW w:w="1420" w:type="dxa"/>
            <w:vAlign w:val="center"/>
          </w:tcPr>
          <w:p>
            <w:pPr>
              <w:jc w:val="center"/>
            </w:pPr>
            <w:r>
              <w:rPr>
                <w:rFonts w:hint="eastAsia"/>
              </w:rPr>
              <w:t>116</w:t>
            </w:r>
          </w:p>
        </w:tc>
        <w:tc>
          <w:tcPr>
            <w:tcW w:w="1575" w:type="dxa"/>
            <w:vAlign w:val="center"/>
          </w:tcPr>
          <w:p>
            <w:pPr>
              <w:jc w:val="center"/>
            </w:pPr>
            <w:r>
              <w:t>116</w:t>
            </w:r>
          </w:p>
        </w:tc>
        <w:tc>
          <w:tcPr>
            <w:tcW w:w="1291" w:type="dxa"/>
            <w:vAlign w:val="center"/>
          </w:tcPr>
          <w:p>
            <w:pPr>
              <w:jc w:val="center"/>
            </w:pPr>
            <w:r>
              <w:t>91.34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020401</w:t>
            </w:r>
          </w:p>
        </w:tc>
        <w:tc>
          <w:tcPr>
            <w:tcW w:w="2390" w:type="dxa"/>
            <w:vAlign w:val="center"/>
          </w:tcPr>
          <w:p>
            <w:pPr>
              <w:jc w:val="center"/>
            </w:pPr>
            <w:r>
              <w:t>国际经济与贸易</w:t>
            </w:r>
          </w:p>
        </w:tc>
        <w:tc>
          <w:tcPr>
            <w:tcW w:w="1420" w:type="dxa"/>
            <w:vAlign w:val="center"/>
          </w:tcPr>
          <w:p>
            <w:pPr>
              <w:jc w:val="center"/>
            </w:pPr>
            <w:r>
              <w:rPr>
                <w:rFonts w:hint="eastAsia"/>
              </w:rPr>
              <w:t>213</w:t>
            </w:r>
          </w:p>
        </w:tc>
        <w:tc>
          <w:tcPr>
            <w:tcW w:w="1575" w:type="dxa"/>
            <w:vAlign w:val="center"/>
          </w:tcPr>
          <w:p>
            <w:pPr>
              <w:jc w:val="center"/>
            </w:pPr>
            <w:r>
              <w:t>213</w:t>
            </w:r>
          </w:p>
        </w:tc>
        <w:tc>
          <w:tcPr>
            <w:tcW w:w="1291" w:type="dxa"/>
            <w:vAlign w:val="center"/>
          </w:tcPr>
          <w:p>
            <w:pPr>
              <w:jc w:val="center"/>
            </w:pPr>
            <w:r>
              <w:t>94.67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050101</w:t>
            </w:r>
          </w:p>
        </w:tc>
        <w:tc>
          <w:tcPr>
            <w:tcW w:w="2390" w:type="dxa"/>
            <w:vAlign w:val="center"/>
          </w:tcPr>
          <w:p>
            <w:pPr>
              <w:jc w:val="center"/>
            </w:pPr>
            <w:r>
              <w:t>汉语言文学</w:t>
            </w:r>
          </w:p>
        </w:tc>
        <w:tc>
          <w:tcPr>
            <w:tcW w:w="1420" w:type="dxa"/>
            <w:vAlign w:val="center"/>
          </w:tcPr>
          <w:p>
            <w:pPr>
              <w:jc w:val="center"/>
            </w:pPr>
            <w:r>
              <w:t>661</w:t>
            </w:r>
          </w:p>
        </w:tc>
        <w:tc>
          <w:tcPr>
            <w:tcW w:w="1575" w:type="dxa"/>
            <w:vAlign w:val="center"/>
          </w:tcPr>
          <w:p>
            <w:pPr>
              <w:jc w:val="center"/>
            </w:pPr>
            <w:r>
              <w:t>658</w:t>
            </w:r>
          </w:p>
        </w:tc>
        <w:tc>
          <w:tcPr>
            <w:tcW w:w="1291" w:type="dxa"/>
            <w:vAlign w:val="center"/>
          </w:tcPr>
          <w:p>
            <w:pPr>
              <w:jc w:val="center"/>
            </w:pPr>
            <w:r>
              <w:t>99.55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050201</w:t>
            </w:r>
          </w:p>
        </w:tc>
        <w:tc>
          <w:tcPr>
            <w:tcW w:w="2390" w:type="dxa"/>
            <w:vAlign w:val="center"/>
          </w:tcPr>
          <w:p>
            <w:pPr>
              <w:jc w:val="center"/>
            </w:pPr>
            <w:r>
              <w:t>英语</w:t>
            </w:r>
          </w:p>
        </w:tc>
        <w:tc>
          <w:tcPr>
            <w:tcW w:w="1420" w:type="dxa"/>
            <w:vAlign w:val="center"/>
          </w:tcPr>
          <w:p>
            <w:pPr>
              <w:jc w:val="center"/>
            </w:pPr>
            <w:r>
              <w:t>2</w:t>
            </w:r>
            <w:r>
              <w:rPr>
                <w:rFonts w:hint="eastAsia"/>
              </w:rPr>
              <w:t>59</w:t>
            </w:r>
          </w:p>
        </w:tc>
        <w:tc>
          <w:tcPr>
            <w:tcW w:w="1575" w:type="dxa"/>
            <w:vAlign w:val="center"/>
          </w:tcPr>
          <w:p>
            <w:pPr>
              <w:jc w:val="center"/>
            </w:pPr>
            <w:r>
              <w:t>259</w:t>
            </w:r>
          </w:p>
        </w:tc>
        <w:tc>
          <w:tcPr>
            <w:tcW w:w="1291" w:type="dxa"/>
            <w:vAlign w:val="center"/>
          </w:tcPr>
          <w:p>
            <w:pPr>
              <w:jc w:val="center"/>
            </w:pPr>
            <w:r>
              <w:t>99.62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050207</w:t>
            </w:r>
          </w:p>
        </w:tc>
        <w:tc>
          <w:tcPr>
            <w:tcW w:w="2390" w:type="dxa"/>
            <w:vAlign w:val="center"/>
          </w:tcPr>
          <w:p>
            <w:pPr>
              <w:jc w:val="center"/>
            </w:pPr>
            <w:r>
              <w:t>日语</w:t>
            </w:r>
          </w:p>
        </w:tc>
        <w:tc>
          <w:tcPr>
            <w:tcW w:w="1420" w:type="dxa"/>
            <w:vAlign w:val="center"/>
          </w:tcPr>
          <w:p>
            <w:pPr>
              <w:jc w:val="center"/>
            </w:pPr>
            <w:r>
              <w:t>49</w:t>
            </w:r>
          </w:p>
        </w:tc>
        <w:tc>
          <w:tcPr>
            <w:tcW w:w="1575" w:type="dxa"/>
            <w:vAlign w:val="center"/>
          </w:tcPr>
          <w:p>
            <w:pPr>
              <w:jc w:val="center"/>
            </w:pPr>
            <w:r>
              <w:t>49</w:t>
            </w:r>
          </w:p>
        </w:tc>
        <w:tc>
          <w:tcPr>
            <w:tcW w:w="1291" w:type="dxa"/>
            <w:vAlign w:val="center"/>
          </w:tcPr>
          <w:p>
            <w:pPr>
              <w:jc w:val="center"/>
            </w:pPr>
            <w: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050261</w:t>
            </w:r>
          </w:p>
        </w:tc>
        <w:tc>
          <w:tcPr>
            <w:tcW w:w="2390" w:type="dxa"/>
            <w:vAlign w:val="center"/>
          </w:tcPr>
          <w:p>
            <w:pPr>
              <w:jc w:val="center"/>
            </w:pPr>
            <w:r>
              <w:t>翻译</w:t>
            </w:r>
          </w:p>
        </w:tc>
        <w:tc>
          <w:tcPr>
            <w:tcW w:w="1420" w:type="dxa"/>
            <w:vAlign w:val="center"/>
          </w:tcPr>
          <w:p>
            <w:pPr>
              <w:jc w:val="center"/>
            </w:pPr>
            <w:r>
              <w:t>27</w:t>
            </w:r>
          </w:p>
        </w:tc>
        <w:tc>
          <w:tcPr>
            <w:tcW w:w="1575" w:type="dxa"/>
            <w:vAlign w:val="center"/>
          </w:tcPr>
          <w:p>
            <w:pPr>
              <w:jc w:val="center"/>
            </w:pPr>
            <w:r>
              <w:t>27</w:t>
            </w:r>
          </w:p>
        </w:tc>
        <w:tc>
          <w:tcPr>
            <w:tcW w:w="1291" w:type="dxa"/>
            <w:vAlign w:val="center"/>
          </w:tcPr>
          <w:p>
            <w:pPr>
              <w:jc w:val="center"/>
            </w:pPr>
            <w: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050262</w:t>
            </w:r>
          </w:p>
        </w:tc>
        <w:tc>
          <w:tcPr>
            <w:tcW w:w="2390" w:type="dxa"/>
            <w:vAlign w:val="center"/>
          </w:tcPr>
          <w:p>
            <w:pPr>
              <w:jc w:val="center"/>
            </w:pPr>
            <w:r>
              <w:t>商务英语</w:t>
            </w:r>
          </w:p>
        </w:tc>
        <w:tc>
          <w:tcPr>
            <w:tcW w:w="1420" w:type="dxa"/>
            <w:vAlign w:val="center"/>
          </w:tcPr>
          <w:p>
            <w:pPr>
              <w:jc w:val="center"/>
            </w:pPr>
            <w:r>
              <w:t>89</w:t>
            </w:r>
          </w:p>
        </w:tc>
        <w:tc>
          <w:tcPr>
            <w:tcW w:w="1575" w:type="dxa"/>
            <w:vAlign w:val="center"/>
          </w:tcPr>
          <w:p>
            <w:pPr>
              <w:jc w:val="center"/>
            </w:pPr>
            <w:r>
              <w:t>89</w:t>
            </w:r>
          </w:p>
        </w:tc>
        <w:tc>
          <w:tcPr>
            <w:tcW w:w="1291" w:type="dxa"/>
            <w:vAlign w:val="center"/>
          </w:tcPr>
          <w:p>
            <w:pPr>
              <w:jc w:val="center"/>
            </w:pPr>
            <w: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050304</w:t>
            </w:r>
          </w:p>
        </w:tc>
        <w:tc>
          <w:tcPr>
            <w:tcW w:w="2390" w:type="dxa"/>
            <w:vAlign w:val="center"/>
          </w:tcPr>
          <w:p>
            <w:pPr>
              <w:jc w:val="center"/>
            </w:pPr>
            <w:r>
              <w:t>传播学</w:t>
            </w:r>
          </w:p>
        </w:tc>
        <w:tc>
          <w:tcPr>
            <w:tcW w:w="1420" w:type="dxa"/>
            <w:vAlign w:val="center"/>
          </w:tcPr>
          <w:p>
            <w:pPr>
              <w:jc w:val="center"/>
            </w:pPr>
            <w:r>
              <w:t>6</w:t>
            </w:r>
            <w:r>
              <w:rPr>
                <w:rFonts w:hint="eastAsia"/>
              </w:rPr>
              <w:t>5</w:t>
            </w:r>
          </w:p>
        </w:tc>
        <w:tc>
          <w:tcPr>
            <w:tcW w:w="1575" w:type="dxa"/>
            <w:vAlign w:val="center"/>
          </w:tcPr>
          <w:p>
            <w:pPr>
              <w:jc w:val="center"/>
            </w:pPr>
            <w:r>
              <w:t>65</w:t>
            </w:r>
          </w:p>
        </w:tc>
        <w:tc>
          <w:tcPr>
            <w:tcW w:w="1291" w:type="dxa"/>
            <w:vAlign w:val="center"/>
          </w:tcPr>
          <w:p>
            <w:pPr>
              <w:jc w:val="center"/>
            </w:pPr>
            <w:r>
              <w:t>97.01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080601</w:t>
            </w:r>
          </w:p>
        </w:tc>
        <w:tc>
          <w:tcPr>
            <w:tcW w:w="2390" w:type="dxa"/>
            <w:vAlign w:val="center"/>
          </w:tcPr>
          <w:p>
            <w:pPr>
              <w:jc w:val="center"/>
            </w:pPr>
            <w:r>
              <w:t>电气工程及其自动化</w:t>
            </w:r>
          </w:p>
        </w:tc>
        <w:tc>
          <w:tcPr>
            <w:tcW w:w="1420" w:type="dxa"/>
            <w:vAlign w:val="center"/>
          </w:tcPr>
          <w:p>
            <w:pPr>
              <w:jc w:val="center"/>
            </w:pPr>
            <w:r>
              <w:t>1</w:t>
            </w:r>
            <w:r>
              <w:rPr>
                <w:rFonts w:hint="eastAsia"/>
              </w:rPr>
              <w:t>65</w:t>
            </w:r>
          </w:p>
        </w:tc>
        <w:tc>
          <w:tcPr>
            <w:tcW w:w="1575" w:type="dxa"/>
            <w:vAlign w:val="center"/>
          </w:tcPr>
          <w:p>
            <w:pPr>
              <w:jc w:val="center"/>
            </w:pPr>
            <w:r>
              <w:t>165</w:t>
            </w:r>
          </w:p>
        </w:tc>
        <w:tc>
          <w:tcPr>
            <w:tcW w:w="1291" w:type="dxa"/>
            <w:vAlign w:val="center"/>
          </w:tcPr>
          <w:p>
            <w:pPr>
              <w:jc w:val="center"/>
            </w:pPr>
            <w:r>
              <w:t>93.75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080701</w:t>
            </w:r>
          </w:p>
        </w:tc>
        <w:tc>
          <w:tcPr>
            <w:tcW w:w="2390" w:type="dxa"/>
            <w:vAlign w:val="center"/>
          </w:tcPr>
          <w:p>
            <w:pPr>
              <w:jc w:val="center"/>
            </w:pPr>
            <w:r>
              <w:t>电子信息工程</w:t>
            </w:r>
          </w:p>
        </w:tc>
        <w:tc>
          <w:tcPr>
            <w:tcW w:w="1420" w:type="dxa"/>
            <w:vAlign w:val="center"/>
          </w:tcPr>
          <w:p>
            <w:pPr>
              <w:jc w:val="center"/>
            </w:pPr>
            <w:r>
              <w:rPr>
                <w:rFonts w:hint="eastAsia"/>
              </w:rPr>
              <w:t>69</w:t>
            </w:r>
          </w:p>
        </w:tc>
        <w:tc>
          <w:tcPr>
            <w:tcW w:w="1575" w:type="dxa"/>
            <w:vAlign w:val="center"/>
          </w:tcPr>
          <w:p>
            <w:pPr>
              <w:jc w:val="center"/>
            </w:pPr>
            <w:r>
              <w:t>69</w:t>
            </w:r>
          </w:p>
        </w:tc>
        <w:tc>
          <w:tcPr>
            <w:tcW w:w="1291" w:type="dxa"/>
            <w:vAlign w:val="center"/>
          </w:tcPr>
          <w:p>
            <w:pPr>
              <w:jc w:val="center"/>
            </w:pPr>
            <w:r>
              <w:t>98.57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080901</w:t>
            </w:r>
          </w:p>
        </w:tc>
        <w:tc>
          <w:tcPr>
            <w:tcW w:w="2390" w:type="dxa"/>
            <w:vAlign w:val="center"/>
          </w:tcPr>
          <w:p>
            <w:pPr>
              <w:jc w:val="center"/>
            </w:pPr>
            <w:r>
              <w:t>计算机科学与技术</w:t>
            </w:r>
          </w:p>
        </w:tc>
        <w:tc>
          <w:tcPr>
            <w:tcW w:w="1420" w:type="dxa"/>
            <w:vAlign w:val="center"/>
          </w:tcPr>
          <w:p>
            <w:pPr>
              <w:jc w:val="center"/>
            </w:pPr>
            <w:r>
              <w:rPr>
                <w:rFonts w:hint="eastAsia"/>
              </w:rPr>
              <w:t>285</w:t>
            </w:r>
          </w:p>
        </w:tc>
        <w:tc>
          <w:tcPr>
            <w:tcW w:w="1575" w:type="dxa"/>
            <w:vAlign w:val="center"/>
          </w:tcPr>
          <w:p>
            <w:pPr>
              <w:jc w:val="center"/>
            </w:pPr>
            <w:r>
              <w:t>285</w:t>
            </w:r>
          </w:p>
        </w:tc>
        <w:tc>
          <w:tcPr>
            <w:tcW w:w="1291" w:type="dxa"/>
            <w:vAlign w:val="center"/>
          </w:tcPr>
          <w:p>
            <w:pPr>
              <w:jc w:val="center"/>
            </w:pPr>
            <w:r>
              <w:t>91.94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080903</w:t>
            </w:r>
          </w:p>
        </w:tc>
        <w:tc>
          <w:tcPr>
            <w:tcW w:w="2390" w:type="dxa"/>
            <w:vAlign w:val="center"/>
          </w:tcPr>
          <w:p>
            <w:pPr>
              <w:jc w:val="center"/>
            </w:pPr>
            <w:r>
              <w:t>网络工程</w:t>
            </w:r>
          </w:p>
        </w:tc>
        <w:tc>
          <w:tcPr>
            <w:tcW w:w="1420" w:type="dxa"/>
            <w:vAlign w:val="center"/>
          </w:tcPr>
          <w:p>
            <w:pPr>
              <w:jc w:val="center"/>
            </w:pPr>
            <w:r>
              <w:rPr>
                <w:rFonts w:hint="eastAsia"/>
              </w:rPr>
              <w:t>71</w:t>
            </w:r>
          </w:p>
        </w:tc>
        <w:tc>
          <w:tcPr>
            <w:tcW w:w="1575" w:type="dxa"/>
            <w:vAlign w:val="center"/>
          </w:tcPr>
          <w:p>
            <w:pPr>
              <w:jc w:val="center"/>
            </w:pPr>
            <w:r>
              <w:t>71</w:t>
            </w:r>
          </w:p>
        </w:tc>
        <w:tc>
          <w:tcPr>
            <w:tcW w:w="1291" w:type="dxa"/>
            <w:vAlign w:val="center"/>
          </w:tcPr>
          <w:p>
            <w:pPr>
              <w:jc w:val="center"/>
            </w:pPr>
            <w:r>
              <w:t>94.67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082803</w:t>
            </w:r>
          </w:p>
        </w:tc>
        <w:tc>
          <w:tcPr>
            <w:tcW w:w="2390" w:type="dxa"/>
            <w:vAlign w:val="center"/>
          </w:tcPr>
          <w:p>
            <w:pPr>
              <w:jc w:val="center"/>
            </w:pPr>
            <w:r>
              <w:t>风景园林</w:t>
            </w:r>
          </w:p>
        </w:tc>
        <w:tc>
          <w:tcPr>
            <w:tcW w:w="1420" w:type="dxa"/>
            <w:vAlign w:val="center"/>
          </w:tcPr>
          <w:p>
            <w:pPr>
              <w:jc w:val="center"/>
            </w:pPr>
            <w:r>
              <w:t>4</w:t>
            </w:r>
            <w:r>
              <w:rPr>
                <w:rFonts w:hint="eastAsia"/>
              </w:rPr>
              <w:t>5</w:t>
            </w:r>
          </w:p>
        </w:tc>
        <w:tc>
          <w:tcPr>
            <w:tcW w:w="1575" w:type="dxa"/>
            <w:vAlign w:val="center"/>
          </w:tcPr>
          <w:p>
            <w:pPr>
              <w:jc w:val="center"/>
            </w:pPr>
            <w:r>
              <w:t>45</w:t>
            </w:r>
          </w:p>
        </w:tc>
        <w:tc>
          <w:tcPr>
            <w:tcW w:w="1291" w:type="dxa"/>
            <w:vAlign w:val="center"/>
          </w:tcPr>
          <w:p>
            <w:pPr>
              <w:jc w:val="center"/>
            </w:pPr>
            <w:r>
              <w:t>91.84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120202</w:t>
            </w:r>
          </w:p>
        </w:tc>
        <w:tc>
          <w:tcPr>
            <w:tcW w:w="2390" w:type="dxa"/>
            <w:vAlign w:val="center"/>
          </w:tcPr>
          <w:p>
            <w:pPr>
              <w:jc w:val="center"/>
            </w:pPr>
            <w:r>
              <w:t>市场营销</w:t>
            </w:r>
          </w:p>
        </w:tc>
        <w:tc>
          <w:tcPr>
            <w:tcW w:w="1420" w:type="dxa"/>
            <w:vAlign w:val="center"/>
          </w:tcPr>
          <w:p>
            <w:pPr>
              <w:jc w:val="center"/>
            </w:pPr>
            <w:r>
              <w:t>1</w:t>
            </w:r>
            <w:r>
              <w:rPr>
                <w:rFonts w:hint="eastAsia"/>
              </w:rPr>
              <w:t>86</w:t>
            </w:r>
          </w:p>
        </w:tc>
        <w:tc>
          <w:tcPr>
            <w:tcW w:w="1575" w:type="dxa"/>
            <w:vAlign w:val="center"/>
          </w:tcPr>
          <w:p>
            <w:pPr>
              <w:jc w:val="center"/>
            </w:pPr>
            <w:r>
              <w:t>185</w:t>
            </w:r>
          </w:p>
        </w:tc>
        <w:tc>
          <w:tcPr>
            <w:tcW w:w="1291" w:type="dxa"/>
            <w:vAlign w:val="center"/>
          </w:tcPr>
          <w:p>
            <w:pPr>
              <w:jc w:val="center"/>
            </w:pPr>
            <w:r>
              <w:t>97.37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120203K</w:t>
            </w:r>
          </w:p>
        </w:tc>
        <w:tc>
          <w:tcPr>
            <w:tcW w:w="2390" w:type="dxa"/>
            <w:vAlign w:val="center"/>
          </w:tcPr>
          <w:p>
            <w:pPr>
              <w:jc w:val="center"/>
            </w:pPr>
            <w:r>
              <w:t>会计学</w:t>
            </w:r>
          </w:p>
        </w:tc>
        <w:tc>
          <w:tcPr>
            <w:tcW w:w="1420" w:type="dxa"/>
            <w:vAlign w:val="center"/>
          </w:tcPr>
          <w:p>
            <w:pPr>
              <w:jc w:val="center"/>
            </w:pPr>
            <w:r>
              <w:t>3</w:t>
            </w:r>
            <w:r>
              <w:rPr>
                <w:rFonts w:hint="eastAsia"/>
              </w:rPr>
              <w:t>41</w:t>
            </w:r>
          </w:p>
        </w:tc>
        <w:tc>
          <w:tcPr>
            <w:tcW w:w="1575" w:type="dxa"/>
            <w:vAlign w:val="center"/>
          </w:tcPr>
          <w:p>
            <w:pPr>
              <w:jc w:val="center"/>
            </w:pPr>
            <w:r>
              <w:t>341</w:t>
            </w:r>
          </w:p>
        </w:tc>
        <w:tc>
          <w:tcPr>
            <w:tcW w:w="1291" w:type="dxa"/>
            <w:vAlign w:val="center"/>
          </w:tcPr>
          <w:p>
            <w:pPr>
              <w:jc w:val="center"/>
            </w:pPr>
            <w:r>
              <w:t>96.88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120204</w:t>
            </w:r>
          </w:p>
        </w:tc>
        <w:tc>
          <w:tcPr>
            <w:tcW w:w="2390" w:type="dxa"/>
            <w:vAlign w:val="center"/>
          </w:tcPr>
          <w:p>
            <w:pPr>
              <w:jc w:val="center"/>
            </w:pPr>
            <w:r>
              <w:t>财务管理</w:t>
            </w:r>
          </w:p>
        </w:tc>
        <w:tc>
          <w:tcPr>
            <w:tcW w:w="1420" w:type="dxa"/>
            <w:vAlign w:val="center"/>
          </w:tcPr>
          <w:p>
            <w:pPr>
              <w:jc w:val="center"/>
            </w:pPr>
            <w:r>
              <w:rPr>
                <w:rFonts w:hint="eastAsia"/>
              </w:rPr>
              <w:t>86</w:t>
            </w:r>
          </w:p>
        </w:tc>
        <w:tc>
          <w:tcPr>
            <w:tcW w:w="1575" w:type="dxa"/>
            <w:vAlign w:val="center"/>
          </w:tcPr>
          <w:p>
            <w:pPr>
              <w:jc w:val="center"/>
            </w:pPr>
            <w:r>
              <w:t>86</w:t>
            </w:r>
          </w:p>
        </w:tc>
        <w:tc>
          <w:tcPr>
            <w:tcW w:w="1291" w:type="dxa"/>
            <w:vAlign w:val="center"/>
          </w:tcPr>
          <w:p>
            <w:pPr>
              <w:jc w:val="center"/>
            </w:pPr>
            <w:r>
              <w:t>94.51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120206</w:t>
            </w:r>
          </w:p>
        </w:tc>
        <w:tc>
          <w:tcPr>
            <w:tcW w:w="2390" w:type="dxa"/>
            <w:vAlign w:val="center"/>
          </w:tcPr>
          <w:p>
            <w:pPr>
              <w:jc w:val="center"/>
            </w:pPr>
            <w:r>
              <w:t>人力资源管理</w:t>
            </w:r>
          </w:p>
        </w:tc>
        <w:tc>
          <w:tcPr>
            <w:tcW w:w="1420" w:type="dxa"/>
            <w:vAlign w:val="center"/>
          </w:tcPr>
          <w:p>
            <w:pPr>
              <w:jc w:val="center"/>
            </w:pPr>
            <w:r>
              <w:t>2</w:t>
            </w:r>
            <w:r>
              <w:rPr>
                <w:rFonts w:hint="eastAsia"/>
              </w:rPr>
              <w:t>27</w:t>
            </w:r>
          </w:p>
        </w:tc>
        <w:tc>
          <w:tcPr>
            <w:tcW w:w="1575" w:type="dxa"/>
            <w:vAlign w:val="center"/>
          </w:tcPr>
          <w:p>
            <w:pPr>
              <w:jc w:val="center"/>
            </w:pPr>
            <w:r>
              <w:t>228</w:t>
            </w:r>
          </w:p>
        </w:tc>
        <w:tc>
          <w:tcPr>
            <w:tcW w:w="1291" w:type="dxa"/>
            <w:vAlign w:val="center"/>
          </w:tcPr>
          <w:p>
            <w:pPr>
              <w:jc w:val="center"/>
            </w:pPr>
            <w:r>
              <w:t>99.13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120601</w:t>
            </w:r>
          </w:p>
        </w:tc>
        <w:tc>
          <w:tcPr>
            <w:tcW w:w="2390" w:type="dxa"/>
            <w:vAlign w:val="center"/>
          </w:tcPr>
          <w:p>
            <w:pPr>
              <w:jc w:val="center"/>
            </w:pPr>
            <w:r>
              <w:t>物流管理</w:t>
            </w:r>
          </w:p>
        </w:tc>
        <w:tc>
          <w:tcPr>
            <w:tcW w:w="1420" w:type="dxa"/>
            <w:vAlign w:val="center"/>
          </w:tcPr>
          <w:p>
            <w:pPr>
              <w:jc w:val="center"/>
            </w:pPr>
            <w:r>
              <w:rPr>
                <w:rFonts w:hint="eastAsia"/>
              </w:rPr>
              <w:t>68</w:t>
            </w:r>
          </w:p>
        </w:tc>
        <w:tc>
          <w:tcPr>
            <w:tcW w:w="1575" w:type="dxa"/>
            <w:vAlign w:val="center"/>
          </w:tcPr>
          <w:p>
            <w:pPr>
              <w:jc w:val="center"/>
            </w:pPr>
            <w:r>
              <w:t>67</w:t>
            </w:r>
          </w:p>
        </w:tc>
        <w:tc>
          <w:tcPr>
            <w:tcW w:w="1291" w:type="dxa"/>
            <w:vAlign w:val="center"/>
          </w:tcPr>
          <w:p>
            <w:pPr>
              <w:jc w:val="center"/>
            </w:pPr>
            <w:r>
              <w:t>95.71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120801</w:t>
            </w:r>
          </w:p>
        </w:tc>
        <w:tc>
          <w:tcPr>
            <w:tcW w:w="2390" w:type="dxa"/>
            <w:vAlign w:val="center"/>
          </w:tcPr>
          <w:p>
            <w:pPr>
              <w:jc w:val="center"/>
            </w:pPr>
            <w:r>
              <w:t>电子商务</w:t>
            </w:r>
          </w:p>
        </w:tc>
        <w:tc>
          <w:tcPr>
            <w:tcW w:w="1420" w:type="dxa"/>
            <w:vAlign w:val="center"/>
          </w:tcPr>
          <w:p>
            <w:pPr>
              <w:jc w:val="center"/>
            </w:pPr>
            <w:r>
              <w:t>3</w:t>
            </w:r>
            <w:r>
              <w:rPr>
                <w:rFonts w:hint="eastAsia"/>
              </w:rPr>
              <w:t>8</w:t>
            </w:r>
          </w:p>
        </w:tc>
        <w:tc>
          <w:tcPr>
            <w:tcW w:w="1575" w:type="dxa"/>
            <w:vAlign w:val="center"/>
          </w:tcPr>
          <w:p>
            <w:pPr>
              <w:jc w:val="center"/>
            </w:pPr>
            <w:r>
              <w:t>38</w:t>
            </w:r>
          </w:p>
        </w:tc>
        <w:tc>
          <w:tcPr>
            <w:tcW w:w="1291" w:type="dxa"/>
            <w:vAlign w:val="center"/>
          </w:tcPr>
          <w:p>
            <w:pPr>
              <w:jc w:val="center"/>
            </w:pPr>
            <w:r>
              <w:t>97.44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130305</w:t>
            </w:r>
          </w:p>
        </w:tc>
        <w:tc>
          <w:tcPr>
            <w:tcW w:w="2390" w:type="dxa"/>
            <w:vAlign w:val="center"/>
          </w:tcPr>
          <w:p>
            <w:pPr>
              <w:jc w:val="center"/>
            </w:pPr>
            <w:r>
              <w:t>广播电视编导</w:t>
            </w:r>
          </w:p>
        </w:tc>
        <w:tc>
          <w:tcPr>
            <w:tcW w:w="1420" w:type="dxa"/>
            <w:vAlign w:val="center"/>
          </w:tcPr>
          <w:p>
            <w:pPr>
              <w:jc w:val="center"/>
            </w:pPr>
            <w:r>
              <w:t>2</w:t>
            </w:r>
            <w:r>
              <w:rPr>
                <w:rFonts w:hint="eastAsia"/>
              </w:rPr>
              <w:t>71</w:t>
            </w:r>
          </w:p>
        </w:tc>
        <w:tc>
          <w:tcPr>
            <w:tcW w:w="1575" w:type="dxa"/>
            <w:vAlign w:val="center"/>
          </w:tcPr>
          <w:p>
            <w:pPr>
              <w:jc w:val="center"/>
            </w:pPr>
            <w:r>
              <w:t>271</w:t>
            </w:r>
          </w:p>
        </w:tc>
        <w:tc>
          <w:tcPr>
            <w:tcW w:w="1291" w:type="dxa"/>
            <w:vAlign w:val="center"/>
          </w:tcPr>
          <w:p>
            <w:pPr>
              <w:jc w:val="center"/>
            </w:pPr>
            <w:r>
              <w:t>97.13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130309</w:t>
            </w:r>
          </w:p>
        </w:tc>
        <w:tc>
          <w:tcPr>
            <w:tcW w:w="2390" w:type="dxa"/>
            <w:vAlign w:val="center"/>
          </w:tcPr>
          <w:p>
            <w:pPr>
              <w:jc w:val="center"/>
            </w:pPr>
            <w:r>
              <w:t>播音与主持艺术</w:t>
            </w:r>
          </w:p>
        </w:tc>
        <w:tc>
          <w:tcPr>
            <w:tcW w:w="1420" w:type="dxa"/>
            <w:vAlign w:val="center"/>
          </w:tcPr>
          <w:p>
            <w:pPr>
              <w:jc w:val="center"/>
            </w:pPr>
            <w:r>
              <w:t>1</w:t>
            </w:r>
            <w:r>
              <w:rPr>
                <w:rFonts w:hint="eastAsia"/>
              </w:rPr>
              <w:t>20</w:t>
            </w:r>
          </w:p>
        </w:tc>
        <w:tc>
          <w:tcPr>
            <w:tcW w:w="1575" w:type="dxa"/>
            <w:vAlign w:val="center"/>
          </w:tcPr>
          <w:p>
            <w:pPr>
              <w:jc w:val="center"/>
            </w:pPr>
            <w:r>
              <w:t>120</w:t>
            </w:r>
          </w:p>
        </w:tc>
        <w:tc>
          <w:tcPr>
            <w:tcW w:w="1291" w:type="dxa"/>
            <w:vAlign w:val="center"/>
          </w:tcPr>
          <w:p>
            <w:pPr>
              <w:jc w:val="center"/>
            </w:pPr>
            <w:r>
              <w:t>86.96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130404</w:t>
            </w:r>
          </w:p>
        </w:tc>
        <w:tc>
          <w:tcPr>
            <w:tcW w:w="2390" w:type="dxa"/>
            <w:vAlign w:val="center"/>
          </w:tcPr>
          <w:p>
            <w:pPr>
              <w:jc w:val="center"/>
            </w:pPr>
            <w:r>
              <w:t>摄影</w:t>
            </w:r>
          </w:p>
        </w:tc>
        <w:tc>
          <w:tcPr>
            <w:tcW w:w="1420" w:type="dxa"/>
            <w:vAlign w:val="center"/>
          </w:tcPr>
          <w:p>
            <w:pPr>
              <w:jc w:val="center"/>
            </w:pPr>
            <w:r>
              <w:rPr>
                <w:rFonts w:hint="eastAsia"/>
              </w:rPr>
              <w:t>84</w:t>
            </w:r>
          </w:p>
        </w:tc>
        <w:tc>
          <w:tcPr>
            <w:tcW w:w="1575" w:type="dxa"/>
            <w:vAlign w:val="center"/>
          </w:tcPr>
          <w:p>
            <w:pPr>
              <w:jc w:val="center"/>
            </w:pPr>
            <w:r>
              <w:t>84</w:t>
            </w:r>
          </w:p>
        </w:tc>
        <w:tc>
          <w:tcPr>
            <w:tcW w:w="1291" w:type="dxa"/>
            <w:vAlign w:val="center"/>
          </w:tcPr>
          <w:p>
            <w:pPr>
              <w:jc w:val="center"/>
            </w:pPr>
            <w:r>
              <w:t>87.50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130502</w:t>
            </w:r>
          </w:p>
        </w:tc>
        <w:tc>
          <w:tcPr>
            <w:tcW w:w="2390" w:type="dxa"/>
            <w:vAlign w:val="center"/>
          </w:tcPr>
          <w:p>
            <w:pPr>
              <w:jc w:val="center"/>
            </w:pPr>
            <w:r>
              <w:t>视觉传达设计</w:t>
            </w:r>
          </w:p>
        </w:tc>
        <w:tc>
          <w:tcPr>
            <w:tcW w:w="1420" w:type="dxa"/>
            <w:vAlign w:val="center"/>
          </w:tcPr>
          <w:p>
            <w:pPr>
              <w:jc w:val="center"/>
            </w:pPr>
            <w:r>
              <w:t>1</w:t>
            </w:r>
            <w:r>
              <w:rPr>
                <w:rFonts w:hint="eastAsia"/>
              </w:rPr>
              <w:t>34</w:t>
            </w:r>
          </w:p>
        </w:tc>
        <w:tc>
          <w:tcPr>
            <w:tcW w:w="1575" w:type="dxa"/>
            <w:vAlign w:val="center"/>
          </w:tcPr>
          <w:p>
            <w:pPr>
              <w:jc w:val="center"/>
            </w:pPr>
            <w:r>
              <w:t>134</w:t>
            </w:r>
          </w:p>
        </w:tc>
        <w:tc>
          <w:tcPr>
            <w:tcW w:w="1291" w:type="dxa"/>
            <w:vAlign w:val="center"/>
          </w:tcPr>
          <w:p>
            <w:pPr>
              <w:jc w:val="center"/>
            </w:pPr>
            <w:r>
              <w:t>99.26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130503</w:t>
            </w:r>
          </w:p>
        </w:tc>
        <w:tc>
          <w:tcPr>
            <w:tcW w:w="2390" w:type="dxa"/>
            <w:vAlign w:val="center"/>
          </w:tcPr>
          <w:p>
            <w:pPr>
              <w:jc w:val="center"/>
            </w:pPr>
            <w:r>
              <w:t>环境设计</w:t>
            </w:r>
          </w:p>
        </w:tc>
        <w:tc>
          <w:tcPr>
            <w:tcW w:w="1420" w:type="dxa"/>
            <w:vAlign w:val="center"/>
          </w:tcPr>
          <w:p>
            <w:pPr>
              <w:jc w:val="center"/>
            </w:pPr>
            <w:r>
              <w:t>1</w:t>
            </w:r>
            <w:r>
              <w:rPr>
                <w:rFonts w:hint="eastAsia"/>
              </w:rPr>
              <w:t>18</w:t>
            </w:r>
          </w:p>
        </w:tc>
        <w:tc>
          <w:tcPr>
            <w:tcW w:w="1575" w:type="dxa"/>
            <w:vAlign w:val="center"/>
          </w:tcPr>
          <w:p>
            <w:pPr>
              <w:jc w:val="center"/>
            </w:pPr>
            <w:r>
              <w:t>118</w:t>
            </w:r>
          </w:p>
        </w:tc>
        <w:tc>
          <w:tcPr>
            <w:tcW w:w="1291" w:type="dxa"/>
            <w:vAlign w:val="center"/>
          </w:tcPr>
          <w:p>
            <w:pPr>
              <w:jc w:val="center"/>
            </w:pPr>
            <w:r>
              <w:t>92.19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130504</w:t>
            </w:r>
          </w:p>
        </w:tc>
        <w:tc>
          <w:tcPr>
            <w:tcW w:w="2390" w:type="dxa"/>
            <w:vAlign w:val="center"/>
          </w:tcPr>
          <w:p>
            <w:pPr>
              <w:jc w:val="center"/>
            </w:pPr>
            <w:r>
              <w:t>产品设计</w:t>
            </w:r>
          </w:p>
        </w:tc>
        <w:tc>
          <w:tcPr>
            <w:tcW w:w="1420" w:type="dxa"/>
            <w:vAlign w:val="center"/>
          </w:tcPr>
          <w:p>
            <w:pPr>
              <w:jc w:val="center"/>
            </w:pPr>
            <w:r>
              <w:t>35</w:t>
            </w:r>
          </w:p>
        </w:tc>
        <w:tc>
          <w:tcPr>
            <w:tcW w:w="1575" w:type="dxa"/>
            <w:vAlign w:val="center"/>
          </w:tcPr>
          <w:p>
            <w:pPr>
              <w:jc w:val="center"/>
            </w:pPr>
            <w:r>
              <w:t>35</w:t>
            </w:r>
          </w:p>
        </w:tc>
        <w:tc>
          <w:tcPr>
            <w:tcW w:w="1291" w:type="dxa"/>
            <w:vAlign w:val="center"/>
          </w:tcPr>
          <w:p>
            <w:pPr>
              <w:jc w:val="center"/>
            </w:pPr>
            <w: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130505</w:t>
            </w:r>
          </w:p>
        </w:tc>
        <w:tc>
          <w:tcPr>
            <w:tcW w:w="2390" w:type="dxa"/>
            <w:vAlign w:val="center"/>
          </w:tcPr>
          <w:p>
            <w:pPr>
              <w:jc w:val="center"/>
            </w:pPr>
            <w:r>
              <w:t>服装与服饰设计</w:t>
            </w:r>
          </w:p>
        </w:tc>
        <w:tc>
          <w:tcPr>
            <w:tcW w:w="1420" w:type="dxa"/>
            <w:vAlign w:val="center"/>
          </w:tcPr>
          <w:p>
            <w:pPr>
              <w:jc w:val="center"/>
            </w:pPr>
            <w:r>
              <w:t>3</w:t>
            </w:r>
            <w:r>
              <w:rPr>
                <w:rFonts w:hint="eastAsia"/>
              </w:rPr>
              <w:t>8</w:t>
            </w:r>
          </w:p>
        </w:tc>
        <w:tc>
          <w:tcPr>
            <w:tcW w:w="1575" w:type="dxa"/>
            <w:vAlign w:val="center"/>
          </w:tcPr>
          <w:p>
            <w:pPr>
              <w:jc w:val="center"/>
            </w:pPr>
            <w:r>
              <w:t>38</w:t>
            </w:r>
          </w:p>
        </w:tc>
        <w:tc>
          <w:tcPr>
            <w:tcW w:w="1291" w:type="dxa"/>
            <w:vAlign w:val="center"/>
          </w:tcPr>
          <w:p>
            <w:pPr>
              <w:jc w:val="center"/>
            </w:pPr>
            <w:r>
              <w:t>97.44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6" w:type="dxa"/>
            <w:vAlign w:val="center"/>
          </w:tcPr>
          <w:p>
            <w:pPr>
              <w:jc w:val="center"/>
            </w:pPr>
            <w:r>
              <w:t>全校整体</w:t>
            </w:r>
          </w:p>
        </w:tc>
        <w:tc>
          <w:tcPr>
            <w:tcW w:w="2390" w:type="dxa"/>
            <w:vAlign w:val="center"/>
          </w:tcPr>
          <w:p>
            <w:pPr>
              <w:jc w:val="center"/>
            </w:pPr>
            <w:r>
              <w:t>/</w:t>
            </w:r>
          </w:p>
        </w:tc>
        <w:tc>
          <w:tcPr>
            <w:tcW w:w="1420" w:type="dxa"/>
            <w:vAlign w:val="center"/>
          </w:tcPr>
          <w:p>
            <w:pPr>
              <w:jc w:val="center"/>
            </w:pPr>
            <w:r>
              <w:rPr>
                <w:rFonts w:hint="eastAsia"/>
              </w:rPr>
              <w:t>3860</w:t>
            </w:r>
          </w:p>
        </w:tc>
        <w:tc>
          <w:tcPr>
            <w:tcW w:w="1575" w:type="dxa"/>
            <w:vAlign w:val="center"/>
          </w:tcPr>
          <w:p>
            <w:pPr>
              <w:jc w:val="center"/>
            </w:pPr>
            <w:r>
              <w:t>385</w:t>
            </w:r>
            <w:r>
              <w:rPr>
                <w:rFonts w:hint="eastAsia"/>
              </w:rPr>
              <w:t>0</w:t>
            </w:r>
          </w:p>
        </w:tc>
        <w:tc>
          <w:tcPr>
            <w:tcW w:w="1291" w:type="dxa"/>
            <w:vAlign w:val="center"/>
          </w:tcPr>
          <w:p>
            <w:pPr>
              <w:jc w:val="center"/>
            </w:pPr>
            <w:r>
              <w:rPr>
                <w:rFonts w:hint="eastAsia"/>
              </w:rPr>
              <w:t>99.74</w:t>
            </w:r>
          </w:p>
        </w:tc>
      </w:tr>
    </w:tbl>
    <w:p>
      <w:pPr>
        <w:jc w:val="left"/>
      </w:pPr>
    </w:p>
    <w:p>
      <w:pPr>
        <w:jc w:val="left"/>
      </w:pPr>
      <w:r>
        <w:rPr>
          <w:rFonts w:hint="eastAsia" w:ascii="宋体" w:hAnsi="宋体" w:eastAsia="宋体"/>
          <w:sz w:val="24"/>
          <w:szCs w:val="24"/>
        </w:rPr>
        <w:t>22. 应届本科毕业生初次就业率</w:t>
      </w:r>
      <w:r>
        <w:rPr>
          <w:rFonts w:hint="eastAsia" w:ascii="宋体" w:hAnsi="宋体" w:eastAsia="宋体"/>
          <w:sz w:val="24"/>
          <w:szCs w:val="24"/>
          <w:u w:val="single"/>
        </w:rPr>
        <w:t>80.68</w:t>
      </w:r>
      <w:r>
        <w:rPr>
          <w:rFonts w:ascii="宋体" w:hAnsi="宋体" w:eastAsia="宋体"/>
          <w:sz w:val="24"/>
          <w:u w:val="single"/>
        </w:rPr>
        <w:t>%</w:t>
      </w:r>
      <w:r>
        <w:rPr>
          <w:rFonts w:hint="eastAsia" w:ascii="宋体" w:hAnsi="宋体" w:eastAsia="宋体"/>
          <w:sz w:val="24"/>
          <w:szCs w:val="24"/>
          <w:u w:val="single"/>
        </w:rPr>
        <w:t>，分专业毕业生就业率见附表9</w:t>
      </w:r>
    </w:p>
    <w:p>
      <w:pPr>
        <w:jc w:val="center"/>
      </w:pPr>
      <w:r>
        <w:rPr>
          <w:rFonts w:hint="eastAsia" w:ascii="宋体" w:hAnsi="宋体" w:eastAsia="宋体"/>
          <w:sz w:val="24"/>
          <w:szCs w:val="24"/>
        </w:rPr>
        <w:t>附表9 分专业毕业生去向落实率</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43"/>
        <w:gridCol w:w="2418"/>
        <w:gridCol w:w="1365"/>
        <w:gridCol w:w="1583"/>
        <w:gridCol w:w="131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6" w:hRule="atLeast"/>
          <w:tblHeader/>
          <w:jc w:val="center"/>
        </w:trPr>
        <w:tc>
          <w:tcPr>
            <w:tcW w:w="1843" w:type="dxa"/>
            <w:vAlign w:val="center"/>
          </w:tcPr>
          <w:p>
            <w:pPr>
              <w:jc w:val="center"/>
            </w:pPr>
            <w:r>
              <w:rPr>
                <w:rFonts w:hint="eastAsia" w:ascii="宋体" w:hAnsi="宋体" w:eastAsia="宋体"/>
                <w:szCs w:val="21"/>
              </w:rPr>
              <w:t>专业代码</w:t>
            </w:r>
          </w:p>
        </w:tc>
        <w:tc>
          <w:tcPr>
            <w:tcW w:w="2418" w:type="dxa"/>
            <w:vAlign w:val="center"/>
          </w:tcPr>
          <w:p>
            <w:pPr>
              <w:jc w:val="center"/>
            </w:pPr>
            <w:r>
              <w:rPr>
                <w:rFonts w:hint="eastAsia" w:ascii="宋体" w:hAnsi="宋体" w:eastAsia="宋体"/>
                <w:szCs w:val="21"/>
              </w:rPr>
              <w:t>专业名称</w:t>
            </w:r>
          </w:p>
        </w:tc>
        <w:tc>
          <w:tcPr>
            <w:tcW w:w="1365" w:type="dxa"/>
            <w:vAlign w:val="center"/>
          </w:tcPr>
          <w:p>
            <w:pPr>
              <w:jc w:val="center"/>
              <w:rPr>
                <w:rFonts w:ascii="宋体" w:hAnsi="宋体" w:eastAsia="宋体"/>
                <w:szCs w:val="21"/>
              </w:rPr>
            </w:pPr>
            <w:r>
              <w:rPr>
                <w:rFonts w:hint="eastAsia" w:ascii="宋体" w:hAnsi="宋体" w:eastAsia="宋体"/>
                <w:szCs w:val="21"/>
              </w:rPr>
              <w:t>毕业人数</w:t>
            </w:r>
          </w:p>
        </w:tc>
        <w:tc>
          <w:tcPr>
            <w:tcW w:w="1583" w:type="dxa"/>
            <w:vAlign w:val="center"/>
          </w:tcPr>
          <w:p>
            <w:pPr>
              <w:jc w:val="center"/>
              <w:rPr>
                <w:rFonts w:ascii="宋体" w:hAnsi="宋体" w:eastAsia="宋体"/>
                <w:szCs w:val="21"/>
              </w:rPr>
            </w:pPr>
            <w:r>
              <w:rPr>
                <w:rFonts w:hint="eastAsia" w:ascii="宋体" w:hAnsi="宋体" w:eastAsia="宋体"/>
                <w:szCs w:val="21"/>
              </w:rPr>
              <w:t>去向落实人数</w:t>
            </w:r>
          </w:p>
        </w:tc>
        <w:tc>
          <w:tcPr>
            <w:tcW w:w="1313" w:type="dxa"/>
            <w:vAlign w:val="center"/>
          </w:tcPr>
          <w:p>
            <w:pPr>
              <w:jc w:val="center"/>
            </w:pPr>
            <w:r>
              <w:rPr>
                <w:rFonts w:hint="eastAsia" w:ascii="宋体" w:hAnsi="宋体" w:eastAsia="宋体"/>
                <w:szCs w:val="21"/>
              </w:rPr>
              <w:t>去向落实率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020302</w:t>
            </w:r>
          </w:p>
        </w:tc>
        <w:tc>
          <w:tcPr>
            <w:tcW w:w="2418" w:type="dxa"/>
            <w:vAlign w:val="center"/>
          </w:tcPr>
          <w:p>
            <w:pPr>
              <w:jc w:val="center"/>
            </w:pPr>
            <w:r>
              <w:t>金融工程</w:t>
            </w:r>
          </w:p>
        </w:tc>
        <w:tc>
          <w:tcPr>
            <w:tcW w:w="1365" w:type="dxa"/>
            <w:vAlign w:val="center"/>
          </w:tcPr>
          <w:p>
            <w:pPr>
              <w:jc w:val="center"/>
            </w:pPr>
            <w:r>
              <w:t>127</w:t>
            </w:r>
          </w:p>
        </w:tc>
        <w:tc>
          <w:tcPr>
            <w:tcW w:w="1583" w:type="dxa"/>
            <w:vAlign w:val="center"/>
          </w:tcPr>
          <w:p>
            <w:pPr>
              <w:jc w:val="center"/>
            </w:pPr>
            <w:r>
              <w:t>96</w:t>
            </w:r>
          </w:p>
        </w:tc>
        <w:tc>
          <w:tcPr>
            <w:tcW w:w="1313" w:type="dxa"/>
            <w:vAlign w:val="center"/>
          </w:tcPr>
          <w:p>
            <w:pPr>
              <w:jc w:val="center"/>
            </w:pPr>
            <w:r>
              <w:t>75.59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020401</w:t>
            </w:r>
          </w:p>
        </w:tc>
        <w:tc>
          <w:tcPr>
            <w:tcW w:w="2418" w:type="dxa"/>
            <w:vAlign w:val="center"/>
          </w:tcPr>
          <w:p>
            <w:pPr>
              <w:jc w:val="center"/>
            </w:pPr>
            <w:r>
              <w:t>国际经济与贸易</w:t>
            </w:r>
          </w:p>
        </w:tc>
        <w:tc>
          <w:tcPr>
            <w:tcW w:w="1365" w:type="dxa"/>
            <w:vAlign w:val="center"/>
          </w:tcPr>
          <w:p>
            <w:pPr>
              <w:jc w:val="center"/>
            </w:pPr>
            <w:r>
              <w:t>225</w:t>
            </w:r>
          </w:p>
        </w:tc>
        <w:tc>
          <w:tcPr>
            <w:tcW w:w="1583" w:type="dxa"/>
            <w:vAlign w:val="center"/>
          </w:tcPr>
          <w:p>
            <w:pPr>
              <w:jc w:val="center"/>
            </w:pPr>
            <w:r>
              <w:t>208</w:t>
            </w:r>
          </w:p>
        </w:tc>
        <w:tc>
          <w:tcPr>
            <w:tcW w:w="1313" w:type="dxa"/>
            <w:vAlign w:val="center"/>
          </w:tcPr>
          <w:p>
            <w:pPr>
              <w:jc w:val="center"/>
            </w:pPr>
            <w:r>
              <w:t>92.44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050101</w:t>
            </w:r>
          </w:p>
        </w:tc>
        <w:tc>
          <w:tcPr>
            <w:tcW w:w="2418" w:type="dxa"/>
            <w:vAlign w:val="center"/>
          </w:tcPr>
          <w:p>
            <w:pPr>
              <w:jc w:val="center"/>
            </w:pPr>
            <w:r>
              <w:t>汉语言文学</w:t>
            </w:r>
          </w:p>
        </w:tc>
        <w:tc>
          <w:tcPr>
            <w:tcW w:w="1365" w:type="dxa"/>
            <w:vAlign w:val="center"/>
          </w:tcPr>
          <w:p>
            <w:pPr>
              <w:jc w:val="center"/>
            </w:pPr>
            <w:r>
              <w:t>661</w:t>
            </w:r>
          </w:p>
        </w:tc>
        <w:tc>
          <w:tcPr>
            <w:tcW w:w="1583" w:type="dxa"/>
            <w:vAlign w:val="center"/>
          </w:tcPr>
          <w:p>
            <w:pPr>
              <w:jc w:val="center"/>
            </w:pPr>
            <w:r>
              <w:t>506</w:t>
            </w:r>
          </w:p>
        </w:tc>
        <w:tc>
          <w:tcPr>
            <w:tcW w:w="1313" w:type="dxa"/>
            <w:vAlign w:val="center"/>
          </w:tcPr>
          <w:p>
            <w:pPr>
              <w:jc w:val="center"/>
            </w:pPr>
            <w:r>
              <w:t>76.55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050201</w:t>
            </w:r>
          </w:p>
        </w:tc>
        <w:tc>
          <w:tcPr>
            <w:tcW w:w="2418" w:type="dxa"/>
            <w:vAlign w:val="center"/>
          </w:tcPr>
          <w:p>
            <w:pPr>
              <w:jc w:val="center"/>
            </w:pPr>
            <w:r>
              <w:t>英语</w:t>
            </w:r>
          </w:p>
        </w:tc>
        <w:tc>
          <w:tcPr>
            <w:tcW w:w="1365" w:type="dxa"/>
            <w:vAlign w:val="center"/>
          </w:tcPr>
          <w:p>
            <w:pPr>
              <w:jc w:val="center"/>
            </w:pPr>
            <w:r>
              <w:t>260</w:t>
            </w:r>
          </w:p>
        </w:tc>
        <w:tc>
          <w:tcPr>
            <w:tcW w:w="1583" w:type="dxa"/>
            <w:vAlign w:val="center"/>
          </w:tcPr>
          <w:p>
            <w:pPr>
              <w:jc w:val="center"/>
            </w:pPr>
            <w:r>
              <w:t>219</w:t>
            </w:r>
          </w:p>
        </w:tc>
        <w:tc>
          <w:tcPr>
            <w:tcW w:w="1313" w:type="dxa"/>
            <w:vAlign w:val="center"/>
          </w:tcPr>
          <w:p>
            <w:pPr>
              <w:jc w:val="center"/>
            </w:pPr>
            <w:r>
              <w:t>84.23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050207</w:t>
            </w:r>
          </w:p>
        </w:tc>
        <w:tc>
          <w:tcPr>
            <w:tcW w:w="2418" w:type="dxa"/>
            <w:vAlign w:val="center"/>
          </w:tcPr>
          <w:p>
            <w:pPr>
              <w:jc w:val="center"/>
            </w:pPr>
            <w:r>
              <w:t>日语</w:t>
            </w:r>
          </w:p>
        </w:tc>
        <w:tc>
          <w:tcPr>
            <w:tcW w:w="1365" w:type="dxa"/>
            <w:vAlign w:val="center"/>
          </w:tcPr>
          <w:p>
            <w:pPr>
              <w:jc w:val="center"/>
            </w:pPr>
            <w:r>
              <w:t>49</w:t>
            </w:r>
          </w:p>
        </w:tc>
        <w:tc>
          <w:tcPr>
            <w:tcW w:w="1583" w:type="dxa"/>
            <w:vAlign w:val="center"/>
          </w:tcPr>
          <w:p>
            <w:pPr>
              <w:jc w:val="center"/>
            </w:pPr>
            <w:r>
              <w:t>46</w:t>
            </w:r>
          </w:p>
        </w:tc>
        <w:tc>
          <w:tcPr>
            <w:tcW w:w="1313" w:type="dxa"/>
            <w:vAlign w:val="center"/>
          </w:tcPr>
          <w:p>
            <w:pPr>
              <w:jc w:val="center"/>
            </w:pPr>
            <w:r>
              <w:t>93.88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050261</w:t>
            </w:r>
          </w:p>
        </w:tc>
        <w:tc>
          <w:tcPr>
            <w:tcW w:w="2418" w:type="dxa"/>
            <w:vAlign w:val="center"/>
          </w:tcPr>
          <w:p>
            <w:pPr>
              <w:jc w:val="center"/>
            </w:pPr>
            <w:r>
              <w:t>翻译</w:t>
            </w:r>
          </w:p>
        </w:tc>
        <w:tc>
          <w:tcPr>
            <w:tcW w:w="1365" w:type="dxa"/>
            <w:vAlign w:val="center"/>
          </w:tcPr>
          <w:p>
            <w:pPr>
              <w:jc w:val="center"/>
            </w:pPr>
            <w:r>
              <w:t>27</w:t>
            </w:r>
          </w:p>
        </w:tc>
        <w:tc>
          <w:tcPr>
            <w:tcW w:w="1583" w:type="dxa"/>
            <w:vAlign w:val="center"/>
          </w:tcPr>
          <w:p>
            <w:pPr>
              <w:jc w:val="center"/>
            </w:pPr>
            <w:r>
              <w:t>22</w:t>
            </w:r>
          </w:p>
        </w:tc>
        <w:tc>
          <w:tcPr>
            <w:tcW w:w="1313" w:type="dxa"/>
            <w:vAlign w:val="center"/>
          </w:tcPr>
          <w:p>
            <w:pPr>
              <w:jc w:val="center"/>
            </w:pPr>
            <w:r>
              <w:t>81.48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050262</w:t>
            </w:r>
          </w:p>
        </w:tc>
        <w:tc>
          <w:tcPr>
            <w:tcW w:w="2418" w:type="dxa"/>
            <w:vAlign w:val="center"/>
          </w:tcPr>
          <w:p>
            <w:pPr>
              <w:jc w:val="center"/>
            </w:pPr>
            <w:r>
              <w:t>商务英语</w:t>
            </w:r>
          </w:p>
        </w:tc>
        <w:tc>
          <w:tcPr>
            <w:tcW w:w="1365" w:type="dxa"/>
            <w:vAlign w:val="center"/>
          </w:tcPr>
          <w:p>
            <w:pPr>
              <w:jc w:val="center"/>
            </w:pPr>
            <w:r>
              <w:t>89</w:t>
            </w:r>
          </w:p>
        </w:tc>
        <w:tc>
          <w:tcPr>
            <w:tcW w:w="1583" w:type="dxa"/>
            <w:vAlign w:val="center"/>
          </w:tcPr>
          <w:p>
            <w:pPr>
              <w:jc w:val="center"/>
            </w:pPr>
            <w:r>
              <w:t>78</w:t>
            </w:r>
          </w:p>
        </w:tc>
        <w:tc>
          <w:tcPr>
            <w:tcW w:w="1313" w:type="dxa"/>
            <w:vAlign w:val="center"/>
          </w:tcPr>
          <w:p>
            <w:pPr>
              <w:jc w:val="center"/>
            </w:pPr>
            <w:r>
              <w:t>87.64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050304</w:t>
            </w:r>
          </w:p>
        </w:tc>
        <w:tc>
          <w:tcPr>
            <w:tcW w:w="2418" w:type="dxa"/>
            <w:vAlign w:val="center"/>
          </w:tcPr>
          <w:p>
            <w:pPr>
              <w:jc w:val="center"/>
            </w:pPr>
            <w:r>
              <w:t>传播学</w:t>
            </w:r>
          </w:p>
        </w:tc>
        <w:tc>
          <w:tcPr>
            <w:tcW w:w="1365" w:type="dxa"/>
            <w:vAlign w:val="center"/>
          </w:tcPr>
          <w:p>
            <w:pPr>
              <w:jc w:val="center"/>
            </w:pPr>
            <w:r>
              <w:t>67</w:t>
            </w:r>
          </w:p>
        </w:tc>
        <w:tc>
          <w:tcPr>
            <w:tcW w:w="1583" w:type="dxa"/>
            <w:vAlign w:val="center"/>
          </w:tcPr>
          <w:p>
            <w:pPr>
              <w:jc w:val="center"/>
            </w:pPr>
            <w:r>
              <w:t>56</w:t>
            </w:r>
          </w:p>
        </w:tc>
        <w:tc>
          <w:tcPr>
            <w:tcW w:w="1313" w:type="dxa"/>
            <w:vAlign w:val="center"/>
          </w:tcPr>
          <w:p>
            <w:pPr>
              <w:jc w:val="center"/>
            </w:pPr>
            <w:r>
              <w:t>83.58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080601</w:t>
            </w:r>
          </w:p>
        </w:tc>
        <w:tc>
          <w:tcPr>
            <w:tcW w:w="2418" w:type="dxa"/>
            <w:vAlign w:val="center"/>
          </w:tcPr>
          <w:p>
            <w:pPr>
              <w:jc w:val="center"/>
            </w:pPr>
            <w:r>
              <w:t>电气工程及其自动化</w:t>
            </w:r>
          </w:p>
        </w:tc>
        <w:tc>
          <w:tcPr>
            <w:tcW w:w="1365" w:type="dxa"/>
            <w:vAlign w:val="center"/>
          </w:tcPr>
          <w:p>
            <w:pPr>
              <w:jc w:val="center"/>
            </w:pPr>
            <w:r>
              <w:t>176</w:t>
            </w:r>
          </w:p>
        </w:tc>
        <w:tc>
          <w:tcPr>
            <w:tcW w:w="1583" w:type="dxa"/>
            <w:vAlign w:val="center"/>
          </w:tcPr>
          <w:p>
            <w:pPr>
              <w:jc w:val="center"/>
            </w:pPr>
            <w:r>
              <w:t>135</w:t>
            </w:r>
          </w:p>
        </w:tc>
        <w:tc>
          <w:tcPr>
            <w:tcW w:w="1313" w:type="dxa"/>
            <w:vAlign w:val="center"/>
          </w:tcPr>
          <w:p>
            <w:pPr>
              <w:jc w:val="center"/>
            </w:pPr>
            <w:r>
              <w:t>76.70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080701</w:t>
            </w:r>
          </w:p>
        </w:tc>
        <w:tc>
          <w:tcPr>
            <w:tcW w:w="2418" w:type="dxa"/>
            <w:vAlign w:val="center"/>
          </w:tcPr>
          <w:p>
            <w:pPr>
              <w:jc w:val="center"/>
            </w:pPr>
            <w:r>
              <w:t>电子信息工程</w:t>
            </w:r>
          </w:p>
        </w:tc>
        <w:tc>
          <w:tcPr>
            <w:tcW w:w="1365" w:type="dxa"/>
            <w:vAlign w:val="center"/>
          </w:tcPr>
          <w:p>
            <w:pPr>
              <w:jc w:val="center"/>
            </w:pPr>
            <w:r>
              <w:t>70</w:t>
            </w:r>
          </w:p>
        </w:tc>
        <w:tc>
          <w:tcPr>
            <w:tcW w:w="1583" w:type="dxa"/>
            <w:vAlign w:val="center"/>
          </w:tcPr>
          <w:p>
            <w:pPr>
              <w:jc w:val="center"/>
            </w:pPr>
            <w:r>
              <w:t>59</w:t>
            </w:r>
          </w:p>
        </w:tc>
        <w:tc>
          <w:tcPr>
            <w:tcW w:w="1313" w:type="dxa"/>
            <w:vAlign w:val="center"/>
          </w:tcPr>
          <w:p>
            <w:pPr>
              <w:jc w:val="center"/>
            </w:pPr>
            <w:r>
              <w:t>84.29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080901</w:t>
            </w:r>
          </w:p>
        </w:tc>
        <w:tc>
          <w:tcPr>
            <w:tcW w:w="2418" w:type="dxa"/>
            <w:vAlign w:val="center"/>
          </w:tcPr>
          <w:p>
            <w:pPr>
              <w:jc w:val="center"/>
            </w:pPr>
            <w:r>
              <w:t>计算机科学与技术</w:t>
            </w:r>
          </w:p>
        </w:tc>
        <w:tc>
          <w:tcPr>
            <w:tcW w:w="1365" w:type="dxa"/>
            <w:vAlign w:val="center"/>
          </w:tcPr>
          <w:p>
            <w:pPr>
              <w:jc w:val="center"/>
            </w:pPr>
            <w:r>
              <w:t>310</w:t>
            </w:r>
          </w:p>
        </w:tc>
        <w:tc>
          <w:tcPr>
            <w:tcW w:w="1583" w:type="dxa"/>
            <w:vAlign w:val="center"/>
          </w:tcPr>
          <w:p>
            <w:pPr>
              <w:jc w:val="center"/>
            </w:pPr>
            <w:r>
              <w:t>211</w:t>
            </w:r>
          </w:p>
        </w:tc>
        <w:tc>
          <w:tcPr>
            <w:tcW w:w="1313" w:type="dxa"/>
            <w:vAlign w:val="center"/>
          </w:tcPr>
          <w:p>
            <w:pPr>
              <w:jc w:val="center"/>
            </w:pPr>
            <w:r>
              <w:t>68.06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080903</w:t>
            </w:r>
          </w:p>
        </w:tc>
        <w:tc>
          <w:tcPr>
            <w:tcW w:w="2418" w:type="dxa"/>
            <w:vAlign w:val="center"/>
          </w:tcPr>
          <w:p>
            <w:pPr>
              <w:jc w:val="center"/>
            </w:pPr>
            <w:r>
              <w:t>网络工程</w:t>
            </w:r>
          </w:p>
        </w:tc>
        <w:tc>
          <w:tcPr>
            <w:tcW w:w="1365" w:type="dxa"/>
            <w:vAlign w:val="center"/>
          </w:tcPr>
          <w:p>
            <w:pPr>
              <w:jc w:val="center"/>
            </w:pPr>
            <w:r>
              <w:t>75</w:t>
            </w:r>
          </w:p>
        </w:tc>
        <w:tc>
          <w:tcPr>
            <w:tcW w:w="1583" w:type="dxa"/>
            <w:vAlign w:val="center"/>
          </w:tcPr>
          <w:p>
            <w:pPr>
              <w:jc w:val="center"/>
            </w:pPr>
            <w:r>
              <w:t>48</w:t>
            </w:r>
          </w:p>
        </w:tc>
        <w:tc>
          <w:tcPr>
            <w:tcW w:w="1313" w:type="dxa"/>
            <w:vAlign w:val="center"/>
          </w:tcPr>
          <w:p>
            <w:pPr>
              <w:jc w:val="center"/>
            </w:pPr>
            <w:r>
              <w:t>64.00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082803</w:t>
            </w:r>
          </w:p>
        </w:tc>
        <w:tc>
          <w:tcPr>
            <w:tcW w:w="2418" w:type="dxa"/>
            <w:vAlign w:val="center"/>
          </w:tcPr>
          <w:p>
            <w:pPr>
              <w:jc w:val="center"/>
            </w:pPr>
            <w:r>
              <w:t>风景园林</w:t>
            </w:r>
          </w:p>
        </w:tc>
        <w:tc>
          <w:tcPr>
            <w:tcW w:w="1365" w:type="dxa"/>
            <w:vAlign w:val="center"/>
          </w:tcPr>
          <w:p>
            <w:pPr>
              <w:jc w:val="center"/>
            </w:pPr>
            <w:r>
              <w:t>49</w:t>
            </w:r>
          </w:p>
        </w:tc>
        <w:tc>
          <w:tcPr>
            <w:tcW w:w="1583" w:type="dxa"/>
            <w:vAlign w:val="center"/>
          </w:tcPr>
          <w:p>
            <w:pPr>
              <w:jc w:val="center"/>
            </w:pPr>
            <w:r>
              <w:t>43</w:t>
            </w:r>
          </w:p>
        </w:tc>
        <w:tc>
          <w:tcPr>
            <w:tcW w:w="1313" w:type="dxa"/>
            <w:vAlign w:val="center"/>
          </w:tcPr>
          <w:p>
            <w:pPr>
              <w:jc w:val="center"/>
            </w:pPr>
            <w:r>
              <w:t>87.76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120202</w:t>
            </w:r>
          </w:p>
        </w:tc>
        <w:tc>
          <w:tcPr>
            <w:tcW w:w="2418" w:type="dxa"/>
            <w:vAlign w:val="center"/>
          </w:tcPr>
          <w:p>
            <w:pPr>
              <w:jc w:val="center"/>
            </w:pPr>
            <w:r>
              <w:t>市场营销</w:t>
            </w:r>
          </w:p>
        </w:tc>
        <w:tc>
          <w:tcPr>
            <w:tcW w:w="1365" w:type="dxa"/>
            <w:vAlign w:val="center"/>
          </w:tcPr>
          <w:p>
            <w:pPr>
              <w:jc w:val="center"/>
            </w:pPr>
            <w:r>
              <w:t>190</w:t>
            </w:r>
          </w:p>
        </w:tc>
        <w:tc>
          <w:tcPr>
            <w:tcW w:w="1583" w:type="dxa"/>
            <w:vAlign w:val="center"/>
          </w:tcPr>
          <w:p>
            <w:pPr>
              <w:jc w:val="center"/>
            </w:pPr>
            <w:r>
              <w:t>168</w:t>
            </w:r>
          </w:p>
        </w:tc>
        <w:tc>
          <w:tcPr>
            <w:tcW w:w="1313" w:type="dxa"/>
            <w:vAlign w:val="center"/>
          </w:tcPr>
          <w:p>
            <w:pPr>
              <w:jc w:val="center"/>
            </w:pPr>
            <w:r>
              <w:t>88.42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120203K</w:t>
            </w:r>
          </w:p>
        </w:tc>
        <w:tc>
          <w:tcPr>
            <w:tcW w:w="2418" w:type="dxa"/>
            <w:vAlign w:val="center"/>
          </w:tcPr>
          <w:p>
            <w:pPr>
              <w:jc w:val="center"/>
            </w:pPr>
            <w:r>
              <w:t>会计学</w:t>
            </w:r>
          </w:p>
        </w:tc>
        <w:tc>
          <w:tcPr>
            <w:tcW w:w="1365" w:type="dxa"/>
            <w:vAlign w:val="center"/>
          </w:tcPr>
          <w:p>
            <w:pPr>
              <w:jc w:val="center"/>
            </w:pPr>
            <w:r>
              <w:t>352</w:t>
            </w:r>
          </w:p>
        </w:tc>
        <w:tc>
          <w:tcPr>
            <w:tcW w:w="1583" w:type="dxa"/>
            <w:vAlign w:val="center"/>
          </w:tcPr>
          <w:p>
            <w:pPr>
              <w:jc w:val="center"/>
            </w:pPr>
            <w:r>
              <w:t>287</w:t>
            </w:r>
          </w:p>
        </w:tc>
        <w:tc>
          <w:tcPr>
            <w:tcW w:w="1313" w:type="dxa"/>
            <w:vAlign w:val="center"/>
          </w:tcPr>
          <w:p>
            <w:pPr>
              <w:jc w:val="center"/>
            </w:pPr>
            <w:r>
              <w:t>81.53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120204</w:t>
            </w:r>
          </w:p>
        </w:tc>
        <w:tc>
          <w:tcPr>
            <w:tcW w:w="2418" w:type="dxa"/>
            <w:vAlign w:val="center"/>
          </w:tcPr>
          <w:p>
            <w:pPr>
              <w:jc w:val="center"/>
            </w:pPr>
            <w:r>
              <w:t>财务管理</w:t>
            </w:r>
          </w:p>
        </w:tc>
        <w:tc>
          <w:tcPr>
            <w:tcW w:w="1365" w:type="dxa"/>
            <w:vAlign w:val="center"/>
          </w:tcPr>
          <w:p>
            <w:pPr>
              <w:jc w:val="center"/>
            </w:pPr>
            <w:r>
              <w:t>91</w:t>
            </w:r>
          </w:p>
        </w:tc>
        <w:tc>
          <w:tcPr>
            <w:tcW w:w="1583" w:type="dxa"/>
            <w:vAlign w:val="center"/>
          </w:tcPr>
          <w:p>
            <w:pPr>
              <w:jc w:val="center"/>
            </w:pPr>
            <w:r>
              <w:t>77</w:t>
            </w:r>
          </w:p>
        </w:tc>
        <w:tc>
          <w:tcPr>
            <w:tcW w:w="1313" w:type="dxa"/>
            <w:vAlign w:val="center"/>
          </w:tcPr>
          <w:p>
            <w:pPr>
              <w:jc w:val="center"/>
            </w:pPr>
            <w:r>
              <w:t>84.62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120206</w:t>
            </w:r>
          </w:p>
        </w:tc>
        <w:tc>
          <w:tcPr>
            <w:tcW w:w="2418" w:type="dxa"/>
            <w:vAlign w:val="center"/>
          </w:tcPr>
          <w:p>
            <w:pPr>
              <w:jc w:val="center"/>
            </w:pPr>
            <w:r>
              <w:t>人力资源管理</w:t>
            </w:r>
          </w:p>
        </w:tc>
        <w:tc>
          <w:tcPr>
            <w:tcW w:w="1365" w:type="dxa"/>
            <w:vAlign w:val="center"/>
          </w:tcPr>
          <w:p>
            <w:pPr>
              <w:jc w:val="center"/>
            </w:pPr>
            <w:r>
              <w:t>230</w:t>
            </w:r>
          </w:p>
        </w:tc>
        <w:tc>
          <w:tcPr>
            <w:tcW w:w="1583" w:type="dxa"/>
            <w:vAlign w:val="center"/>
          </w:tcPr>
          <w:p>
            <w:pPr>
              <w:jc w:val="center"/>
            </w:pPr>
            <w:r>
              <w:t>206</w:t>
            </w:r>
          </w:p>
        </w:tc>
        <w:tc>
          <w:tcPr>
            <w:tcW w:w="1313" w:type="dxa"/>
            <w:vAlign w:val="center"/>
          </w:tcPr>
          <w:p>
            <w:pPr>
              <w:jc w:val="center"/>
            </w:pPr>
            <w:r>
              <w:t>89.57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120601</w:t>
            </w:r>
          </w:p>
        </w:tc>
        <w:tc>
          <w:tcPr>
            <w:tcW w:w="2418" w:type="dxa"/>
            <w:vAlign w:val="center"/>
          </w:tcPr>
          <w:p>
            <w:pPr>
              <w:jc w:val="center"/>
            </w:pPr>
            <w:r>
              <w:t>物流管理</w:t>
            </w:r>
          </w:p>
        </w:tc>
        <w:tc>
          <w:tcPr>
            <w:tcW w:w="1365" w:type="dxa"/>
            <w:vAlign w:val="center"/>
          </w:tcPr>
          <w:p>
            <w:pPr>
              <w:jc w:val="center"/>
            </w:pPr>
            <w:r>
              <w:t>70</w:t>
            </w:r>
          </w:p>
        </w:tc>
        <w:tc>
          <w:tcPr>
            <w:tcW w:w="1583" w:type="dxa"/>
            <w:vAlign w:val="center"/>
          </w:tcPr>
          <w:p>
            <w:pPr>
              <w:jc w:val="center"/>
            </w:pPr>
            <w:r>
              <w:t>61</w:t>
            </w:r>
          </w:p>
        </w:tc>
        <w:tc>
          <w:tcPr>
            <w:tcW w:w="1313" w:type="dxa"/>
            <w:vAlign w:val="center"/>
          </w:tcPr>
          <w:p>
            <w:pPr>
              <w:jc w:val="center"/>
            </w:pPr>
            <w:r>
              <w:t>87.14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120801</w:t>
            </w:r>
          </w:p>
        </w:tc>
        <w:tc>
          <w:tcPr>
            <w:tcW w:w="2418" w:type="dxa"/>
            <w:vAlign w:val="center"/>
          </w:tcPr>
          <w:p>
            <w:pPr>
              <w:jc w:val="center"/>
            </w:pPr>
            <w:r>
              <w:t>电子商务</w:t>
            </w:r>
          </w:p>
        </w:tc>
        <w:tc>
          <w:tcPr>
            <w:tcW w:w="1365" w:type="dxa"/>
            <w:vAlign w:val="center"/>
          </w:tcPr>
          <w:p>
            <w:pPr>
              <w:jc w:val="center"/>
            </w:pPr>
            <w:r>
              <w:t>39</w:t>
            </w:r>
          </w:p>
        </w:tc>
        <w:tc>
          <w:tcPr>
            <w:tcW w:w="1583" w:type="dxa"/>
            <w:vAlign w:val="center"/>
          </w:tcPr>
          <w:p>
            <w:pPr>
              <w:jc w:val="center"/>
            </w:pPr>
            <w:r>
              <w:t>28</w:t>
            </w:r>
          </w:p>
        </w:tc>
        <w:tc>
          <w:tcPr>
            <w:tcW w:w="1313" w:type="dxa"/>
            <w:vAlign w:val="center"/>
          </w:tcPr>
          <w:p>
            <w:pPr>
              <w:jc w:val="center"/>
            </w:pPr>
            <w:r>
              <w:t>71.79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130305</w:t>
            </w:r>
          </w:p>
        </w:tc>
        <w:tc>
          <w:tcPr>
            <w:tcW w:w="2418" w:type="dxa"/>
            <w:vAlign w:val="center"/>
          </w:tcPr>
          <w:p>
            <w:pPr>
              <w:jc w:val="center"/>
            </w:pPr>
            <w:r>
              <w:t>广播电视编导</w:t>
            </w:r>
          </w:p>
        </w:tc>
        <w:tc>
          <w:tcPr>
            <w:tcW w:w="1365" w:type="dxa"/>
            <w:vAlign w:val="center"/>
          </w:tcPr>
          <w:p>
            <w:pPr>
              <w:jc w:val="center"/>
            </w:pPr>
            <w:r>
              <w:t>279</w:t>
            </w:r>
          </w:p>
        </w:tc>
        <w:tc>
          <w:tcPr>
            <w:tcW w:w="1583" w:type="dxa"/>
            <w:vAlign w:val="center"/>
          </w:tcPr>
          <w:p>
            <w:pPr>
              <w:jc w:val="center"/>
            </w:pPr>
            <w:r>
              <w:t>233</w:t>
            </w:r>
          </w:p>
        </w:tc>
        <w:tc>
          <w:tcPr>
            <w:tcW w:w="1313" w:type="dxa"/>
            <w:vAlign w:val="center"/>
          </w:tcPr>
          <w:p>
            <w:pPr>
              <w:jc w:val="center"/>
            </w:pPr>
            <w:r>
              <w:t>83.51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130309</w:t>
            </w:r>
          </w:p>
        </w:tc>
        <w:tc>
          <w:tcPr>
            <w:tcW w:w="2418" w:type="dxa"/>
            <w:vAlign w:val="center"/>
          </w:tcPr>
          <w:p>
            <w:pPr>
              <w:jc w:val="center"/>
            </w:pPr>
            <w:r>
              <w:t>播音与主持艺术</w:t>
            </w:r>
          </w:p>
        </w:tc>
        <w:tc>
          <w:tcPr>
            <w:tcW w:w="1365" w:type="dxa"/>
            <w:vAlign w:val="center"/>
          </w:tcPr>
          <w:p>
            <w:pPr>
              <w:jc w:val="center"/>
            </w:pPr>
            <w:r>
              <w:t>138</w:t>
            </w:r>
          </w:p>
        </w:tc>
        <w:tc>
          <w:tcPr>
            <w:tcW w:w="1583" w:type="dxa"/>
            <w:vAlign w:val="center"/>
          </w:tcPr>
          <w:p>
            <w:pPr>
              <w:jc w:val="center"/>
            </w:pPr>
            <w:r>
              <w:t>115</w:t>
            </w:r>
          </w:p>
        </w:tc>
        <w:tc>
          <w:tcPr>
            <w:tcW w:w="1313" w:type="dxa"/>
            <w:vAlign w:val="center"/>
          </w:tcPr>
          <w:p>
            <w:pPr>
              <w:jc w:val="center"/>
            </w:pPr>
            <w:r>
              <w:t>83.33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130404</w:t>
            </w:r>
          </w:p>
        </w:tc>
        <w:tc>
          <w:tcPr>
            <w:tcW w:w="2418" w:type="dxa"/>
            <w:vAlign w:val="center"/>
          </w:tcPr>
          <w:p>
            <w:pPr>
              <w:jc w:val="center"/>
            </w:pPr>
            <w:r>
              <w:t>摄影</w:t>
            </w:r>
          </w:p>
        </w:tc>
        <w:tc>
          <w:tcPr>
            <w:tcW w:w="1365" w:type="dxa"/>
            <w:vAlign w:val="center"/>
          </w:tcPr>
          <w:p>
            <w:pPr>
              <w:jc w:val="center"/>
            </w:pPr>
            <w:r>
              <w:t>96</w:t>
            </w:r>
          </w:p>
        </w:tc>
        <w:tc>
          <w:tcPr>
            <w:tcW w:w="1583" w:type="dxa"/>
            <w:vAlign w:val="center"/>
          </w:tcPr>
          <w:p>
            <w:pPr>
              <w:jc w:val="center"/>
            </w:pPr>
            <w:r>
              <w:t>63</w:t>
            </w:r>
          </w:p>
        </w:tc>
        <w:tc>
          <w:tcPr>
            <w:tcW w:w="1313" w:type="dxa"/>
            <w:vAlign w:val="center"/>
          </w:tcPr>
          <w:p>
            <w:pPr>
              <w:jc w:val="center"/>
            </w:pPr>
            <w:r>
              <w:t>65.63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130502</w:t>
            </w:r>
          </w:p>
        </w:tc>
        <w:tc>
          <w:tcPr>
            <w:tcW w:w="2418" w:type="dxa"/>
            <w:vAlign w:val="center"/>
          </w:tcPr>
          <w:p>
            <w:pPr>
              <w:jc w:val="center"/>
            </w:pPr>
            <w:r>
              <w:t>视觉传达设计</w:t>
            </w:r>
          </w:p>
        </w:tc>
        <w:tc>
          <w:tcPr>
            <w:tcW w:w="1365" w:type="dxa"/>
            <w:vAlign w:val="center"/>
          </w:tcPr>
          <w:p>
            <w:pPr>
              <w:jc w:val="center"/>
            </w:pPr>
            <w:r>
              <w:t>135</w:t>
            </w:r>
          </w:p>
        </w:tc>
        <w:tc>
          <w:tcPr>
            <w:tcW w:w="1583" w:type="dxa"/>
            <w:vAlign w:val="center"/>
          </w:tcPr>
          <w:p>
            <w:pPr>
              <w:jc w:val="center"/>
            </w:pPr>
            <w:r>
              <w:t>115</w:t>
            </w:r>
          </w:p>
        </w:tc>
        <w:tc>
          <w:tcPr>
            <w:tcW w:w="1313" w:type="dxa"/>
            <w:vAlign w:val="center"/>
          </w:tcPr>
          <w:p>
            <w:pPr>
              <w:jc w:val="center"/>
            </w:pPr>
            <w:r>
              <w:t>85.19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130503</w:t>
            </w:r>
          </w:p>
        </w:tc>
        <w:tc>
          <w:tcPr>
            <w:tcW w:w="2418" w:type="dxa"/>
            <w:vAlign w:val="center"/>
          </w:tcPr>
          <w:p>
            <w:pPr>
              <w:jc w:val="center"/>
            </w:pPr>
            <w:r>
              <w:t>环境设计</w:t>
            </w:r>
          </w:p>
        </w:tc>
        <w:tc>
          <w:tcPr>
            <w:tcW w:w="1365" w:type="dxa"/>
            <w:vAlign w:val="center"/>
          </w:tcPr>
          <w:p>
            <w:pPr>
              <w:jc w:val="center"/>
            </w:pPr>
            <w:r>
              <w:t>128</w:t>
            </w:r>
          </w:p>
        </w:tc>
        <w:tc>
          <w:tcPr>
            <w:tcW w:w="1583" w:type="dxa"/>
            <w:vAlign w:val="center"/>
          </w:tcPr>
          <w:p>
            <w:pPr>
              <w:jc w:val="center"/>
            </w:pPr>
            <w:r>
              <w:t>93</w:t>
            </w:r>
          </w:p>
        </w:tc>
        <w:tc>
          <w:tcPr>
            <w:tcW w:w="1313" w:type="dxa"/>
            <w:vAlign w:val="center"/>
          </w:tcPr>
          <w:p>
            <w:pPr>
              <w:jc w:val="center"/>
            </w:pPr>
            <w:r>
              <w:t>72.66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130504</w:t>
            </w:r>
          </w:p>
        </w:tc>
        <w:tc>
          <w:tcPr>
            <w:tcW w:w="2418" w:type="dxa"/>
            <w:vAlign w:val="center"/>
          </w:tcPr>
          <w:p>
            <w:pPr>
              <w:jc w:val="center"/>
            </w:pPr>
            <w:r>
              <w:t>产品设计</w:t>
            </w:r>
          </w:p>
        </w:tc>
        <w:tc>
          <w:tcPr>
            <w:tcW w:w="1365" w:type="dxa"/>
            <w:vAlign w:val="center"/>
          </w:tcPr>
          <w:p>
            <w:pPr>
              <w:jc w:val="center"/>
            </w:pPr>
            <w:r>
              <w:t>35</w:t>
            </w:r>
          </w:p>
        </w:tc>
        <w:tc>
          <w:tcPr>
            <w:tcW w:w="1583" w:type="dxa"/>
            <w:vAlign w:val="center"/>
          </w:tcPr>
          <w:p>
            <w:pPr>
              <w:jc w:val="center"/>
            </w:pPr>
            <w:r>
              <w:t>27</w:t>
            </w:r>
          </w:p>
        </w:tc>
        <w:tc>
          <w:tcPr>
            <w:tcW w:w="1313" w:type="dxa"/>
            <w:vAlign w:val="center"/>
          </w:tcPr>
          <w:p>
            <w:pPr>
              <w:jc w:val="center"/>
            </w:pPr>
            <w:r>
              <w:t>77.14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130505</w:t>
            </w:r>
          </w:p>
        </w:tc>
        <w:tc>
          <w:tcPr>
            <w:tcW w:w="2418" w:type="dxa"/>
            <w:vAlign w:val="center"/>
          </w:tcPr>
          <w:p>
            <w:pPr>
              <w:jc w:val="center"/>
            </w:pPr>
            <w:r>
              <w:t>服装与服饰设计</w:t>
            </w:r>
          </w:p>
        </w:tc>
        <w:tc>
          <w:tcPr>
            <w:tcW w:w="1365" w:type="dxa"/>
            <w:vAlign w:val="center"/>
          </w:tcPr>
          <w:p>
            <w:pPr>
              <w:jc w:val="center"/>
            </w:pPr>
            <w:r>
              <w:t>39</w:t>
            </w:r>
          </w:p>
        </w:tc>
        <w:tc>
          <w:tcPr>
            <w:tcW w:w="1583" w:type="dxa"/>
            <w:vAlign w:val="center"/>
          </w:tcPr>
          <w:p>
            <w:pPr>
              <w:jc w:val="center"/>
            </w:pPr>
            <w:r>
              <w:t>33</w:t>
            </w:r>
          </w:p>
        </w:tc>
        <w:tc>
          <w:tcPr>
            <w:tcW w:w="1313" w:type="dxa"/>
            <w:vAlign w:val="center"/>
          </w:tcPr>
          <w:p>
            <w:pPr>
              <w:jc w:val="center"/>
            </w:pPr>
            <w:r>
              <w:t>84.62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43" w:type="dxa"/>
            <w:vAlign w:val="center"/>
          </w:tcPr>
          <w:p>
            <w:pPr>
              <w:jc w:val="center"/>
            </w:pPr>
            <w:r>
              <w:t>全校整体</w:t>
            </w:r>
          </w:p>
        </w:tc>
        <w:tc>
          <w:tcPr>
            <w:tcW w:w="2418" w:type="dxa"/>
            <w:vAlign w:val="center"/>
          </w:tcPr>
          <w:p>
            <w:pPr>
              <w:jc w:val="center"/>
            </w:pPr>
            <w:r>
              <w:t>/</w:t>
            </w:r>
          </w:p>
        </w:tc>
        <w:tc>
          <w:tcPr>
            <w:tcW w:w="1365" w:type="dxa"/>
            <w:vAlign w:val="center"/>
          </w:tcPr>
          <w:p>
            <w:pPr>
              <w:jc w:val="center"/>
            </w:pPr>
            <w:r>
              <w:t>4007</w:t>
            </w:r>
          </w:p>
        </w:tc>
        <w:tc>
          <w:tcPr>
            <w:tcW w:w="1583" w:type="dxa"/>
            <w:vAlign w:val="center"/>
          </w:tcPr>
          <w:p>
            <w:pPr>
              <w:jc w:val="center"/>
            </w:pPr>
            <w:r>
              <w:t>3233</w:t>
            </w:r>
          </w:p>
        </w:tc>
        <w:tc>
          <w:tcPr>
            <w:tcW w:w="1313" w:type="dxa"/>
            <w:vAlign w:val="center"/>
          </w:tcPr>
          <w:p>
            <w:pPr>
              <w:jc w:val="center"/>
            </w:pPr>
            <w:r>
              <w:t>80.68</w:t>
            </w:r>
          </w:p>
        </w:tc>
      </w:tr>
    </w:tbl>
    <w:p>
      <w:pPr>
        <w:jc w:val="left"/>
      </w:pPr>
    </w:p>
    <w:p>
      <w:pPr>
        <w:jc w:val="left"/>
      </w:pPr>
      <w:r>
        <w:rPr>
          <w:rFonts w:hint="eastAsia" w:ascii="宋体" w:hAnsi="宋体" w:eastAsia="宋体"/>
          <w:sz w:val="24"/>
          <w:szCs w:val="24"/>
        </w:rPr>
        <w:t>23. 体质测试达标率</w:t>
      </w:r>
      <w:r>
        <w:rPr>
          <w:rFonts w:hint="eastAsia" w:ascii="宋体" w:hAnsi="宋体" w:eastAsia="宋体"/>
          <w:sz w:val="24"/>
          <w:szCs w:val="24"/>
          <w:u w:val="single"/>
        </w:rPr>
        <w:t>87.42</w:t>
      </w:r>
      <w:r>
        <w:rPr>
          <w:rFonts w:ascii="宋体" w:hAnsi="宋体" w:eastAsia="宋体"/>
          <w:sz w:val="24"/>
          <w:u w:val="single"/>
        </w:rPr>
        <w:t>%</w:t>
      </w:r>
      <w:r>
        <w:rPr>
          <w:rFonts w:hint="eastAsia" w:ascii="宋体" w:hAnsi="宋体" w:eastAsia="宋体"/>
          <w:sz w:val="24"/>
          <w:szCs w:val="24"/>
          <w:u w:val="single"/>
        </w:rPr>
        <w:t>，分专业体质测试合格率见附表10。</w:t>
      </w:r>
    </w:p>
    <w:p>
      <w:pPr>
        <w:jc w:val="center"/>
      </w:pPr>
      <w:r>
        <w:rPr>
          <w:rFonts w:hint="eastAsia" w:ascii="宋体" w:hAnsi="宋体" w:eastAsia="宋体"/>
          <w:sz w:val="24"/>
          <w:szCs w:val="24"/>
        </w:rPr>
        <w:t>附表10  分专业体质测试合格率</w:t>
      </w:r>
    </w:p>
    <w:tbl>
      <w:tblPr>
        <w:tblStyle w:val="13"/>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41"/>
        <w:gridCol w:w="2376"/>
        <w:gridCol w:w="1504"/>
        <w:gridCol w:w="1504"/>
        <w:gridCol w:w="139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741" w:type="dxa"/>
            <w:vAlign w:val="center"/>
          </w:tcPr>
          <w:p>
            <w:pPr>
              <w:jc w:val="center"/>
            </w:pPr>
            <w:r>
              <w:rPr>
                <w:rFonts w:hint="eastAsia" w:ascii="宋体" w:hAnsi="宋体" w:eastAsia="宋体"/>
                <w:szCs w:val="21"/>
              </w:rPr>
              <w:t>专业代码</w:t>
            </w:r>
          </w:p>
        </w:tc>
        <w:tc>
          <w:tcPr>
            <w:tcW w:w="2376" w:type="dxa"/>
            <w:vAlign w:val="center"/>
          </w:tcPr>
          <w:p>
            <w:pPr>
              <w:jc w:val="center"/>
            </w:pPr>
            <w:r>
              <w:rPr>
                <w:rFonts w:hint="eastAsia" w:ascii="宋体" w:hAnsi="宋体" w:eastAsia="宋体"/>
                <w:szCs w:val="21"/>
              </w:rPr>
              <w:t>专业名称</w:t>
            </w:r>
          </w:p>
        </w:tc>
        <w:tc>
          <w:tcPr>
            <w:tcW w:w="1504" w:type="dxa"/>
            <w:vAlign w:val="center"/>
          </w:tcPr>
          <w:p>
            <w:pPr>
              <w:jc w:val="center"/>
            </w:pPr>
            <w:r>
              <w:rPr>
                <w:rFonts w:hint="eastAsia" w:ascii="宋体" w:hAnsi="宋体" w:eastAsia="宋体"/>
                <w:szCs w:val="21"/>
              </w:rPr>
              <w:t>参与测试人数</w:t>
            </w:r>
          </w:p>
        </w:tc>
        <w:tc>
          <w:tcPr>
            <w:tcW w:w="1504" w:type="dxa"/>
            <w:vAlign w:val="center"/>
          </w:tcPr>
          <w:p>
            <w:pPr>
              <w:jc w:val="center"/>
            </w:pPr>
            <w:r>
              <w:rPr>
                <w:rFonts w:hint="eastAsia" w:ascii="宋体" w:hAnsi="宋体" w:eastAsia="宋体"/>
                <w:szCs w:val="21"/>
              </w:rPr>
              <w:t>测试合格人数</w:t>
            </w:r>
          </w:p>
        </w:tc>
        <w:tc>
          <w:tcPr>
            <w:tcW w:w="1397" w:type="dxa"/>
            <w:vAlign w:val="center"/>
          </w:tcPr>
          <w:p>
            <w:pPr>
              <w:jc w:val="center"/>
            </w:pPr>
            <w:r>
              <w:rPr>
                <w:rFonts w:hint="eastAsia" w:ascii="宋体" w:hAnsi="宋体" w:eastAsia="宋体"/>
                <w:szCs w:val="21"/>
              </w:rPr>
              <w:t>合格率（%）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020302</w:t>
            </w:r>
          </w:p>
        </w:tc>
        <w:tc>
          <w:tcPr>
            <w:tcW w:w="2376" w:type="dxa"/>
            <w:vAlign w:val="center"/>
          </w:tcPr>
          <w:p>
            <w:pPr>
              <w:jc w:val="center"/>
            </w:pPr>
            <w:r>
              <w:t>金融工程</w:t>
            </w:r>
          </w:p>
        </w:tc>
        <w:tc>
          <w:tcPr>
            <w:tcW w:w="1504" w:type="dxa"/>
            <w:vAlign w:val="center"/>
          </w:tcPr>
          <w:p>
            <w:pPr>
              <w:jc w:val="center"/>
            </w:pPr>
            <w:r>
              <w:t>338</w:t>
            </w:r>
          </w:p>
        </w:tc>
        <w:tc>
          <w:tcPr>
            <w:tcW w:w="1504" w:type="dxa"/>
            <w:vAlign w:val="center"/>
          </w:tcPr>
          <w:p>
            <w:pPr>
              <w:jc w:val="center"/>
            </w:pPr>
            <w:r>
              <w:t>304</w:t>
            </w:r>
          </w:p>
        </w:tc>
        <w:tc>
          <w:tcPr>
            <w:tcW w:w="1397" w:type="dxa"/>
            <w:vAlign w:val="center"/>
          </w:tcPr>
          <w:p>
            <w:pPr>
              <w:jc w:val="center"/>
            </w:pPr>
            <w:r>
              <w:t>89.94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020401</w:t>
            </w:r>
          </w:p>
        </w:tc>
        <w:tc>
          <w:tcPr>
            <w:tcW w:w="2376" w:type="dxa"/>
            <w:vAlign w:val="center"/>
          </w:tcPr>
          <w:p>
            <w:pPr>
              <w:jc w:val="center"/>
            </w:pPr>
            <w:r>
              <w:t>国际经济与贸易</w:t>
            </w:r>
          </w:p>
        </w:tc>
        <w:tc>
          <w:tcPr>
            <w:tcW w:w="1504" w:type="dxa"/>
            <w:vAlign w:val="center"/>
          </w:tcPr>
          <w:p>
            <w:pPr>
              <w:jc w:val="center"/>
            </w:pPr>
            <w:r>
              <w:t>239</w:t>
            </w:r>
          </w:p>
        </w:tc>
        <w:tc>
          <w:tcPr>
            <w:tcW w:w="1504" w:type="dxa"/>
            <w:vAlign w:val="center"/>
          </w:tcPr>
          <w:p>
            <w:pPr>
              <w:jc w:val="center"/>
            </w:pPr>
            <w:r>
              <w:t>192</w:t>
            </w:r>
          </w:p>
        </w:tc>
        <w:tc>
          <w:tcPr>
            <w:tcW w:w="1397" w:type="dxa"/>
            <w:vAlign w:val="center"/>
          </w:tcPr>
          <w:p>
            <w:pPr>
              <w:jc w:val="center"/>
            </w:pPr>
            <w:r>
              <w:t>80.33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050101</w:t>
            </w:r>
          </w:p>
        </w:tc>
        <w:tc>
          <w:tcPr>
            <w:tcW w:w="2376" w:type="dxa"/>
            <w:vAlign w:val="center"/>
          </w:tcPr>
          <w:p>
            <w:pPr>
              <w:jc w:val="center"/>
            </w:pPr>
            <w:r>
              <w:t>汉语言文学</w:t>
            </w:r>
          </w:p>
        </w:tc>
        <w:tc>
          <w:tcPr>
            <w:tcW w:w="1504" w:type="dxa"/>
            <w:vAlign w:val="center"/>
          </w:tcPr>
          <w:p>
            <w:pPr>
              <w:jc w:val="center"/>
            </w:pPr>
            <w:r>
              <w:t>1141</w:t>
            </w:r>
          </w:p>
        </w:tc>
        <w:tc>
          <w:tcPr>
            <w:tcW w:w="1504" w:type="dxa"/>
            <w:vAlign w:val="center"/>
          </w:tcPr>
          <w:p>
            <w:pPr>
              <w:jc w:val="center"/>
            </w:pPr>
            <w:r>
              <w:t>1060</w:t>
            </w:r>
          </w:p>
        </w:tc>
        <w:tc>
          <w:tcPr>
            <w:tcW w:w="1397" w:type="dxa"/>
            <w:vAlign w:val="center"/>
          </w:tcPr>
          <w:p>
            <w:pPr>
              <w:jc w:val="center"/>
            </w:pPr>
            <w:r>
              <w:t>92.90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050201</w:t>
            </w:r>
          </w:p>
        </w:tc>
        <w:tc>
          <w:tcPr>
            <w:tcW w:w="2376" w:type="dxa"/>
            <w:vAlign w:val="center"/>
          </w:tcPr>
          <w:p>
            <w:pPr>
              <w:jc w:val="center"/>
            </w:pPr>
            <w:r>
              <w:t>英语</w:t>
            </w:r>
          </w:p>
        </w:tc>
        <w:tc>
          <w:tcPr>
            <w:tcW w:w="1504" w:type="dxa"/>
            <w:vAlign w:val="center"/>
          </w:tcPr>
          <w:p>
            <w:pPr>
              <w:jc w:val="center"/>
            </w:pPr>
            <w:r>
              <w:t>683</w:t>
            </w:r>
          </w:p>
        </w:tc>
        <w:tc>
          <w:tcPr>
            <w:tcW w:w="1504" w:type="dxa"/>
            <w:vAlign w:val="center"/>
          </w:tcPr>
          <w:p>
            <w:pPr>
              <w:jc w:val="center"/>
            </w:pPr>
            <w:r>
              <w:t>636</w:t>
            </w:r>
          </w:p>
        </w:tc>
        <w:tc>
          <w:tcPr>
            <w:tcW w:w="1397" w:type="dxa"/>
            <w:vAlign w:val="center"/>
          </w:tcPr>
          <w:p>
            <w:pPr>
              <w:jc w:val="center"/>
            </w:pPr>
            <w:r>
              <w:t>93.12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050207</w:t>
            </w:r>
          </w:p>
        </w:tc>
        <w:tc>
          <w:tcPr>
            <w:tcW w:w="2376" w:type="dxa"/>
            <w:vAlign w:val="center"/>
          </w:tcPr>
          <w:p>
            <w:pPr>
              <w:jc w:val="center"/>
            </w:pPr>
            <w:r>
              <w:t>日语</w:t>
            </w:r>
          </w:p>
        </w:tc>
        <w:tc>
          <w:tcPr>
            <w:tcW w:w="1504" w:type="dxa"/>
            <w:vAlign w:val="center"/>
          </w:tcPr>
          <w:p>
            <w:pPr>
              <w:jc w:val="center"/>
            </w:pPr>
            <w:r>
              <w:t>48</w:t>
            </w:r>
          </w:p>
        </w:tc>
        <w:tc>
          <w:tcPr>
            <w:tcW w:w="1504" w:type="dxa"/>
            <w:vAlign w:val="center"/>
          </w:tcPr>
          <w:p>
            <w:pPr>
              <w:jc w:val="center"/>
            </w:pPr>
            <w:r>
              <w:t>46</w:t>
            </w:r>
          </w:p>
        </w:tc>
        <w:tc>
          <w:tcPr>
            <w:tcW w:w="1397" w:type="dxa"/>
            <w:vAlign w:val="center"/>
          </w:tcPr>
          <w:p>
            <w:pPr>
              <w:jc w:val="center"/>
            </w:pPr>
            <w:r>
              <w:t>95.83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050261</w:t>
            </w:r>
          </w:p>
        </w:tc>
        <w:tc>
          <w:tcPr>
            <w:tcW w:w="2376" w:type="dxa"/>
            <w:vAlign w:val="center"/>
          </w:tcPr>
          <w:p>
            <w:pPr>
              <w:jc w:val="center"/>
            </w:pPr>
            <w:r>
              <w:t>翻译</w:t>
            </w:r>
          </w:p>
        </w:tc>
        <w:tc>
          <w:tcPr>
            <w:tcW w:w="1504" w:type="dxa"/>
            <w:vAlign w:val="center"/>
          </w:tcPr>
          <w:p>
            <w:pPr>
              <w:jc w:val="center"/>
            </w:pPr>
            <w:r>
              <w:t>21</w:t>
            </w:r>
          </w:p>
        </w:tc>
        <w:tc>
          <w:tcPr>
            <w:tcW w:w="1504" w:type="dxa"/>
            <w:vAlign w:val="center"/>
          </w:tcPr>
          <w:p>
            <w:pPr>
              <w:jc w:val="center"/>
            </w:pPr>
            <w:r>
              <w:t>20</w:t>
            </w:r>
          </w:p>
        </w:tc>
        <w:tc>
          <w:tcPr>
            <w:tcW w:w="1397" w:type="dxa"/>
            <w:vAlign w:val="center"/>
          </w:tcPr>
          <w:p>
            <w:pPr>
              <w:jc w:val="center"/>
            </w:pPr>
            <w:r>
              <w:t>95.24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050262</w:t>
            </w:r>
          </w:p>
        </w:tc>
        <w:tc>
          <w:tcPr>
            <w:tcW w:w="2376" w:type="dxa"/>
            <w:vAlign w:val="center"/>
          </w:tcPr>
          <w:p>
            <w:pPr>
              <w:jc w:val="center"/>
            </w:pPr>
            <w:r>
              <w:t>商务英语</w:t>
            </w:r>
          </w:p>
        </w:tc>
        <w:tc>
          <w:tcPr>
            <w:tcW w:w="1504" w:type="dxa"/>
            <w:vAlign w:val="center"/>
          </w:tcPr>
          <w:p>
            <w:pPr>
              <w:jc w:val="center"/>
            </w:pPr>
            <w:r>
              <w:t>207</w:t>
            </w:r>
          </w:p>
        </w:tc>
        <w:tc>
          <w:tcPr>
            <w:tcW w:w="1504" w:type="dxa"/>
            <w:vAlign w:val="center"/>
          </w:tcPr>
          <w:p>
            <w:pPr>
              <w:jc w:val="center"/>
            </w:pPr>
            <w:r>
              <w:t>194</w:t>
            </w:r>
          </w:p>
        </w:tc>
        <w:tc>
          <w:tcPr>
            <w:tcW w:w="1397" w:type="dxa"/>
            <w:vAlign w:val="center"/>
          </w:tcPr>
          <w:p>
            <w:pPr>
              <w:jc w:val="center"/>
            </w:pPr>
            <w:r>
              <w:t>93.72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050304</w:t>
            </w:r>
          </w:p>
        </w:tc>
        <w:tc>
          <w:tcPr>
            <w:tcW w:w="2376" w:type="dxa"/>
            <w:vAlign w:val="center"/>
          </w:tcPr>
          <w:p>
            <w:pPr>
              <w:jc w:val="center"/>
            </w:pPr>
            <w:r>
              <w:t>传播学</w:t>
            </w:r>
          </w:p>
        </w:tc>
        <w:tc>
          <w:tcPr>
            <w:tcW w:w="1504" w:type="dxa"/>
            <w:vAlign w:val="center"/>
          </w:tcPr>
          <w:p>
            <w:pPr>
              <w:jc w:val="center"/>
            </w:pPr>
            <w:r>
              <w:t>140</w:t>
            </w:r>
          </w:p>
        </w:tc>
        <w:tc>
          <w:tcPr>
            <w:tcW w:w="1504" w:type="dxa"/>
            <w:vAlign w:val="center"/>
          </w:tcPr>
          <w:p>
            <w:pPr>
              <w:jc w:val="center"/>
            </w:pPr>
            <w:r>
              <w:t>130</w:t>
            </w:r>
          </w:p>
        </w:tc>
        <w:tc>
          <w:tcPr>
            <w:tcW w:w="1397" w:type="dxa"/>
            <w:vAlign w:val="center"/>
          </w:tcPr>
          <w:p>
            <w:pPr>
              <w:jc w:val="center"/>
            </w:pPr>
            <w:r>
              <w:t>92.86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080601</w:t>
            </w:r>
          </w:p>
        </w:tc>
        <w:tc>
          <w:tcPr>
            <w:tcW w:w="2376" w:type="dxa"/>
            <w:vAlign w:val="center"/>
          </w:tcPr>
          <w:p>
            <w:pPr>
              <w:jc w:val="center"/>
            </w:pPr>
            <w:r>
              <w:t>电气工程及其自动化</w:t>
            </w:r>
          </w:p>
        </w:tc>
        <w:tc>
          <w:tcPr>
            <w:tcW w:w="1504" w:type="dxa"/>
            <w:vAlign w:val="center"/>
          </w:tcPr>
          <w:p>
            <w:pPr>
              <w:jc w:val="center"/>
            </w:pPr>
            <w:r>
              <w:t>384</w:t>
            </w:r>
          </w:p>
        </w:tc>
        <w:tc>
          <w:tcPr>
            <w:tcW w:w="1504" w:type="dxa"/>
            <w:vAlign w:val="center"/>
          </w:tcPr>
          <w:p>
            <w:pPr>
              <w:jc w:val="center"/>
            </w:pPr>
            <w:r>
              <w:t>349</w:t>
            </w:r>
          </w:p>
        </w:tc>
        <w:tc>
          <w:tcPr>
            <w:tcW w:w="1397" w:type="dxa"/>
            <w:vAlign w:val="center"/>
          </w:tcPr>
          <w:p>
            <w:pPr>
              <w:jc w:val="center"/>
            </w:pPr>
            <w:r>
              <w:t>90.89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080701</w:t>
            </w:r>
          </w:p>
        </w:tc>
        <w:tc>
          <w:tcPr>
            <w:tcW w:w="2376" w:type="dxa"/>
            <w:vAlign w:val="center"/>
          </w:tcPr>
          <w:p>
            <w:pPr>
              <w:jc w:val="center"/>
            </w:pPr>
            <w:r>
              <w:t>电子信息工程</w:t>
            </w:r>
          </w:p>
        </w:tc>
        <w:tc>
          <w:tcPr>
            <w:tcW w:w="1504" w:type="dxa"/>
            <w:vAlign w:val="center"/>
          </w:tcPr>
          <w:p>
            <w:pPr>
              <w:jc w:val="center"/>
            </w:pPr>
            <w:r>
              <w:t>161</w:t>
            </w:r>
          </w:p>
        </w:tc>
        <w:tc>
          <w:tcPr>
            <w:tcW w:w="1504" w:type="dxa"/>
            <w:vAlign w:val="center"/>
          </w:tcPr>
          <w:p>
            <w:pPr>
              <w:jc w:val="center"/>
            </w:pPr>
            <w:r>
              <w:t>154</w:t>
            </w:r>
          </w:p>
        </w:tc>
        <w:tc>
          <w:tcPr>
            <w:tcW w:w="1397" w:type="dxa"/>
            <w:vAlign w:val="center"/>
          </w:tcPr>
          <w:p>
            <w:pPr>
              <w:jc w:val="center"/>
            </w:pPr>
            <w:r>
              <w:t>95.65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080901</w:t>
            </w:r>
          </w:p>
        </w:tc>
        <w:tc>
          <w:tcPr>
            <w:tcW w:w="2376" w:type="dxa"/>
            <w:vAlign w:val="center"/>
          </w:tcPr>
          <w:p>
            <w:pPr>
              <w:jc w:val="center"/>
            </w:pPr>
            <w:r>
              <w:t>计算机科学与技术</w:t>
            </w:r>
          </w:p>
        </w:tc>
        <w:tc>
          <w:tcPr>
            <w:tcW w:w="1504" w:type="dxa"/>
            <w:vAlign w:val="center"/>
          </w:tcPr>
          <w:p>
            <w:pPr>
              <w:jc w:val="center"/>
            </w:pPr>
            <w:r>
              <w:t>779</w:t>
            </w:r>
          </w:p>
        </w:tc>
        <w:tc>
          <w:tcPr>
            <w:tcW w:w="1504" w:type="dxa"/>
            <w:vAlign w:val="center"/>
          </w:tcPr>
          <w:p>
            <w:pPr>
              <w:jc w:val="center"/>
            </w:pPr>
            <w:r>
              <w:t>706</w:t>
            </w:r>
          </w:p>
        </w:tc>
        <w:tc>
          <w:tcPr>
            <w:tcW w:w="1397" w:type="dxa"/>
            <w:vAlign w:val="center"/>
          </w:tcPr>
          <w:p>
            <w:pPr>
              <w:jc w:val="center"/>
            </w:pPr>
            <w:r>
              <w:t>90.63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080903</w:t>
            </w:r>
          </w:p>
        </w:tc>
        <w:tc>
          <w:tcPr>
            <w:tcW w:w="2376" w:type="dxa"/>
            <w:vAlign w:val="center"/>
          </w:tcPr>
          <w:p>
            <w:pPr>
              <w:jc w:val="center"/>
            </w:pPr>
            <w:r>
              <w:t>网络工程</w:t>
            </w:r>
          </w:p>
        </w:tc>
        <w:tc>
          <w:tcPr>
            <w:tcW w:w="1504" w:type="dxa"/>
            <w:vAlign w:val="center"/>
          </w:tcPr>
          <w:p>
            <w:pPr>
              <w:jc w:val="center"/>
            </w:pPr>
            <w:r>
              <w:t>116</w:t>
            </w:r>
          </w:p>
        </w:tc>
        <w:tc>
          <w:tcPr>
            <w:tcW w:w="1504" w:type="dxa"/>
            <w:vAlign w:val="center"/>
          </w:tcPr>
          <w:p>
            <w:pPr>
              <w:jc w:val="center"/>
            </w:pPr>
            <w:r>
              <w:t>107</w:t>
            </w:r>
          </w:p>
        </w:tc>
        <w:tc>
          <w:tcPr>
            <w:tcW w:w="1397" w:type="dxa"/>
            <w:vAlign w:val="center"/>
          </w:tcPr>
          <w:p>
            <w:pPr>
              <w:jc w:val="center"/>
            </w:pPr>
            <w:r>
              <w:t>92.24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082803</w:t>
            </w:r>
          </w:p>
        </w:tc>
        <w:tc>
          <w:tcPr>
            <w:tcW w:w="2376" w:type="dxa"/>
            <w:vAlign w:val="center"/>
          </w:tcPr>
          <w:p>
            <w:pPr>
              <w:jc w:val="center"/>
            </w:pPr>
            <w:r>
              <w:t>风景园林</w:t>
            </w:r>
          </w:p>
        </w:tc>
        <w:tc>
          <w:tcPr>
            <w:tcW w:w="1504" w:type="dxa"/>
            <w:vAlign w:val="center"/>
          </w:tcPr>
          <w:p>
            <w:pPr>
              <w:jc w:val="center"/>
            </w:pPr>
            <w:r>
              <w:t>85</w:t>
            </w:r>
          </w:p>
        </w:tc>
        <w:tc>
          <w:tcPr>
            <w:tcW w:w="1504" w:type="dxa"/>
            <w:vAlign w:val="center"/>
          </w:tcPr>
          <w:p>
            <w:pPr>
              <w:jc w:val="center"/>
            </w:pPr>
            <w:r>
              <w:t>81</w:t>
            </w:r>
          </w:p>
        </w:tc>
        <w:tc>
          <w:tcPr>
            <w:tcW w:w="1397" w:type="dxa"/>
            <w:vAlign w:val="center"/>
          </w:tcPr>
          <w:p>
            <w:pPr>
              <w:jc w:val="center"/>
            </w:pPr>
            <w:r>
              <w:t>95.29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120202</w:t>
            </w:r>
          </w:p>
        </w:tc>
        <w:tc>
          <w:tcPr>
            <w:tcW w:w="2376" w:type="dxa"/>
            <w:vAlign w:val="center"/>
          </w:tcPr>
          <w:p>
            <w:pPr>
              <w:jc w:val="center"/>
            </w:pPr>
            <w:r>
              <w:t>市场营销</w:t>
            </w:r>
          </w:p>
        </w:tc>
        <w:tc>
          <w:tcPr>
            <w:tcW w:w="1504" w:type="dxa"/>
            <w:vAlign w:val="center"/>
          </w:tcPr>
          <w:p>
            <w:pPr>
              <w:jc w:val="center"/>
            </w:pPr>
            <w:r>
              <w:t>102</w:t>
            </w:r>
          </w:p>
        </w:tc>
        <w:tc>
          <w:tcPr>
            <w:tcW w:w="1504" w:type="dxa"/>
            <w:vAlign w:val="center"/>
          </w:tcPr>
          <w:p>
            <w:pPr>
              <w:jc w:val="center"/>
            </w:pPr>
            <w:r>
              <w:t>87</w:t>
            </w:r>
          </w:p>
        </w:tc>
        <w:tc>
          <w:tcPr>
            <w:tcW w:w="1397" w:type="dxa"/>
            <w:vAlign w:val="center"/>
          </w:tcPr>
          <w:p>
            <w:pPr>
              <w:jc w:val="center"/>
            </w:pPr>
            <w:r>
              <w:t>85.29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120203K</w:t>
            </w:r>
          </w:p>
        </w:tc>
        <w:tc>
          <w:tcPr>
            <w:tcW w:w="2376" w:type="dxa"/>
            <w:vAlign w:val="center"/>
          </w:tcPr>
          <w:p>
            <w:pPr>
              <w:jc w:val="center"/>
            </w:pPr>
            <w:r>
              <w:t>会计学</w:t>
            </w:r>
          </w:p>
        </w:tc>
        <w:tc>
          <w:tcPr>
            <w:tcW w:w="1504" w:type="dxa"/>
            <w:vAlign w:val="center"/>
          </w:tcPr>
          <w:p>
            <w:pPr>
              <w:jc w:val="center"/>
            </w:pPr>
            <w:r>
              <w:t>635</w:t>
            </w:r>
          </w:p>
        </w:tc>
        <w:tc>
          <w:tcPr>
            <w:tcW w:w="1504" w:type="dxa"/>
            <w:vAlign w:val="center"/>
          </w:tcPr>
          <w:p>
            <w:pPr>
              <w:jc w:val="center"/>
            </w:pPr>
            <w:r>
              <w:t>542</w:t>
            </w:r>
          </w:p>
        </w:tc>
        <w:tc>
          <w:tcPr>
            <w:tcW w:w="1397" w:type="dxa"/>
            <w:vAlign w:val="center"/>
          </w:tcPr>
          <w:p>
            <w:pPr>
              <w:jc w:val="center"/>
            </w:pPr>
            <w:r>
              <w:t>85.35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120204</w:t>
            </w:r>
          </w:p>
        </w:tc>
        <w:tc>
          <w:tcPr>
            <w:tcW w:w="2376" w:type="dxa"/>
            <w:vAlign w:val="center"/>
          </w:tcPr>
          <w:p>
            <w:pPr>
              <w:jc w:val="center"/>
            </w:pPr>
            <w:r>
              <w:t>财务管理</w:t>
            </w:r>
          </w:p>
        </w:tc>
        <w:tc>
          <w:tcPr>
            <w:tcW w:w="1504" w:type="dxa"/>
            <w:vAlign w:val="center"/>
          </w:tcPr>
          <w:p>
            <w:pPr>
              <w:jc w:val="center"/>
            </w:pPr>
            <w:r>
              <w:t>190</w:t>
            </w:r>
          </w:p>
        </w:tc>
        <w:tc>
          <w:tcPr>
            <w:tcW w:w="1504" w:type="dxa"/>
            <w:vAlign w:val="center"/>
          </w:tcPr>
          <w:p>
            <w:pPr>
              <w:jc w:val="center"/>
            </w:pPr>
            <w:r>
              <w:t>147</w:t>
            </w:r>
          </w:p>
        </w:tc>
        <w:tc>
          <w:tcPr>
            <w:tcW w:w="1397" w:type="dxa"/>
            <w:vAlign w:val="center"/>
          </w:tcPr>
          <w:p>
            <w:pPr>
              <w:jc w:val="center"/>
            </w:pPr>
            <w:r>
              <w:t>77.37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120206</w:t>
            </w:r>
          </w:p>
        </w:tc>
        <w:tc>
          <w:tcPr>
            <w:tcW w:w="2376" w:type="dxa"/>
            <w:vAlign w:val="center"/>
          </w:tcPr>
          <w:p>
            <w:pPr>
              <w:jc w:val="center"/>
            </w:pPr>
            <w:r>
              <w:t>人力资源管理</w:t>
            </w:r>
          </w:p>
        </w:tc>
        <w:tc>
          <w:tcPr>
            <w:tcW w:w="1504" w:type="dxa"/>
            <w:vAlign w:val="center"/>
          </w:tcPr>
          <w:p>
            <w:pPr>
              <w:jc w:val="center"/>
            </w:pPr>
            <w:r>
              <w:t>242</w:t>
            </w:r>
          </w:p>
        </w:tc>
        <w:tc>
          <w:tcPr>
            <w:tcW w:w="1504" w:type="dxa"/>
            <w:vAlign w:val="center"/>
          </w:tcPr>
          <w:p>
            <w:pPr>
              <w:jc w:val="center"/>
            </w:pPr>
            <w:r>
              <w:t>200</w:t>
            </w:r>
          </w:p>
        </w:tc>
        <w:tc>
          <w:tcPr>
            <w:tcW w:w="1397" w:type="dxa"/>
            <w:vAlign w:val="center"/>
          </w:tcPr>
          <w:p>
            <w:pPr>
              <w:jc w:val="center"/>
            </w:pPr>
            <w:r>
              <w:t>82.64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120601</w:t>
            </w:r>
          </w:p>
        </w:tc>
        <w:tc>
          <w:tcPr>
            <w:tcW w:w="2376" w:type="dxa"/>
            <w:vAlign w:val="center"/>
          </w:tcPr>
          <w:p>
            <w:pPr>
              <w:jc w:val="center"/>
            </w:pPr>
            <w:r>
              <w:t>物流管理</w:t>
            </w:r>
          </w:p>
        </w:tc>
        <w:tc>
          <w:tcPr>
            <w:tcW w:w="1504" w:type="dxa"/>
            <w:vAlign w:val="center"/>
          </w:tcPr>
          <w:p>
            <w:pPr>
              <w:jc w:val="center"/>
            </w:pPr>
            <w:r>
              <w:t>32</w:t>
            </w:r>
          </w:p>
        </w:tc>
        <w:tc>
          <w:tcPr>
            <w:tcW w:w="1504" w:type="dxa"/>
            <w:vAlign w:val="center"/>
          </w:tcPr>
          <w:p>
            <w:pPr>
              <w:jc w:val="center"/>
            </w:pPr>
            <w:r>
              <w:t>27</w:t>
            </w:r>
          </w:p>
        </w:tc>
        <w:tc>
          <w:tcPr>
            <w:tcW w:w="1397" w:type="dxa"/>
            <w:vAlign w:val="center"/>
          </w:tcPr>
          <w:p>
            <w:pPr>
              <w:jc w:val="center"/>
            </w:pPr>
            <w:r>
              <w:t>84.38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120801</w:t>
            </w:r>
          </w:p>
        </w:tc>
        <w:tc>
          <w:tcPr>
            <w:tcW w:w="2376" w:type="dxa"/>
            <w:vAlign w:val="center"/>
          </w:tcPr>
          <w:p>
            <w:pPr>
              <w:jc w:val="center"/>
            </w:pPr>
            <w:r>
              <w:t>电子商务</w:t>
            </w:r>
          </w:p>
        </w:tc>
        <w:tc>
          <w:tcPr>
            <w:tcW w:w="1504" w:type="dxa"/>
            <w:vAlign w:val="center"/>
          </w:tcPr>
          <w:p>
            <w:pPr>
              <w:jc w:val="center"/>
            </w:pPr>
            <w:r>
              <w:t>88</w:t>
            </w:r>
          </w:p>
        </w:tc>
        <w:tc>
          <w:tcPr>
            <w:tcW w:w="1504" w:type="dxa"/>
            <w:vAlign w:val="center"/>
          </w:tcPr>
          <w:p>
            <w:pPr>
              <w:jc w:val="center"/>
            </w:pPr>
            <w:r>
              <w:t>81</w:t>
            </w:r>
          </w:p>
        </w:tc>
        <w:tc>
          <w:tcPr>
            <w:tcW w:w="1397" w:type="dxa"/>
            <w:vAlign w:val="center"/>
          </w:tcPr>
          <w:p>
            <w:pPr>
              <w:jc w:val="center"/>
            </w:pPr>
            <w:r>
              <w:t>92.05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130301</w:t>
            </w:r>
          </w:p>
        </w:tc>
        <w:tc>
          <w:tcPr>
            <w:tcW w:w="2376" w:type="dxa"/>
            <w:vAlign w:val="center"/>
          </w:tcPr>
          <w:p>
            <w:pPr>
              <w:jc w:val="center"/>
            </w:pPr>
            <w:r>
              <w:t>表演</w:t>
            </w:r>
          </w:p>
        </w:tc>
        <w:tc>
          <w:tcPr>
            <w:tcW w:w="1504" w:type="dxa"/>
            <w:vAlign w:val="center"/>
          </w:tcPr>
          <w:p>
            <w:pPr>
              <w:jc w:val="center"/>
            </w:pPr>
            <w:r>
              <w:t>60</w:t>
            </w:r>
          </w:p>
        </w:tc>
        <w:tc>
          <w:tcPr>
            <w:tcW w:w="1504" w:type="dxa"/>
            <w:vAlign w:val="center"/>
          </w:tcPr>
          <w:p>
            <w:pPr>
              <w:jc w:val="center"/>
            </w:pPr>
            <w:r>
              <w:t>58</w:t>
            </w:r>
          </w:p>
        </w:tc>
        <w:tc>
          <w:tcPr>
            <w:tcW w:w="1397" w:type="dxa"/>
            <w:vAlign w:val="center"/>
          </w:tcPr>
          <w:p>
            <w:pPr>
              <w:jc w:val="center"/>
            </w:pPr>
            <w:r>
              <w:t>96.67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130305</w:t>
            </w:r>
          </w:p>
        </w:tc>
        <w:tc>
          <w:tcPr>
            <w:tcW w:w="2376" w:type="dxa"/>
            <w:vAlign w:val="center"/>
          </w:tcPr>
          <w:p>
            <w:pPr>
              <w:jc w:val="center"/>
            </w:pPr>
            <w:r>
              <w:t>广播电视编导</w:t>
            </w:r>
          </w:p>
        </w:tc>
        <w:tc>
          <w:tcPr>
            <w:tcW w:w="1504" w:type="dxa"/>
            <w:vAlign w:val="center"/>
          </w:tcPr>
          <w:p>
            <w:pPr>
              <w:jc w:val="center"/>
            </w:pPr>
            <w:r>
              <w:t>358</w:t>
            </w:r>
          </w:p>
        </w:tc>
        <w:tc>
          <w:tcPr>
            <w:tcW w:w="1504" w:type="dxa"/>
            <w:vAlign w:val="center"/>
          </w:tcPr>
          <w:p>
            <w:pPr>
              <w:jc w:val="center"/>
            </w:pPr>
            <w:r>
              <w:t>304</w:t>
            </w:r>
          </w:p>
        </w:tc>
        <w:tc>
          <w:tcPr>
            <w:tcW w:w="1397" w:type="dxa"/>
            <w:vAlign w:val="center"/>
          </w:tcPr>
          <w:p>
            <w:pPr>
              <w:jc w:val="center"/>
            </w:pPr>
            <w:r>
              <w:t>84.92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130306</w:t>
            </w:r>
          </w:p>
        </w:tc>
        <w:tc>
          <w:tcPr>
            <w:tcW w:w="2376" w:type="dxa"/>
            <w:vAlign w:val="center"/>
          </w:tcPr>
          <w:p>
            <w:pPr>
              <w:jc w:val="center"/>
            </w:pPr>
            <w:r>
              <w:t>戏剧影视导演</w:t>
            </w:r>
          </w:p>
        </w:tc>
        <w:tc>
          <w:tcPr>
            <w:tcW w:w="1504" w:type="dxa"/>
            <w:vAlign w:val="center"/>
          </w:tcPr>
          <w:p>
            <w:pPr>
              <w:jc w:val="center"/>
            </w:pPr>
            <w:r>
              <w:t>488</w:t>
            </w:r>
          </w:p>
        </w:tc>
        <w:tc>
          <w:tcPr>
            <w:tcW w:w="1504" w:type="dxa"/>
            <w:vAlign w:val="center"/>
          </w:tcPr>
          <w:p>
            <w:pPr>
              <w:jc w:val="center"/>
            </w:pPr>
            <w:r>
              <w:t>391</w:t>
            </w:r>
          </w:p>
        </w:tc>
        <w:tc>
          <w:tcPr>
            <w:tcW w:w="1397" w:type="dxa"/>
            <w:vAlign w:val="center"/>
          </w:tcPr>
          <w:p>
            <w:pPr>
              <w:jc w:val="center"/>
            </w:pPr>
            <w:r>
              <w:t>80.12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130307</w:t>
            </w:r>
          </w:p>
        </w:tc>
        <w:tc>
          <w:tcPr>
            <w:tcW w:w="2376" w:type="dxa"/>
            <w:vAlign w:val="center"/>
          </w:tcPr>
          <w:p>
            <w:pPr>
              <w:jc w:val="center"/>
            </w:pPr>
            <w:r>
              <w:t>戏剧影视美术设计</w:t>
            </w:r>
          </w:p>
        </w:tc>
        <w:tc>
          <w:tcPr>
            <w:tcW w:w="1504" w:type="dxa"/>
            <w:vAlign w:val="center"/>
          </w:tcPr>
          <w:p>
            <w:pPr>
              <w:jc w:val="center"/>
            </w:pPr>
            <w:r>
              <w:t>254</w:t>
            </w:r>
          </w:p>
        </w:tc>
        <w:tc>
          <w:tcPr>
            <w:tcW w:w="1504" w:type="dxa"/>
            <w:vAlign w:val="center"/>
          </w:tcPr>
          <w:p>
            <w:pPr>
              <w:jc w:val="center"/>
            </w:pPr>
            <w:r>
              <w:t>226</w:t>
            </w:r>
          </w:p>
        </w:tc>
        <w:tc>
          <w:tcPr>
            <w:tcW w:w="1397" w:type="dxa"/>
            <w:vAlign w:val="center"/>
          </w:tcPr>
          <w:p>
            <w:pPr>
              <w:jc w:val="center"/>
            </w:pPr>
            <w:r>
              <w:t>88.98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130309</w:t>
            </w:r>
          </w:p>
        </w:tc>
        <w:tc>
          <w:tcPr>
            <w:tcW w:w="2376" w:type="dxa"/>
            <w:vAlign w:val="center"/>
          </w:tcPr>
          <w:p>
            <w:pPr>
              <w:jc w:val="center"/>
            </w:pPr>
            <w:r>
              <w:t>播音与主持艺术</w:t>
            </w:r>
          </w:p>
        </w:tc>
        <w:tc>
          <w:tcPr>
            <w:tcW w:w="1504" w:type="dxa"/>
            <w:vAlign w:val="center"/>
          </w:tcPr>
          <w:p>
            <w:pPr>
              <w:jc w:val="center"/>
            </w:pPr>
            <w:r>
              <w:t>627</w:t>
            </w:r>
          </w:p>
        </w:tc>
        <w:tc>
          <w:tcPr>
            <w:tcW w:w="1504" w:type="dxa"/>
            <w:vAlign w:val="center"/>
          </w:tcPr>
          <w:p>
            <w:pPr>
              <w:jc w:val="center"/>
            </w:pPr>
            <w:r>
              <w:t>550</w:t>
            </w:r>
          </w:p>
        </w:tc>
        <w:tc>
          <w:tcPr>
            <w:tcW w:w="1397" w:type="dxa"/>
            <w:vAlign w:val="center"/>
          </w:tcPr>
          <w:p>
            <w:pPr>
              <w:jc w:val="center"/>
            </w:pPr>
            <w:r>
              <w:t>87.72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130404</w:t>
            </w:r>
          </w:p>
        </w:tc>
        <w:tc>
          <w:tcPr>
            <w:tcW w:w="2376" w:type="dxa"/>
            <w:vAlign w:val="center"/>
          </w:tcPr>
          <w:p>
            <w:pPr>
              <w:jc w:val="center"/>
            </w:pPr>
            <w:r>
              <w:t>摄影</w:t>
            </w:r>
          </w:p>
        </w:tc>
        <w:tc>
          <w:tcPr>
            <w:tcW w:w="1504" w:type="dxa"/>
            <w:vAlign w:val="center"/>
          </w:tcPr>
          <w:p>
            <w:pPr>
              <w:jc w:val="center"/>
            </w:pPr>
            <w:r>
              <w:t>985</w:t>
            </w:r>
          </w:p>
        </w:tc>
        <w:tc>
          <w:tcPr>
            <w:tcW w:w="1504" w:type="dxa"/>
            <w:vAlign w:val="center"/>
          </w:tcPr>
          <w:p>
            <w:pPr>
              <w:jc w:val="center"/>
            </w:pPr>
            <w:r>
              <w:t>785</w:t>
            </w:r>
          </w:p>
        </w:tc>
        <w:tc>
          <w:tcPr>
            <w:tcW w:w="1397" w:type="dxa"/>
            <w:vAlign w:val="center"/>
          </w:tcPr>
          <w:p>
            <w:pPr>
              <w:jc w:val="center"/>
            </w:pPr>
            <w:r>
              <w:t>79.70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130405T</w:t>
            </w:r>
          </w:p>
        </w:tc>
        <w:tc>
          <w:tcPr>
            <w:tcW w:w="2376" w:type="dxa"/>
            <w:vAlign w:val="center"/>
          </w:tcPr>
          <w:p>
            <w:pPr>
              <w:jc w:val="center"/>
            </w:pPr>
            <w:r>
              <w:t>书法学</w:t>
            </w:r>
          </w:p>
        </w:tc>
        <w:tc>
          <w:tcPr>
            <w:tcW w:w="1504" w:type="dxa"/>
            <w:vAlign w:val="center"/>
          </w:tcPr>
          <w:p>
            <w:pPr>
              <w:jc w:val="center"/>
            </w:pPr>
            <w:r>
              <w:t>31</w:t>
            </w:r>
          </w:p>
        </w:tc>
        <w:tc>
          <w:tcPr>
            <w:tcW w:w="1504" w:type="dxa"/>
            <w:vAlign w:val="center"/>
          </w:tcPr>
          <w:p>
            <w:pPr>
              <w:jc w:val="center"/>
            </w:pPr>
            <w:r>
              <w:t>27</w:t>
            </w:r>
          </w:p>
        </w:tc>
        <w:tc>
          <w:tcPr>
            <w:tcW w:w="1397" w:type="dxa"/>
            <w:vAlign w:val="center"/>
          </w:tcPr>
          <w:p>
            <w:pPr>
              <w:jc w:val="center"/>
            </w:pPr>
            <w:r>
              <w:t>87.10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130502</w:t>
            </w:r>
          </w:p>
        </w:tc>
        <w:tc>
          <w:tcPr>
            <w:tcW w:w="2376" w:type="dxa"/>
            <w:vAlign w:val="center"/>
          </w:tcPr>
          <w:p>
            <w:pPr>
              <w:jc w:val="center"/>
            </w:pPr>
            <w:r>
              <w:t>视觉传达设计</w:t>
            </w:r>
          </w:p>
        </w:tc>
        <w:tc>
          <w:tcPr>
            <w:tcW w:w="1504" w:type="dxa"/>
            <w:vAlign w:val="center"/>
          </w:tcPr>
          <w:p>
            <w:pPr>
              <w:jc w:val="center"/>
            </w:pPr>
            <w:r>
              <w:t>325</w:t>
            </w:r>
          </w:p>
        </w:tc>
        <w:tc>
          <w:tcPr>
            <w:tcW w:w="1504" w:type="dxa"/>
            <w:vAlign w:val="center"/>
          </w:tcPr>
          <w:p>
            <w:pPr>
              <w:jc w:val="center"/>
            </w:pPr>
            <w:r>
              <w:t>276</w:t>
            </w:r>
          </w:p>
        </w:tc>
        <w:tc>
          <w:tcPr>
            <w:tcW w:w="1397" w:type="dxa"/>
            <w:vAlign w:val="center"/>
          </w:tcPr>
          <w:p>
            <w:pPr>
              <w:jc w:val="center"/>
            </w:pPr>
            <w:r>
              <w:t>84.92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130503</w:t>
            </w:r>
          </w:p>
        </w:tc>
        <w:tc>
          <w:tcPr>
            <w:tcW w:w="2376" w:type="dxa"/>
            <w:vAlign w:val="center"/>
          </w:tcPr>
          <w:p>
            <w:pPr>
              <w:jc w:val="center"/>
            </w:pPr>
            <w:r>
              <w:t>环境设计</w:t>
            </w:r>
          </w:p>
        </w:tc>
        <w:tc>
          <w:tcPr>
            <w:tcW w:w="1504" w:type="dxa"/>
            <w:vAlign w:val="center"/>
          </w:tcPr>
          <w:p>
            <w:pPr>
              <w:jc w:val="center"/>
            </w:pPr>
            <w:r>
              <w:t>312</w:t>
            </w:r>
          </w:p>
        </w:tc>
        <w:tc>
          <w:tcPr>
            <w:tcW w:w="1504" w:type="dxa"/>
            <w:vAlign w:val="center"/>
          </w:tcPr>
          <w:p>
            <w:pPr>
              <w:jc w:val="center"/>
            </w:pPr>
            <w:r>
              <w:t>260</w:t>
            </w:r>
          </w:p>
        </w:tc>
        <w:tc>
          <w:tcPr>
            <w:tcW w:w="1397" w:type="dxa"/>
            <w:vAlign w:val="center"/>
          </w:tcPr>
          <w:p>
            <w:pPr>
              <w:jc w:val="center"/>
            </w:pPr>
            <w:r>
              <w:t>83.33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130504</w:t>
            </w:r>
          </w:p>
        </w:tc>
        <w:tc>
          <w:tcPr>
            <w:tcW w:w="2376" w:type="dxa"/>
            <w:vAlign w:val="center"/>
          </w:tcPr>
          <w:p>
            <w:pPr>
              <w:jc w:val="center"/>
            </w:pPr>
            <w:r>
              <w:t>产品设计</w:t>
            </w:r>
          </w:p>
        </w:tc>
        <w:tc>
          <w:tcPr>
            <w:tcW w:w="1504" w:type="dxa"/>
            <w:vAlign w:val="center"/>
          </w:tcPr>
          <w:p>
            <w:pPr>
              <w:jc w:val="center"/>
            </w:pPr>
            <w:r>
              <w:t>86</w:t>
            </w:r>
          </w:p>
        </w:tc>
        <w:tc>
          <w:tcPr>
            <w:tcW w:w="1504" w:type="dxa"/>
            <w:vAlign w:val="center"/>
          </w:tcPr>
          <w:p>
            <w:pPr>
              <w:jc w:val="center"/>
            </w:pPr>
            <w:r>
              <w:t>74</w:t>
            </w:r>
          </w:p>
        </w:tc>
        <w:tc>
          <w:tcPr>
            <w:tcW w:w="1397" w:type="dxa"/>
            <w:vAlign w:val="center"/>
          </w:tcPr>
          <w:p>
            <w:pPr>
              <w:jc w:val="center"/>
            </w:pPr>
            <w:r>
              <w:t>86.05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130505</w:t>
            </w:r>
          </w:p>
        </w:tc>
        <w:tc>
          <w:tcPr>
            <w:tcW w:w="2376" w:type="dxa"/>
            <w:vAlign w:val="center"/>
          </w:tcPr>
          <w:p>
            <w:pPr>
              <w:jc w:val="center"/>
            </w:pPr>
            <w:r>
              <w:t>服装与服饰设计</w:t>
            </w:r>
          </w:p>
        </w:tc>
        <w:tc>
          <w:tcPr>
            <w:tcW w:w="1504" w:type="dxa"/>
            <w:vAlign w:val="center"/>
          </w:tcPr>
          <w:p>
            <w:pPr>
              <w:jc w:val="center"/>
            </w:pPr>
            <w:r>
              <w:t>116</w:t>
            </w:r>
          </w:p>
        </w:tc>
        <w:tc>
          <w:tcPr>
            <w:tcW w:w="1504" w:type="dxa"/>
            <w:vAlign w:val="center"/>
          </w:tcPr>
          <w:p>
            <w:pPr>
              <w:jc w:val="center"/>
            </w:pPr>
            <w:r>
              <w:t>95</w:t>
            </w:r>
          </w:p>
        </w:tc>
        <w:tc>
          <w:tcPr>
            <w:tcW w:w="1397" w:type="dxa"/>
            <w:vAlign w:val="center"/>
          </w:tcPr>
          <w:p>
            <w:pPr>
              <w:jc w:val="center"/>
            </w:pPr>
            <w:r>
              <w:t>81.90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130508</w:t>
            </w:r>
          </w:p>
        </w:tc>
        <w:tc>
          <w:tcPr>
            <w:tcW w:w="2376" w:type="dxa"/>
            <w:vAlign w:val="center"/>
          </w:tcPr>
          <w:p>
            <w:pPr>
              <w:jc w:val="center"/>
            </w:pPr>
            <w:r>
              <w:t>数字媒体艺术</w:t>
            </w:r>
          </w:p>
        </w:tc>
        <w:tc>
          <w:tcPr>
            <w:tcW w:w="1504" w:type="dxa"/>
            <w:vAlign w:val="center"/>
          </w:tcPr>
          <w:p>
            <w:pPr>
              <w:jc w:val="center"/>
            </w:pPr>
            <w:r>
              <w:t>149</w:t>
            </w:r>
          </w:p>
        </w:tc>
        <w:tc>
          <w:tcPr>
            <w:tcW w:w="1504" w:type="dxa"/>
            <w:vAlign w:val="center"/>
          </w:tcPr>
          <w:p>
            <w:pPr>
              <w:jc w:val="center"/>
            </w:pPr>
            <w:r>
              <w:t>128</w:t>
            </w:r>
          </w:p>
        </w:tc>
        <w:tc>
          <w:tcPr>
            <w:tcW w:w="1397" w:type="dxa"/>
            <w:vAlign w:val="center"/>
          </w:tcPr>
          <w:p>
            <w:pPr>
              <w:jc w:val="center"/>
            </w:pPr>
            <w:r>
              <w:t>85.91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41" w:type="dxa"/>
            <w:vAlign w:val="center"/>
          </w:tcPr>
          <w:p>
            <w:pPr>
              <w:jc w:val="center"/>
            </w:pPr>
            <w:r>
              <w:t>全校整体</w:t>
            </w:r>
          </w:p>
        </w:tc>
        <w:tc>
          <w:tcPr>
            <w:tcW w:w="2376" w:type="dxa"/>
            <w:vAlign w:val="center"/>
          </w:tcPr>
          <w:p>
            <w:pPr>
              <w:jc w:val="center"/>
            </w:pPr>
            <w:r>
              <w:t>/</w:t>
            </w:r>
          </w:p>
        </w:tc>
        <w:tc>
          <w:tcPr>
            <w:tcW w:w="1504" w:type="dxa"/>
            <w:vAlign w:val="center"/>
          </w:tcPr>
          <w:p>
            <w:pPr>
              <w:jc w:val="center"/>
            </w:pPr>
            <w:r>
              <w:t>9422</w:t>
            </w:r>
          </w:p>
        </w:tc>
        <w:tc>
          <w:tcPr>
            <w:tcW w:w="1504" w:type="dxa"/>
            <w:vAlign w:val="center"/>
          </w:tcPr>
          <w:p>
            <w:pPr>
              <w:jc w:val="center"/>
            </w:pPr>
            <w:r>
              <w:t>8237</w:t>
            </w:r>
          </w:p>
        </w:tc>
        <w:tc>
          <w:tcPr>
            <w:tcW w:w="1397" w:type="dxa"/>
            <w:vAlign w:val="center"/>
          </w:tcPr>
          <w:p>
            <w:pPr>
              <w:jc w:val="center"/>
            </w:pPr>
            <w:r>
              <w:t>87.42</w:t>
            </w:r>
          </w:p>
        </w:tc>
      </w:tr>
    </w:tbl>
    <w:p>
      <w:pPr>
        <w:jc w:val="left"/>
      </w:pPr>
    </w:p>
    <w:p>
      <w:pPr>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050861"/>
    </w:sdtPr>
    <w:sdtContent>
      <w:p>
        <w:pPr>
          <w:pStyle w:val="8"/>
          <w:jc w:val="center"/>
        </w:pPr>
        <w:r>
          <w:fldChar w:fldCharType="begin"/>
        </w:r>
        <w:r>
          <w:instrText xml:space="preserve"> PAGE   \* MERGEFORMAT </w:instrText>
        </w:r>
        <w:r>
          <w:fldChar w:fldCharType="separate"/>
        </w:r>
        <w:r>
          <w:rPr>
            <w:lang w:val="zh-CN"/>
          </w:rPr>
          <w:t>24</w:t>
        </w:r>
        <w:r>
          <w:rPr>
            <w:lang w:val="zh-CN"/>
          </w:rPr>
          <w:fldChar w:fldCharType="end"/>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5"/>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1N2MwYTk3YzEyNDI3Zjg0NjY0OWRiMDY3ZTk0MjQifQ=="/>
  </w:docVars>
  <w:rsids>
    <w:rsidRoot w:val="00172A27"/>
    <w:rsid w:val="00052A6B"/>
    <w:rsid w:val="00075602"/>
    <w:rsid w:val="00121D42"/>
    <w:rsid w:val="00172A27"/>
    <w:rsid w:val="00272916"/>
    <w:rsid w:val="002938F3"/>
    <w:rsid w:val="003920FA"/>
    <w:rsid w:val="003F368C"/>
    <w:rsid w:val="00444FA5"/>
    <w:rsid w:val="00601727"/>
    <w:rsid w:val="00647E79"/>
    <w:rsid w:val="00707FA4"/>
    <w:rsid w:val="007B601E"/>
    <w:rsid w:val="007C4B98"/>
    <w:rsid w:val="00923E4B"/>
    <w:rsid w:val="00A043A1"/>
    <w:rsid w:val="00B401A4"/>
    <w:rsid w:val="00B93F2F"/>
    <w:rsid w:val="00D1774B"/>
    <w:rsid w:val="00D52F5D"/>
    <w:rsid w:val="00D5660C"/>
    <w:rsid w:val="00DE23D3"/>
    <w:rsid w:val="00E475B9"/>
    <w:rsid w:val="00F15E23"/>
    <w:rsid w:val="00F762F0"/>
    <w:rsid w:val="014C7F45"/>
    <w:rsid w:val="01707293"/>
    <w:rsid w:val="01801BF3"/>
    <w:rsid w:val="02854EBE"/>
    <w:rsid w:val="028617C7"/>
    <w:rsid w:val="03226A88"/>
    <w:rsid w:val="033F134E"/>
    <w:rsid w:val="03AD6046"/>
    <w:rsid w:val="03F5100F"/>
    <w:rsid w:val="04523B4D"/>
    <w:rsid w:val="046E6DDE"/>
    <w:rsid w:val="059E7B97"/>
    <w:rsid w:val="06643DF1"/>
    <w:rsid w:val="06874187"/>
    <w:rsid w:val="068C3E93"/>
    <w:rsid w:val="06D17874"/>
    <w:rsid w:val="070C28DE"/>
    <w:rsid w:val="071B7557"/>
    <w:rsid w:val="07385C02"/>
    <w:rsid w:val="0742420A"/>
    <w:rsid w:val="0744569B"/>
    <w:rsid w:val="079B438E"/>
    <w:rsid w:val="07E84D63"/>
    <w:rsid w:val="07F13FAE"/>
    <w:rsid w:val="089B3C1B"/>
    <w:rsid w:val="08BB636A"/>
    <w:rsid w:val="08C67896"/>
    <w:rsid w:val="09213DF0"/>
    <w:rsid w:val="095B3928"/>
    <w:rsid w:val="09C213B3"/>
    <w:rsid w:val="09D259E6"/>
    <w:rsid w:val="09EF451D"/>
    <w:rsid w:val="0A1871FE"/>
    <w:rsid w:val="0B300931"/>
    <w:rsid w:val="0B3E010C"/>
    <w:rsid w:val="0B4E1717"/>
    <w:rsid w:val="0B61769D"/>
    <w:rsid w:val="0BDA4C2C"/>
    <w:rsid w:val="0C6A2174"/>
    <w:rsid w:val="0CC46135"/>
    <w:rsid w:val="0D011D7B"/>
    <w:rsid w:val="0D683FF1"/>
    <w:rsid w:val="0D8F07C0"/>
    <w:rsid w:val="0DC95252"/>
    <w:rsid w:val="0DFB611E"/>
    <w:rsid w:val="0E1B233C"/>
    <w:rsid w:val="0E226869"/>
    <w:rsid w:val="0E364E11"/>
    <w:rsid w:val="0E48049C"/>
    <w:rsid w:val="0E5A65BD"/>
    <w:rsid w:val="0E7C185D"/>
    <w:rsid w:val="0EAA1490"/>
    <w:rsid w:val="0F4A0448"/>
    <w:rsid w:val="0F680E00"/>
    <w:rsid w:val="0FA975FD"/>
    <w:rsid w:val="0FED33BC"/>
    <w:rsid w:val="10040FB6"/>
    <w:rsid w:val="10D562D7"/>
    <w:rsid w:val="10F83724"/>
    <w:rsid w:val="11FE16F2"/>
    <w:rsid w:val="126C639E"/>
    <w:rsid w:val="128B32B1"/>
    <w:rsid w:val="12EA7E0F"/>
    <w:rsid w:val="13743CE5"/>
    <w:rsid w:val="139A1E6A"/>
    <w:rsid w:val="13CC46F6"/>
    <w:rsid w:val="13E40D36"/>
    <w:rsid w:val="140443B6"/>
    <w:rsid w:val="147C6E0B"/>
    <w:rsid w:val="14A01BE3"/>
    <w:rsid w:val="1599767A"/>
    <w:rsid w:val="15E271E3"/>
    <w:rsid w:val="15E87AF3"/>
    <w:rsid w:val="16A35EB6"/>
    <w:rsid w:val="17C0086C"/>
    <w:rsid w:val="181B6AC2"/>
    <w:rsid w:val="181F4B70"/>
    <w:rsid w:val="186E2188"/>
    <w:rsid w:val="18A73A15"/>
    <w:rsid w:val="19297320"/>
    <w:rsid w:val="1B2B3035"/>
    <w:rsid w:val="1BB754C2"/>
    <w:rsid w:val="1C161606"/>
    <w:rsid w:val="1CC9446D"/>
    <w:rsid w:val="1E104084"/>
    <w:rsid w:val="1E5E5B8F"/>
    <w:rsid w:val="1E684081"/>
    <w:rsid w:val="1F114ADE"/>
    <w:rsid w:val="1F6261F1"/>
    <w:rsid w:val="200F1162"/>
    <w:rsid w:val="20286BB6"/>
    <w:rsid w:val="203063B1"/>
    <w:rsid w:val="20EC3F30"/>
    <w:rsid w:val="21C27683"/>
    <w:rsid w:val="220529B3"/>
    <w:rsid w:val="22350C23"/>
    <w:rsid w:val="23636DC0"/>
    <w:rsid w:val="236A12A0"/>
    <w:rsid w:val="23B51F13"/>
    <w:rsid w:val="23CB5BA3"/>
    <w:rsid w:val="24572811"/>
    <w:rsid w:val="24685261"/>
    <w:rsid w:val="24D12D46"/>
    <w:rsid w:val="251606EE"/>
    <w:rsid w:val="264F506D"/>
    <w:rsid w:val="27B00972"/>
    <w:rsid w:val="27FD18D9"/>
    <w:rsid w:val="29373393"/>
    <w:rsid w:val="2976684F"/>
    <w:rsid w:val="2B840342"/>
    <w:rsid w:val="2BB9758A"/>
    <w:rsid w:val="2D3A664A"/>
    <w:rsid w:val="2D90738A"/>
    <w:rsid w:val="2D9F20D3"/>
    <w:rsid w:val="2DBD47AF"/>
    <w:rsid w:val="2E0B4ED3"/>
    <w:rsid w:val="2ED82640"/>
    <w:rsid w:val="2EFC0233"/>
    <w:rsid w:val="2F061163"/>
    <w:rsid w:val="2F551E8A"/>
    <w:rsid w:val="2F59139C"/>
    <w:rsid w:val="2F716708"/>
    <w:rsid w:val="2F9C4C07"/>
    <w:rsid w:val="2FE66F70"/>
    <w:rsid w:val="302C79CA"/>
    <w:rsid w:val="30686500"/>
    <w:rsid w:val="309C3CCA"/>
    <w:rsid w:val="30B654E5"/>
    <w:rsid w:val="318C38A6"/>
    <w:rsid w:val="31C1335B"/>
    <w:rsid w:val="31DD76C5"/>
    <w:rsid w:val="326116AE"/>
    <w:rsid w:val="33097A86"/>
    <w:rsid w:val="339908AB"/>
    <w:rsid w:val="33E5461A"/>
    <w:rsid w:val="35411821"/>
    <w:rsid w:val="35D501BC"/>
    <w:rsid w:val="364C42C8"/>
    <w:rsid w:val="36753DBA"/>
    <w:rsid w:val="37670CD1"/>
    <w:rsid w:val="38073FA6"/>
    <w:rsid w:val="384A0A1D"/>
    <w:rsid w:val="39321EDC"/>
    <w:rsid w:val="393F33FF"/>
    <w:rsid w:val="39425C98"/>
    <w:rsid w:val="394F0285"/>
    <w:rsid w:val="3A193B24"/>
    <w:rsid w:val="3A4D08E6"/>
    <w:rsid w:val="3A7E7074"/>
    <w:rsid w:val="3A7F400B"/>
    <w:rsid w:val="3AA660EB"/>
    <w:rsid w:val="3AEE3A79"/>
    <w:rsid w:val="3B597479"/>
    <w:rsid w:val="3BA743A8"/>
    <w:rsid w:val="3BF910A8"/>
    <w:rsid w:val="3C057964"/>
    <w:rsid w:val="3C07017D"/>
    <w:rsid w:val="3CA657FC"/>
    <w:rsid w:val="3CE522C6"/>
    <w:rsid w:val="3CF10C30"/>
    <w:rsid w:val="3D204988"/>
    <w:rsid w:val="3E3C218E"/>
    <w:rsid w:val="3E4D56DB"/>
    <w:rsid w:val="3E4F478B"/>
    <w:rsid w:val="3E6F63BE"/>
    <w:rsid w:val="3EBA237B"/>
    <w:rsid w:val="3F0F0BE2"/>
    <w:rsid w:val="3F8119B9"/>
    <w:rsid w:val="3FBC23BA"/>
    <w:rsid w:val="3FCC5847"/>
    <w:rsid w:val="401C02BA"/>
    <w:rsid w:val="40C96779"/>
    <w:rsid w:val="41356C47"/>
    <w:rsid w:val="413E4607"/>
    <w:rsid w:val="41CF2062"/>
    <w:rsid w:val="42455B20"/>
    <w:rsid w:val="4251515F"/>
    <w:rsid w:val="439415DD"/>
    <w:rsid w:val="43AA3272"/>
    <w:rsid w:val="44B64091"/>
    <w:rsid w:val="45552068"/>
    <w:rsid w:val="46015DA2"/>
    <w:rsid w:val="46B83BF4"/>
    <w:rsid w:val="4717649C"/>
    <w:rsid w:val="47263838"/>
    <w:rsid w:val="47504AF0"/>
    <w:rsid w:val="4A20447A"/>
    <w:rsid w:val="4AF52E56"/>
    <w:rsid w:val="4B1D06C2"/>
    <w:rsid w:val="4B4310CF"/>
    <w:rsid w:val="4B8030A0"/>
    <w:rsid w:val="4BF2341E"/>
    <w:rsid w:val="4C7D569F"/>
    <w:rsid w:val="4CB62080"/>
    <w:rsid w:val="4CBA117D"/>
    <w:rsid w:val="4D4974FD"/>
    <w:rsid w:val="4D8C5D47"/>
    <w:rsid w:val="4DD54DA5"/>
    <w:rsid w:val="4DD74506"/>
    <w:rsid w:val="4E0931DE"/>
    <w:rsid w:val="4EDE2F4D"/>
    <w:rsid w:val="4F5A37B4"/>
    <w:rsid w:val="4F5E7E2F"/>
    <w:rsid w:val="4F605FB7"/>
    <w:rsid w:val="4FEB2C7B"/>
    <w:rsid w:val="50973120"/>
    <w:rsid w:val="514F4E6E"/>
    <w:rsid w:val="51CB2747"/>
    <w:rsid w:val="526A2F1E"/>
    <w:rsid w:val="52713928"/>
    <w:rsid w:val="52FD61A9"/>
    <w:rsid w:val="53361083"/>
    <w:rsid w:val="53882F8D"/>
    <w:rsid w:val="5473394E"/>
    <w:rsid w:val="54DC4868"/>
    <w:rsid w:val="55A35789"/>
    <w:rsid w:val="56CB3E3A"/>
    <w:rsid w:val="56E566D9"/>
    <w:rsid w:val="56FA6E99"/>
    <w:rsid w:val="570A5664"/>
    <w:rsid w:val="572A65AA"/>
    <w:rsid w:val="575C4778"/>
    <w:rsid w:val="58224AEE"/>
    <w:rsid w:val="58500EE1"/>
    <w:rsid w:val="5A5B0303"/>
    <w:rsid w:val="5A7D47FA"/>
    <w:rsid w:val="5AB30CCF"/>
    <w:rsid w:val="5AF251E8"/>
    <w:rsid w:val="5B16347A"/>
    <w:rsid w:val="5B222488"/>
    <w:rsid w:val="5C084598"/>
    <w:rsid w:val="5CDB2567"/>
    <w:rsid w:val="5DCD02CA"/>
    <w:rsid w:val="5EDF7ABC"/>
    <w:rsid w:val="5EFA6A56"/>
    <w:rsid w:val="5F4C7471"/>
    <w:rsid w:val="604D0F99"/>
    <w:rsid w:val="60936B26"/>
    <w:rsid w:val="614E7231"/>
    <w:rsid w:val="617921FA"/>
    <w:rsid w:val="61B8533F"/>
    <w:rsid w:val="620B4878"/>
    <w:rsid w:val="626233FE"/>
    <w:rsid w:val="626F711E"/>
    <w:rsid w:val="62F167C1"/>
    <w:rsid w:val="647A41E0"/>
    <w:rsid w:val="649E40A8"/>
    <w:rsid w:val="65CF68B7"/>
    <w:rsid w:val="66372B07"/>
    <w:rsid w:val="66C46E74"/>
    <w:rsid w:val="67DF05A3"/>
    <w:rsid w:val="687A442C"/>
    <w:rsid w:val="687C07E7"/>
    <w:rsid w:val="68A30C34"/>
    <w:rsid w:val="692769A5"/>
    <w:rsid w:val="6A070AB4"/>
    <w:rsid w:val="6A1D7D73"/>
    <w:rsid w:val="6A5E75D5"/>
    <w:rsid w:val="6A9C426B"/>
    <w:rsid w:val="6AA90F90"/>
    <w:rsid w:val="6ADB78D0"/>
    <w:rsid w:val="6B2636C7"/>
    <w:rsid w:val="6B2F0D45"/>
    <w:rsid w:val="6BAE5BEA"/>
    <w:rsid w:val="6C2A5B67"/>
    <w:rsid w:val="6C5F67B5"/>
    <w:rsid w:val="6C6E0447"/>
    <w:rsid w:val="6CBD04D2"/>
    <w:rsid w:val="6CC13B27"/>
    <w:rsid w:val="6CC77CFD"/>
    <w:rsid w:val="6DD74EE2"/>
    <w:rsid w:val="6F1A02DA"/>
    <w:rsid w:val="6F1F63C4"/>
    <w:rsid w:val="6FAD2038"/>
    <w:rsid w:val="71043407"/>
    <w:rsid w:val="71950098"/>
    <w:rsid w:val="71A411A9"/>
    <w:rsid w:val="71D116C0"/>
    <w:rsid w:val="71E75210"/>
    <w:rsid w:val="720503B4"/>
    <w:rsid w:val="723636D8"/>
    <w:rsid w:val="731F2945"/>
    <w:rsid w:val="755B6E14"/>
    <w:rsid w:val="75A329F8"/>
    <w:rsid w:val="762E056F"/>
    <w:rsid w:val="7671300D"/>
    <w:rsid w:val="76A42B77"/>
    <w:rsid w:val="77524C9D"/>
    <w:rsid w:val="778A3C4F"/>
    <w:rsid w:val="77DF3A67"/>
    <w:rsid w:val="780B181D"/>
    <w:rsid w:val="7892633A"/>
    <w:rsid w:val="793B6AFA"/>
    <w:rsid w:val="79706298"/>
    <w:rsid w:val="79825532"/>
    <w:rsid w:val="798C3346"/>
    <w:rsid w:val="79B2621E"/>
    <w:rsid w:val="79F40482"/>
    <w:rsid w:val="7A280BBE"/>
    <w:rsid w:val="7AB41BEB"/>
    <w:rsid w:val="7AD57BBA"/>
    <w:rsid w:val="7AE00762"/>
    <w:rsid w:val="7AF4137B"/>
    <w:rsid w:val="7B7C04B7"/>
    <w:rsid w:val="7BB32C92"/>
    <w:rsid w:val="7C3B40E5"/>
    <w:rsid w:val="7C50783F"/>
    <w:rsid w:val="7CB04651"/>
    <w:rsid w:val="7CFF3A91"/>
    <w:rsid w:val="7D5F62B6"/>
    <w:rsid w:val="7DD729B3"/>
    <w:rsid w:val="7DE41E3D"/>
    <w:rsid w:val="7E0A5CA7"/>
    <w:rsid w:val="7E946CFD"/>
    <w:rsid w:val="7E9C68EE"/>
    <w:rsid w:val="7EA877E8"/>
    <w:rsid w:val="7F961471"/>
    <w:rsid w:val="7FB81CAD"/>
    <w:rsid w:val="7FDC2527"/>
    <w:rsid w:val="FFFED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toc 3"/>
    <w:basedOn w:val="1"/>
    <w:next w:val="1"/>
    <w:semiHidden/>
    <w:unhideWhenUsed/>
    <w:qFormat/>
    <w:uiPriority w:val="39"/>
    <w:pPr>
      <w:ind w:left="840" w:leftChars="400"/>
    </w:pPr>
  </w:style>
  <w:style w:type="paragraph" w:styleId="7">
    <w:name w:val="Balloon Text"/>
    <w:basedOn w:val="1"/>
    <w:link w:val="20"/>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semiHidden/>
    <w:unhideWhenUsed/>
    <w:qFormat/>
    <w:uiPriority w:val="39"/>
  </w:style>
  <w:style w:type="paragraph" w:styleId="11">
    <w:name w:val="toc 2"/>
    <w:basedOn w:val="1"/>
    <w:next w:val="1"/>
    <w:semiHidden/>
    <w:unhideWhenUsed/>
    <w:qFormat/>
    <w:uiPriority w:val="39"/>
    <w:pPr>
      <w:ind w:left="420" w:leftChars="200"/>
    </w:p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5">
    <w:name w:val="页眉 Char"/>
    <w:basedOn w:val="14"/>
    <w:link w:val="9"/>
    <w:qFormat/>
    <w:uiPriority w:val="99"/>
    <w:rPr>
      <w:sz w:val="18"/>
      <w:szCs w:val="18"/>
    </w:rPr>
  </w:style>
  <w:style w:type="character" w:customStyle="1" w:styleId="16">
    <w:name w:val="页脚 Char"/>
    <w:basedOn w:val="14"/>
    <w:link w:val="8"/>
    <w:qFormat/>
    <w:uiPriority w:val="99"/>
    <w:rPr>
      <w:sz w:val="18"/>
      <w:szCs w:val="18"/>
    </w:rPr>
  </w:style>
  <w:style w:type="character" w:customStyle="1" w:styleId="17">
    <w:name w:val="标题 1 Char"/>
    <w:basedOn w:val="14"/>
    <w:link w:val="2"/>
    <w:qFormat/>
    <w:uiPriority w:val="9"/>
    <w:rPr>
      <w:b/>
      <w:bCs/>
      <w:kern w:val="44"/>
      <w:sz w:val="44"/>
      <w:szCs w:val="44"/>
    </w:rPr>
  </w:style>
  <w:style w:type="character" w:customStyle="1" w:styleId="18">
    <w:name w:val="标题 2 Char"/>
    <w:basedOn w:val="14"/>
    <w:link w:val="3"/>
    <w:qFormat/>
    <w:uiPriority w:val="9"/>
    <w:rPr>
      <w:rFonts w:asciiTheme="majorHAnsi" w:hAnsiTheme="majorHAnsi" w:eastAsiaTheme="majorEastAsia" w:cstheme="majorBidi"/>
      <w:b/>
      <w:bCs/>
      <w:sz w:val="32"/>
      <w:szCs w:val="32"/>
    </w:rPr>
  </w:style>
  <w:style w:type="character" w:customStyle="1" w:styleId="19">
    <w:name w:val="标题 3 Char"/>
    <w:basedOn w:val="14"/>
    <w:link w:val="4"/>
    <w:qFormat/>
    <w:uiPriority w:val="9"/>
    <w:rPr>
      <w:b/>
      <w:bCs/>
      <w:sz w:val="32"/>
      <w:szCs w:val="32"/>
    </w:rPr>
  </w:style>
  <w:style w:type="character" w:customStyle="1" w:styleId="20">
    <w:name w:val="批注框文本 Char"/>
    <w:basedOn w:val="14"/>
    <w:link w:val="7"/>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8" Type="http://schemas.openxmlformats.org/officeDocument/2006/relationships/fontTable" Target="fontTable.xml"/><Relationship Id="rId37" Type="http://schemas.openxmlformats.org/officeDocument/2006/relationships/image" Target="media/image26.png"/><Relationship Id="rId36" Type="http://schemas.openxmlformats.org/officeDocument/2006/relationships/image" Target="media/image25.jpeg"/><Relationship Id="rId35" Type="http://schemas.openxmlformats.org/officeDocument/2006/relationships/image" Target="media/image24.jpeg"/><Relationship Id="rId34" Type="http://schemas.openxmlformats.org/officeDocument/2006/relationships/image" Target="media/image23.jpeg"/><Relationship Id="rId33" Type="http://schemas.openxmlformats.org/officeDocument/2006/relationships/image" Target="media/image22.jpeg"/><Relationship Id="rId32" Type="http://schemas.openxmlformats.org/officeDocument/2006/relationships/image" Target="media/image21.jpeg"/><Relationship Id="rId31" Type="http://schemas.openxmlformats.org/officeDocument/2006/relationships/image" Target="media/image20.jpeg"/><Relationship Id="rId30" Type="http://schemas.openxmlformats.org/officeDocument/2006/relationships/image" Target="media/image19.jpeg"/><Relationship Id="rId3" Type="http://schemas.openxmlformats.org/officeDocument/2006/relationships/footer" Target="footer1.xml"/><Relationship Id="rId29" Type="http://schemas.openxmlformats.org/officeDocument/2006/relationships/image" Target="media/image18.jpeg"/><Relationship Id="rId28" Type="http://schemas.openxmlformats.org/officeDocument/2006/relationships/image" Target="media/image17.jpeg"/><Relationship Id="rId27" Type="http://schemas.openxmlformats.org/officeDocument/2006/relationships/image" Target="media/image16.png"/><Relationship Id="rId26" Type="http://schemas.openxmlformats.org/officeDocument/2006/relationships/image" Target="media/image15.jpeg"/><Relationship Id="rId25" Type="http://schemas.openxmlformats.org/officeDocument/2006/relationships/image" Target="media/image14.jpeg"/><Relationship Id="rId24" Type="http://schemas.openxmlformats.org/officeDocument/2006/relationships/image" Target="media/image13.jpeg"/><Relationship Id="rId23" Type="http://schemas.openxmlformats.org/officeDocument/2006/relationships/image" Target="media/image12.jpe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pn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bar"/>
        <c:grouping val="cluster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Sheet1!$A$2:$A$13</c:f>
              <c:strCache>
                <c:ptCount val="12"/>
                <c:pt idx="0">
                  <c:v>哲学</c:v>
                </c:pt>
                <c:pt idx="1">
                  <c:v>经济学</c:v>
                </c:pt>
                <c:pt idx="2">
                  <c:v>法学</c:v>
                </c:pt>
                <c:pt idx="3">
                  <c:v>教育学</c:v>
                </c:pt>
                <c:pt idx="4">
                  <c:v>文学</c:v>
                </c:pt>
                <c:pt idx="5">
                  <c:v>历史学</c:v>
                </c:pt>
                <c:pt idx="6">
                  <c:v>理学</c:v>
                </c:pt>
                <c:pt idx="7">
                  <c:v>工学</c:v>
                </c:pt>
                <c:pt idx="8">
                  <c:v>农学</c:v>
                </c:pt>
                <c:pt idx="9">
                  <c:v>医学</c:v>
                </c:pt>
                <c:pt idx="10">
                  <c:v>管理学</c:v>
                </c:pt>
                <c:pt idx="11">
                  <c:v>艺术学</c:v>
                </c:pt>
              </c:strCache>
            </c:strRef>
          </c:cat>
          <c:val>
            <c:numRef>
              <c:f>Sheet1!$B$2:$B$13</c:f>
              <c:numCache>
                <c:formatCode>General</c:formatCode>
                <c:ptCount val="12"/>
                <c:pt idx="0">
                  <c:v>0</c:v>
                </c:pt>
                <c:pt idx="1">
                  <c:v>6.25</c:v>
                </c:pt>
                <c:pt idx="2">
                  <c:v>0</c:v>
                </c:pt>
                <c:pt idx="3">
                  <c:v>0</c:v>
                </c:pt>
                <c:pt idx="4">
                  <c:v>18.75</c:v>
                </c:pt>
                <c:pt idx="5">
                  <c:v>0</c:v>
                </c:pt>
                <c:pt idx="6">
                  <c:v>0</c:v>
                </c:pt>
                <c:pt idx="7">
                  <c:v>12.5</c:v>
                </c:pt>
                <c:pt idx="8">
                  <c:v>0</c:v>
                </c:pt>
                <c:pt idx="9">
                  <c:v>0</c:v>
                </c:pt>
                <c:pt idx="10">
                  <c:v>18.75</c:v>
                </c:pt>
                <c:pt idx="11">
                  <c:v>43.75</c:v>
                </c:pt>
              </c:numCache>
            </c:numRef>
          </c:val>
        </c:ser>
        <c:dLbls>
          <c:showLegendKey val="0"/>
          <c:showVal val="1"/>
          <c:showCatName val="0"/>
          <c:showSerName val="0"/>
          <c:showPercent val="0"/>
          <c:showBubbleSize val="0"/>
        </c:dLbls>
        <c:gapWidth val="219"/>
        <c:axId val="358096896"/>
        <c:axId val="358098048"/>
      </c:barChart>
      <c:catAx>
        <c:axId val="358096896"/>
        <c:scaling>
          <c:orientation val="minMax"/>
        </c:scaling>
        <c:delete val="0"/>
        <c:axPos val="l"/>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098048"/>
        <c:crosses val="autoZero"/>
        <c:auto val="1"/>
        <c:lblAlgn val="ctr"/>
        <c:lblOffset val="100"/>
        <c:noMultiLvlLbl val="0"/>
      </c:catAx>
      <c:valAx>
        <c:axId val="3580980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0968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21-22年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博士</c:v>
                </c:pt>
                <c:pt idx="1">
                  <c:v>硕士</c:v>
                </c:pt>
                <c:pt idx="2">
                  <c:v>学士</c:v>
                </c:pt>
                <c:pt idx="3">
                  <c:v>无学位</c:v>
                </c:pt>
              </c:strCache>
            </c:strRef>
          </c:cat>
          <c:val>
            <c:numRef>
              <c:f>Sheet1!$B$2:$B$5</c:f>
              <c:numCache>
                <c:formatCode>General</c:formatCode>
                <c:ptCount val="4"/>
                <c:pt idx="0">
                  <c:v>5.96</c:v>
                </c:pt>
                <c:pt idx="1">
                  <c:v>61.91</c:v>
                </c:pt>
                <c:pt idx="2">
                  <c:v>23.19</c:v>
                </c:pt>
                <c:pt idx="3">
                  <c:v>8.94</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博士</c:v>
                </c:pt>
                <c:pt idx="1">
                  <c:v>硕士</c:v>
                </c:pt>
                <c:pt idx="2">
                  <c:v>学士</c:v>
                </c:pt>
                <c:pt idx="3">
                  <c:v>无学位</c:v>
                </c:pt>
              </c:strCache>
            </c:strRef>
          </c:cat>
          <c:val>
            <c:numRef>
              <c:f>Sheet1!$C$2:$C$5</c:f>
              <c:numCache>
                <c:formatCode>General</c:formatCode>
                <c:ptCount val="4"/>
                <c:pt idx="0">
                  <c:v>4.98</c:v>
                </c:pt>
                <c:pt idx="1">
                  <c:v>58.37</c:v>
                </c:pt>
                <c:pt idx="2">
                  <c:v>26.29</c:v>
                </c:pt>
                <c:pt idx="3">
                  <c:v>10.36</c:v>
                </c:pt>
              </c:numCache>
            </c:numRef>
          </c:val>
        </c:ser>
        <c:dLbls>
          <c:showLegendKey val="0"/>
          <c:showVal val="1"/>
          <c:showCatName val="0"/>
          <c:showSerName val="0"/>
          <c:showPercent val="0"/>
          <c:showBubbleSize val="0"/>
        </c:dLbls>
        <c:gapWidth val="219"/>
        <c:overlap val="-27"/>
        <c:axId val="358148736"/>
        <c:axId val="382697856"/>
      </c:barChart>
      <c:catAx>
        <c:axId val="35814873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697856"/>
        <c:crosses val="autoZero"/>
        <c:auto val="1"/>
        <c:lblAlgn val="ctr"/>
        <c:lblOffset val="100"/>
        <c:noMultiLvlLbl val="0"/>
      </c:catAx>
      <c:valAx>
        <c:axId val="3826978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148736"/>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21-22年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正高级</c:v>
                </c:pt>
                <c:pt idx="1">
                  <c:v>副高级</c:v>
                </c:pt>
                <c:pt idx="2">
                  <c:v>中级</c:v>
                </c:pt>
                <c:pt idx="3">
                  <c:v>初级及以下</c:v>
                </c:pt>
              </c:strCache>
            </c:strRef>
          </c:cat>
          <c:val>
            <c:numRef>
              <c:f>Sheet1!$B$2:$B$5</c:f>
              <c:numCache>
                <c:formatCode>General</c:formatCode>
                <c:ptCount val="4"/>
                <c:pt idx="0">
                  <c:v>11.06</c:v>
                </c:pt>
                <c:pt idx="1">
                  <c:v>18.94</c:v>
                </c:pt>
                <c:pt idx="2">
                  <c:v>41.28</c:v>
                </c:pt>
                <c:pt idx="3">
                  <c:v>0.21</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正高级</c:v>
                </c:pt>
                <c:pt idx="1">
                  <c:v>副高级</c:v>
                </c:pt>
                <c:pt idx="2">
                  <c:v>中级</c:v>
                </c:pt>
                <c:pt idx="3">
                  <c:v>初级及以下</c:v>
                </c:pt>
              </c:strCache>
            </c:strRef>
          </c:cat>
          <c:val>
            <c:numRef>
              <c:f>Sheet1!$C$2:$C$5</c:f>
              <c:numCache>
                <c:formatCode>General</c:formatCode>
                <c:ptCount val="4"/>
                <c:pt idx="0">
                  <c:v>10.36</c:v>
                </c:pt>
                <c:pt idx="1">
                  <c:v>13.15</c:v>
                </c:pt>
                <c:pt idx="2">
                  <c:v>38.45</c:v>
                </c:pt>
                <c:pt idx="3">
                  <c:v>1.2</c:v>
                </c:pt>
              </c:numCache>
            </c:numRef>
          </c:val>
        </c:ser>
        <c:dLbls>
          <c:showLegendKey val="0"/>
          <c:showVal val="1"/>
          <c:showCatName val="0"/>
          <c:showSerName val="0"/>
          <c:showPercent val="0"/>
          <c:showBubbleSize val="0"/>
        </c:dLbls>
        <c:gapWidth val="219"/>
        <c:overlap val="-27"/>
        <c:axId val="384518016"/>
        <c:axId val="384519552"/>
      </c:barChart>
      <c:catAx>
        <c:axId val="38451801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519552"/>
        <c:crosses val="autoZero"/>
        <c:auto val="1"/>
        <c:lblAlgn val="ctr"/>
        <c:lblOffset val="100"/>
        <c:noMultiLvlLbl val="0"/>
      </c:catAx>
      <c:valAx>
        <c:axId val="3845195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518016"/>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21-22年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&lt;=35岁</c:v>
                </c:pt>
                <c:pt idx="1">
                  <c:v>36-45岁</c:v>
                </c:pt>
                <c:pt idx="2">
                  <c:v>46-55岁</c:v>
                </c:pt>
                <c:pt idx="3">
                  <c:v>&gt;=56岁</c:v>
                </c:pt>
              </c:strCache>
            </c:strRef>
          </c:cat>
          <c:val>
            <c:numRef>
              <c:f>Sheet1!$B$2:$B$5</c:f>
              <c:numCache>
                <c:formatCode>General</c:formatCode>
                <c:ptCount val="4"/>
                <c:pt idx="0">
                  <c:v>41.7</c:v>
                </c:pt>
                <c:pt idx="1">
                  <c:v>33.4</c:v>
                </c:pt>
                <c:pt idx="2">
                  <c:v>8.09</c:v>
                </c:pt>
                <c:pt idx="3">
                  <c:v>16.81</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&lt;=35岁</c:v>
                </c:pt>
                <c:pt idx="1">
                  <c:v>36-45岁</c:v>
                </c:pt>
                <c:pt idx="2">
                  <c:v>46-55岁</c:v>
                </c:pt>
                <c:pt idx="3">
                  <c:v>&gt;=56岁</c:v>
                </c:pt>
              </c:strCache>
            </c:strRef>
          </c:cat>
          <c:val>
            <c:numRef>
              <c:f>Sheet1!$C$2:$C$5</c:f>
              <c:numCache>
                <c:formatCode>General</c:formatCode>
                <c:ptCount val="4"/>
                <c:pt idx="0">
                  <c:v>45.02</c:v>
                </c:pt>
                <c:pt idx="1">
                  <c:v>30.08</c:v>
                </c:pt>
                <c:pt idx="2">
                  <c:v>7.97</c:v>
                </c:pt>
                <c:pt idx="3">
                  <c:v>16.93</c:v>
                </c:pt>
              </c:numCache>
            </c:numRef>
          </c:val>
        </c:ser>
        <c:dLbls>
          <c:showLegendKey val="0"/>
          <c:showVal val="1"/>
          <c:showCatName val="0"/>
          <c:showSerName val="0"/>
          <c:showPercent val="0"/>
          <c:showBubbleSize val="0"/>
        </c:dLbls>
        <c:gapWidth val="219"/>
        <c:overlap val="-27"/>
        <c:axId val="384599168"/>
        <c:axId val="384600704"/>
      </c:barChart>
      <c:catAx>
        <c:axId val="38459916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600704"/>
        <c:crosses val="autoZero"/>
        <c:auto val="1"/>
        <c:lblAlgn val="ctr"/>
        <c:lblOffset val="100"/>
        <c:noMultiLvlLbl val="0"/>
      </c:catAx>
      <c:valAx>
        <c:axId val="3846007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59916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正高级</c:v>
                </c:pt>
                <c:pt idx="1">
                  <c:v>教授</c:v>
                </c:pt>
                <c:pt idx="2">
                  <c:v>副高级</c:v>
                </c:pt>
                <c:pt idx="3">
                  <c:v>副教授</c:v>
                </c:pt>
              </c:strCache>
            </c:strRef>
          </c:cat>
          <c:val>
            <c:numRef>
              <c:f>Sheet1!$B$2:$B$5</c:f>
              <c:numCache>
                <c:formatCode>General</c:formatCode>
                <c:ptCount val="4"/>
                <c:pt idx="0">
                  <c:v>12.81</c:v>
                </c:pt>
                <c:pt idx="1">
                  <c:v>11.9</c:v>
                </c:pt>
                <c:pt idx="2">
                  <c:v>38.56</c:v>
                </c:pt>
                <c:pt idx="3">
                  <c:v>32.55</c:v>
                </c:pt>
              </c:numCache>
            </c:numRef>
          </c:val>
        </c:ser>
        <c:dLbls>
          <c:showLegendKey val="0"/>
          <c:showVal val="1"/>
          <c:showCatName val="0"/>
          <c:showSerName val="0"/>
          <c:showPercent val="0"/>
          <c:showBubbleSize val="0"/>
        </c:dLbls>
        <c:gapWidth val="219"/>
        <c:overlap val="-27"/>
        <c:axId val="216745856"/>
        <c:axId val="354145024"/>
      </c:barChart>
      <c:catAx>
        <c:axId val="2167458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145024"/>
        <c:crosses val="autoZero"/>
        <c:auto val="1"/>
        <c:lblAlgn val="ctr"/>
        <c:lblOffset val="100"/>
        <c:noMultiLvlLbl val="0"/>
      </c:catAx>
      <c:valAx>
        <c:axId val="3541450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745856"/>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21-22年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教授授课人数比例</c:v>
                </c:pt>
                <c:pt idx="1">
                  <c:v>教授授课门数占比</c:v>
                </c:pt>
              </c:strCache>
            </c:strRef>
          </c:cat>
          <c:val>
            <c:numRef>
              <c:f>Sheet1!$B$2:$B$3</c:f>
              <c:numCache>
                <c:formatCode>General</c:formatCode>
                <c:ptCount val="2"/>
                <c:pt idx="0">
                  <c:v>88</c:v>
                </c:pt>
                <c:pt idx="1">
                  <c:v>11.9</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教授授课人数比例</c:v>
                </c:pt>
                <c:pt idx="1">
                  <c:v>教授授课门数占比</c:v>
                </c:pt>
              </c:strCache>
            </c:strRef>
          </c:cat>
          <c:val>
            <c:numRef>
              <c:f>Sheet1!$C$2:$C$3</c:f>
              <c:numCache>
                <c:formatCode>General</c:formatCode>
                <c:ptCount val="2"/>
                <c:pt idx="0">
                  <c:v>94</c:v>
                </c:pt>
                <c:pt idx="1">
                  <c:v>10.65</c:v>
                </c:pt>
              </c:numCache>
            </c:numRef>
          </c:val>
        </c:ser>
        <c:dLbls>
          <c:showLegendKey val="0"/>
          <c:showVal val="1"/>
          <c:showCatName val="0"/>
          <c:showSerName val="0"/>
          <c:showPercent val="0"/>
          <c:showBubbleSize val="0"/>
        </c:dLbls>
        <c:gapWidth val="219"/>
        <c:overlap val="-27"/>
        <c:axId val="406824832"/>
        <c:axId val="406826368"/>
      </c:barChart>
      <c:catAx>
        <c:axId val="40682483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6826368"/>
        <c:crosses val="autoZero"/>
        <c:auto val="1"/>
        <c:lblAlgn val="ctr"/>
        <c:lblOffset val="100"/>
        <c:noMultiLvlLbl val="0"/>
      </c:catAx>
      <c:valAx>
        <c:axId val="4068263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6824832"/>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bar"/>
        <c:grouping val="clustered"/>
        <c:varyColors val="0"/>
        <c:ser>
          <c:idx val="0"/>
          <c:order val="0"/>
          <c:tx>
            <c:strRef>
              <c:f>Sheet1!$B$1</c:f>
              <c:strCache>
                <c:ptCount val="1"/>
                <c:pt idx="0">
                  <c:v>2021年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生均实习经费(元)</c:v>
                </c:pt>
                <c:pt idx="1">
                  <c:v>生均实验经费(元)</c:v>
                </c:pt>
                <c:pt idx="2">
                  <c:v>生均教学日常运行支出(元)</c:v>
                </c:pt>
              </c:strCache>
            </c:strRef>
          </c:cat>
          <c:val>
            <c:numRef>
              <c:f>Sheet1!$B$2:$B$4</c:f>
              <c:numCache>
                <c:formatCode>General</c:formatCode>
                <c:ptCount val="3"/>
                <c:pt idx="0">
                  <c:v>408.85</c:v>
                </c:pt>
                <c:pt idx="1">
                  <c:v>634.74</c:v>
                </c:pt>
                <c:pt idx="2">
                  <c:v>12543.64</c:v>
                </c:pt>
              </c:numCache>
            </c:numRef>
          </c:val>
        </c:ser>
        <c:ser>
          <c:idx val="1"/>
          <c:order val="1"/>
          <c:tx>
            <c:strRef>
              <c:f>Sheet1!$C$1</c:f>
              <c:strCache>
                <c:ptCount val="1"/>
                <c:pt idx="0">
                  <c:v>2020年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生均实习经费(元)</c:v>
                </c:pt>
                <c:pt idx="1">
                  <c:v>生均实验经费(元)</c:v>
                </c:pt>
                <c:pt idx="2">
                  <c:v>生均教学日常运行支出(元)</c:v>
                </c:pt>
              </c:strCache>
            </c:strRef>
          </c:cat>
          <c:val>
            <c:numRef>
              <c:f>Sheet1!$C$2:$C$4</c:f>
              <c:numCache>
                <c:formatCode>General</c:formatCode>
                <c:ptCount val="3"/>
                <c:pt idx="0">
                  <c:v>461.16</c:v>
                </c:pt>
                <c:pt idx="1">
                  <c:v>679.1</c:v>
                </c:pt>
                <c:pt idx="2">
                  <c:v>8478.77</c:v>
                </c:pt>
              </c:numCache>
            </c:numRef>
          </c:val>
        </c:ser>
        <c:dLbls>
          <c:showLegendKey val="0"/>
          <c:showVal val="1"/>
          <c:showCatName val="0"/>
          <c:showSerName val="0"/>
          <c:showPercent val="0"/>
          <c:showBubbleSize val="0"/>
        </c:dLbls>
        <c:gapWidth val="219"/>
        <c:axId val="388351104"/>
        <c:axId val="388352640"/>
      </c:barChart>
      <c:catAx>
        <c:axId val="388351104"/>
        <c:scaling>
          <c:orientation val="minMax"/>
        </c:scaling>
        <c:delete val="0"/>
        <c:axPos val="l"/>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352640"/>
        <c:crosses val="autoZero"/>
        <c:auto val="1"/>
        <c:lblAlgn val="ctr"/>
        <c:lblOffset val="100"/>
        <c:noMultiLvlLbl val="0"/>
      </c:catAx>
      <c:valAx>
        <c:axId val="3883526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3511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45</Pages>
  <Words>15247</Words>
  <Characters>21437</Characters>
  <Lines>201</Lines>
  <Paragraphs>56</Paragraphs>
  <TotalTime>159</TotalTime>
  <ScaleCrop>false</ScaleCrop>
  <LinksUpToDate>false</LinksUpToDate>
  <CharactersWithSpaces>21736</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2022-11-22T09:16:00Z</dcterms:created>
  <dc:creator>Administrator</dc:creator>
  <cp:lastModifiedBy>WPS_1669860557</cp:lastModifiedBy>
  <dcterms:modified xsi:type="dcterms:W3CDTF">2023-01-03T09:45:15Z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1E80DD300BAA4575AC88DDCEB74AAEE4</vt:lpwstr>
  </property>
</Properties>
</file>