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D2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云南城市建设职业学院期末试卷阅卷要求</w:t>
      </w:r>
    </w:p>
    <w:p w14:paraId="0DAB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  <w:sz w:val="44"/>
          <w:szCs w:val="44"/>
        </w:rPr>
      </w:pPr>
    </w:p>
    <w:p w14:paraId="72CF64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试卷上只允许出现正分，不允许出现负分；</w:t>
      </w:r>
    </w:p>
    <w:p w14:paraId="698F77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批阅错误的地方需签字（盖章）确认；</w:t>
      </w:r>
    </w:p>
    <w:p w14:paraId="1BE029A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主观题每小题需标明得分，在本大题“得分”栏处标明总分；</w:t>
      </w:r>
    </w:p>
    <w:p w14:paraId="1E747A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试卷中的阅卷教师需签名（盖章），且为全名；</w:t>
      </w:r>
    </w:p>
    <w:p w14:paraId="24B83C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试卷上的“得分”栏均要填写；</w:t>
      </w:r>
    </w:p>
    <w:p w14:paraId="6B2E82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成绩表上的总评成绩需为整数，不保留小数位，若平时成绩和期末成绩相加有小数位，则四舍五入；若学生总评成绩不及格，需用红笔在成绩处画方框标明。</w:t>
      </w:r>
    </w:p>
    <w:p w14:paraId="280459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试卷批阅完毕，学院需组织老师互审。</w:t>
      </w:r>
    </w:p>
    <w:p w14:paraId="16A098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提交的所有材料中，涉及到的名称均为全称，不得缩写、简写。</w:t>
      </w:r>
    </w:p>
    <w:p w14:paraId="13365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93D1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6AE8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云南城市建设职业学院</w:t>
      </w:r>
    </w:p>
    <w:p w14:paraId="41508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教务处</w:t>
      </w:r>
    </w:p>
    <w:p w14:paraId="10BF4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51FFE"/>
    <w:multiLevelType w:val="singleLevel"/>
    <w:tmpl w:val="83B51F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170C3"/>
    <w:rsid w:val="005D09AA"/>
    <w:rsid w:val="00B95BA0"/>
    <w:rsid w:val="0B194B80"/>
    <w:rsid w:val="0F0B5BBD"/>
    <w:rsid w:val="14112DEF"/>
    <w:rsid w:val="1C4161FD"/>
    <w:rsid w:val="22867319"/>
    <w:rsid w:val="32872EA0"/>
    <w:rsid w:val="338455EF"/>
    <w:rsid w:val="47376089"/>
    <w:rsid w:val="487170C3"/>
    <w:rsid w:val="5CC61CCF"/>
    <w:rsid w:val="5D5376CD"/>
    <w:rsid w:val="635B0CC4"/>
    <w:rsid w:val="7AC6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253</Characters>
  <Lines>2</Lines>
  <Paragraphs>1</Paragraphs>
  <TotalTime>16</TotalTime>
  <ScaleCrop>false</ScaleCrop>
  <LinksUpToDate>false</LinksUpToDate>
  <CharactersWithSpaces>322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2018-12-21T01:48:00Z</dcterms:created>
  <dc:creator>lenovo</dc:creator>
  <cp:lastModifiedBy>李红菊</cp:lastModifiedBy>
  <dcterms:modified xsi:type="dcterms:W3CDTF">2024-12-09T00:39:01Z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807EBA4B62004BE1A1CB89E618FC82D8</vt:lpwstr>
  </property>
</Properties>
</file>