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BA6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教务系统</w:t>
      </w:r>
    </w:p>
    <w:p w14:paraId="75B2E5A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成绩录入操作流程</w:t>
      </w:r>
    </w:p>
    <w:p w14:paraId="46CC6B1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 w14:paraId="70336FC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一、登陆教务系统</w:t>
      </w:r>
    </w:p>
    <w:p w14:paraId="0375D7C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教务系统登陆网址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http://yncjxyjw.minghuaetc.com/yncsjszy/</w:t>
      </w:r>
    </w:p>
    <w:p w14:paraId="3228686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30545" cy="2637155"/>
            <wp:effectExtent l="0" t="0" r="8255" b="1079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536B4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第一步：选择“成绩录入”</w:t>
      </w:r>
    </w:p>
    <w:p w14:paraId="1DE2CFE4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3040" cy="3087370"/>
            <wp:effectExtent l="0" t="0" r="381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E6CC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D8F23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第二步：点击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2024-2025-1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期末考试成绩录入</w:t>
      </w:r>
    </w:p>
    <w:p w14:paraId="5D82B2C8"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5269230" cy="2515870"/>
            <wp:effectExtent l="0" t="0" r="7620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25D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第三步：选择班级进行成绩“录入”</w:t>
      </w:r>
    </w:p>
    <w:p w14:paraId="48763066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8595" cy="2360930"/>
            <wp:effectExtent l="0" t="0" r="8255" b="12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6F53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第四步：设置“成绩录入方式”为“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分数方式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”，设置平时成绩占比40%，期末60%，其中毛泽东思想和中国特色社会主义理论体系概论、思想道德与法治、习近平新时代中国特色社会主义思想概论、形势与政策、特色体育等课程设置为平时成绩占比60%、期末占比40%。</w:t>
      </w:r>
    </w:p>
    <w:p w14:paraId="7F80275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 w14:paraId="34E2508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94605" cy="3199130"/>
            <wp:effectExtent l="0" t="0" r="10795" b="127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319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5DFB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631E2F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第五步：进行成绩录入</w:t>
      </w:r>
    </w:p>
    <w:p w14:paraId="184EDA8D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6055" cy="4010660"/>
            <wp:effectExtent l="0" t="0" r="10795" b="889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0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CC91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第六步：成绩录入完毕后选择“送审”，送审选择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课程所属学院教学秘书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进行审核，教学秘书审核通过后送审于教务处考务科李红菊老师。</w:t>
      </w:r>
    </w:p>
    <w:p w14:paraId="6A0E7A0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第七步：班级成绩单、成绩分析表打印</w:t>
      </w:r>
    </w:p>
    <w:p w14:paraId="739A3AF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审核通过后，点击“查看”，点击“导出成绩—按行政班打印”，点击“导出成绩分析表—按行政班打印”</w:t>
      </w:r>
    </w:p>
    <w:p w14:paraId="0ACB673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5267960" cy="2376805"/>
            <wp:effectExtent l="0" t="0" r="8890" b="4445"/>
            <wp:docPr id="11" name="图片 11" descr="3ZKDLF@$X[8$$LO2)YJ8K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ZKDLF@$X[8$$LO2)YJ8KA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3CB1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</w:pPr>
      <w:r>
        <w:drawing>
          <wp:inline distT="0" distB="0" distL="114300" distR="114300">
            <wp:extent cx="5266055" cy="2720975"/>
            <wp:effectExtent l="0" t="0" r="10795" b="317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C060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472690"/>
            <wp:effectExtent l="0" t="0" r="6350" b="381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E664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p w14:paraId="601E434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p w14:paraId="78D177A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注：若学生成绩为“云南城市建设职业学院在线学堂”在线考试的，需从“云南城市建设职业学院在线学堂”导出成绩再进行学生期末成绩录入。</w:t>
      </w:r>
    </w:p>
    <w:p w14:paraId="6690AB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第一步：点击课程，进入课程章节，点击“答题情况”，并进行收卷</w:t>
      </w:r>
    </w:p>
    <w:p w14:paraId="5B38B25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2273935</wp:posOffset>
            </wp:positionV>
            <wp:extent cx="5496560" cy="2244725"/>
            <wp:effectExtent l="0" t="0" r="8890" b="3175"/>
            <wp:wrapSquare wrapText="bothSides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126365</wp:posOffset>
            </wp:positionV>
            <wp:extent cx="5479415" cy="1770380"/>
            <wp:effectExtent l="0" t="0" r="6985" b="1270"/>
            <wp:wrapSquare wrapText="bothSides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A429C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第二步：选择“导出成绩”，导期末学生卷面成绩</w:t>
      </w:r>
    </w:p>
    <w:p w14:paraId="176E01F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138430</wp:posOffset>
            </wp:positionV>
            <wp:extent cx="5261610" cy="1268730"/>
            <wp:effectExtent l="0" t="0" r="15240" b="7620"/>
            <wp:wrapSquare wrapText="bothSides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3A356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626BC"/>
    <w:rsid w:val="178531FB"/>
    <w:rsid w:val="211E2CA9"/>
    <w:rsid w:val="225C19C9"/>
    <w:rsid w:val="251556B8"/>
    <w:rsid w:val="331C6A70"/>
    <w:rsid w:val="33977115"/>
    <w:rsid w:val="3B8F65F1"/>
    <w:rsid w:val="40DC08C9"/>
    <w:rsid w:val="41EF6205"/>
    <w:rsid w:val="42041110"/>
    <w:rsid w:val="46833CC3"/>
    <w:rsid w:val="4A872787"/>
    <w:rsid w:val="520F2776"/>
    <w:rsid w:val="54696817"/>
    <w:rsid w:val="65D82DFC"/>
    <w:rsid w:val="65F02713"/>
    <w:rsid w:val="6A4A3A91"/>
    <w:rsid w:val="6A9B5CBE"/>
    <w:rsid w:val="7120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448</Words>
  <Characters>505</Characters>
  <Lines>0</Lines>
  <Paragraphs>0</Paragraphs>
  <TotalTime>47</TotalTime>
  <ScaleCrop>false</ScaleCrop>
  <LinksUpToDate>false</LinksUpToDate>
  <CharactersWithSpaces>505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2021-06-23T01:06:00Z</dcterms:created>
  <dc:creator>李红菊</dc:creator>
  <cp:lastModifiedBy>李红菊</cp:lastModifiedBy>
  <dcterms:modified xsi:type="dcterms:W3CDTF">2024-12-07T03:36:33Z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12D1504434FD40EC8A22D6F1F560972D</vt:lpwstr>
  </property>
</Properties>
</file>