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ind w:firstLine="880" w:firstLineChars="200"/>
        <w:jc w:val="center"/>
        <w:textAlignment w:val="auto"/>
        <w:rPr>
          <w:rFonts w:hint="eastAsia" w:ascii="方正小标宋_GBK" w:hAnsi="Calibri" w:eastAsia="方正小标宋_GBK" w:cs="宋体"/>
          <w:kern w:val="2"/>
          <w:sz w:val="44"/>
          <w:szCs w:val="24"/>
          <w:lang w:val="en-US" w:eastAsia="zh-CN" w:bidi="ar-SA"/>
        </w:rPr>
      </w:pPr>
      <w:bookmarkStart w:id="0" w:name="_GoBack"/>
      <w:r>
        <w:rPr>
          <w:rFonts w:hint="eastAsia" w:ascii="方正小标宋_GBK" w:hAnsi="Calibri" w:eastAsia="方正小标宋_GBK" w:cs="宋体"/>
          <w:kern w:val="2"/>
          <w:sz w:val="44"/>
          <w:szCs w:val="24"/>
          <w:lang w:val="en-US" w:eastAsia="zh-CN" w:bidi="ar-SA"/>
        </w:rPr>
        <w:t>中国高校产学研创新基金－数智科教项目申请</w:t>
      </w:r>
    </w:p>
    <w:bookmarkEnd w:id="0"/>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ind w:firstLine="640" w:firstLineChars="200"/>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根据《关于申报2023年中国高校产学研创新基金的通知》(教科</w:t>
      </w:r>
      <w:r>
        <w:rPr>
          <w:rFonts w:hint="eastAsia" w:ascii="Times New Roman" w:hAnsi="Times New Roman" w:eastAsia="方正仿宋_GBK" w:cs="Times New Roman"/>
          <w:kern w:val="2"/>
          <w:sz w:val="32"/>
          <w:szCs w:val="22"/>
          <w:lang w:val="en-US" w:eastAsia="zh-CN" w:bidi="ar-SA"/>
        </w:rPr>
        <w:t>发中心函〔2023〕3号)的相关要求，教育部高等学校科学研究发展中心与上海睿亚训软件技术服务有限公司联合设立“数智科教项目”，现将有关事项通知如下：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方正黑体_GBK" w:hAnsi="Times New Roman" w:eastAsia="方正黑体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r>
        <w:rPr>
          <w:rFonts w:hint="eastAsia" w:ascii="方正黑体_GBK" w:hAnsi="Times New Roman" w:eastAsia="方正黑体_GBK" w:cs="Times New Roman"/>
          <w:kern w:val="2"/>
          <w:sz w:val="32"/>
          <w:szCs w:val="22"/>
          <w:lang w:val="en-US" w:eastAsia="zh-CN" w:bidi="ar-SA"/>
        </w:rPr>
        <w:t>一、课题说明</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1.为促进信息技术与教育深度融合，中心与上海睿亚训软件技术服务有限公司联合设立“数智科教项目”，用以支持高校在智慧教育、信息科学、汽车工程、农业机械、管理科学、材料力学性能、数字媒体&amp;艺术、课程思政、智慧图书馆、数字人文等领域科研和教研的创新研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2.根据确定的研究内容，“数智科教项目”为每个课题提供总经费为10万元至80万元的支持，其中研究经费5万元至40万元。课题申请人无需向资助企业额外购买配套设备或软件。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3.课题的选题方向和申请条件需符合《数智科教项目申请指南说明》（附件1）的要求。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4.课题的计划执行时间为2024年1月1日～2024年12月31日，可根据课题复杂程度适度延长执行周期，最长不超过两年。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5.资助课题获得的知识产权由资助方和课题承担单位共同所有。</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方正黑体_GBK" w:hAnsi="Times New Roman" w:eastAsia="方正黑体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r>
        <w:rPr>
          <w:rFonts w:hint="eastAsia" w:ascii="方正黑体_GBK" w:hAnsi="Times New Roman" w:eastAsia="方正黑体_GBK" w:cs="Times New Roman"/>
          <w:kern w:val="2"/>
          <w:sz w:val="32"/>
          <w:szCs w:val="22"/>
          <w:lang w:val="en-US" w:eastAsia="zh-CN" w:bidi="ar-SA"/>
        </w:rPr>
        <w:t>二、课题申请</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1.请各课题申请人按要求填写《中国高校产学研创新基金申请书》（附件2），并将签字盖章后的PDF扫描文件上传至：http://cxjj.cutech.edu.cn。</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2.书面材料一份，邮寄至：北京市海淀区中关村大街35号803室，教育部高等学校科学研究发展中心信息化研究发展处。</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3.申请截止时间为2023年10月31日。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三、联系人及联系方式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1.教育部高等学校科学研究发展中心联系人：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张杰电话：010-62514689</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2.上海睿亚训软件技术服务有限公司联系人：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沈希电话：13795377881</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r>
        <w:rPr>
          <w:rFonts w:hint="eastAsia" w:ascii="Times New Roman" w:hAnsi="Times New Roman" w:eastAsia="方正仿宋_GBK" w:cs="Times New Roman"/>
          <w:kern w:val="2"/>
          <w:sz w:val="32"/>
          <w:szCs w:val="22"/>
          <w:lang w:val="en-US" w:eastAsia="zh-CN" w:bidi="ar-SA"/>
        </w:rPr>
        <w:t>附件：</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"http://www.cutech.edu.cn/cn/rootfiles/2023/06/30/1687681462694700-1687681462696676.docx" \t "http://www.cutech.edu.cn/cn/zxgz/2023/06/CMSFILEINCONTENT" </w:instrText>
      </w:r>
      <w:r>
        <w:rPr>
          <w:rFonts w:hint="eastAsia"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1.数智科教项目申请指南说明</w:t>
      </w:r>
      <w:r>
        <w:rPr>
          <w:rFonts w:hint="eastAsia" w:ascii="Times New Roman" w:hAnsi="Times New Roman" w:eastAsia="方正仿宋_GBK" w:cs="Times New Roman"/>
          <w:kern w:val="2"/>
          <w:sz w:val="32"/>
          <w:szCs w:val="22"/>
          <w:lang w:val="en-US" w:eastAsia="zh-CN" w:bidi="ar-SA"/>
        </w:rPr>
        <w:fldChar w:fldCharType="end"/>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xml:space="preserve">　      　  </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"http://www.cutech.edu.cn/cn/rootfiles/2023/06/30/1687681462694700-1687681462697358.docx" \t "http://www.cutech.edu.cn/cn/zxgz/2023/06/CMSFILEINCONTENT" </w:instrText>
      </w:r>
      <w:r>
        <w:rPr>
          <w:rFonts w:hint="eastAsia"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2.数智科教项目申请书</w:t>
      </w:r>
      <w:r>
        <w:rPr>
          <w:rFonts w:hint="eastAsia" w:ascii="Times New Roman" w:hAnsi="Times New Roman" w:eastAsia="方正仿宋_GBK" w:cs="Times New Roman"/>
          <w:kern w:val="2"/>
          <w:sz w:val="32"/>
          <w:szCs w:val="22"/>
          <w:lang w:val="en-US" w:eastAsia="zh-CN" w:bidi="ar-SA"/>
        </w:rPr>
        <w:fldChar w:fldCharType="end"/>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教育部高等学校科学研究发展中心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2023年6月26日</w:t>
      </w:r>
    </w:p>
    <w:p>
      <w:pPr>
        <w:keepNext w:val="0"/>
        <w:keepLines w:val="0"/>
        <w:pageBreakBefore w:val="0"/>
        <w:kinsoku/>
        <w:wordWrap/>
        <w:overflowPunct/>
        <w:topLinePunct w:val="0"/>
        <w:autoSpaceDE/>
        <w:autoSpaceDN/>
        <w:bidi w:val="0"/>
        <w:adjustRightInd/>
        <w:snapToGrid/>
        <w:spacing w:beforeAutospacing="0" w:afterAutospacing="0" w:line="560" w:lineRule="atLeast"/>
        <w:ind w:firstLine="960" w:firstLineChars="300"/>
        <w:jc w:val="right"/>
        <w:textAlignment w:val="auto"/>
      </w:pPr>
      <w:r>
        <w:rPr>
          <w:rFonts w:hint="eastAsia" w:ascii="Times New Roman" w:hAnsi="Times New Roman" w:eastAsia="方正仿宋_GBK" w:cs="Times New Roman"/>
          <w:kern w:val="2"/>
          <w:sz w:val="32"/>
          <w:szCs w:val="22"/>
          <w:lang w:val="en-US" w:eastAsia="zh-CN" w:bidi="ar-SA"/>
        </w:rPr>
        <w:t>中国高校产学研创新基金－数智科教项目申请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444B78F8"/>
    <w:rsid w:val="444B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2023-07-10T03:11:00Z</dcterms:created>
  <dc:creator>FTD</dc:creator>
  <cp:lastModifiedBy>FTD</cp:lastModifiedBy>
  <dcterms:modified xsi:type="dcterms:W3CDTF">2023-07-10T03:16:23Z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0A20BBA4A8F1491CBF350F4A528FE18F_11</vt:lpwstr>
  </property>
</Properties>
</file>