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156" w:beforeLines="50" w:after="156" w:afterLines="50"/>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校园可信电子服务平台需求</w:t>
      </w:r>
    </w:p>
    <w:p>
      <w:pPr>
        <w:rPr>
          <w:rFonts w:hint="default" w:ascii="宋体" w:hAnsi="宋体" w:eastAsia="宋体"/>
          <w:b/>
          <w:szCs w:val="21"/>
          <w:lang w:val="en-US" w:eastAsia="zh-CN"/>
        </w:rPr>
      </w:pPr>
      <w:r>
        <w:rPr>
          <w:rFonts w:hint="eastAsia" w:ascii="宋体" w:hAnsi="宋体"/>
          <w:b/>
          <w:szCs w:val="21"/>
        </w:rPr>
        <w:t>（一）</w:t>
      </w:r>
      <w:r>
        <w:rPr>
          <w:rFonts w:hint="eastAsia" w:ascii="宋体" w:hAnsi="宋体"/>
          <w:b/>
          <w:szCs w:val="21"/>
          <w:lang w:val="en-US" w:eastAsia="zh-CN"/>
        </w:rPr>
        <w:t>功能模块要求</w:t>
      </w:r>
    </w:p>
    <w:tbl>
      <w:tblPr>
        <w:tblStyle w:val="13"/>
        <w:tblW w:w="9508" w:type="dxa"/>
        <w:tblInd w:w="-2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287"/>
        <w:gridCol w:w="1418"/>
        <w:gridCol w:w="1701"/>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8" w:type="dxa"/>
            <w:vAlign w:val="center"/>
          </w:tcPr>
          <w:p>
            <w:pPr>
              <w:jc w:val="center"/>
              <w:rPr>
                <w:rFonts w:hint="default" w:ascii="Times New Roman" w:hAnsi="Times New Roman" w:eastAsia="方正仿宋_GB2312" w:cs="Times New Roman"/>
                <w:b/>
                <w:kern w:val="0"/>
                <w:szCs w:val="21"/>
              </w:rPr>
            </w:pPr>
            <w:r>
              <w:rPr>
                <w:rFonts w:hint="default" w:ascii="Times New Roman" w:hAnsi="Times New Roman" w:eastAsia="方正仿宋_GB2312" w:cs="Times New Roman"/>
                <w:b/>
                <w:kern w:val="0"/>
                <w:szCs w:val="21"/>
              </w:rPr>
              <w:t>序号</w:t>
            </w:r>
          </w:p>
        </w:tc>
        <w:tc>
          <w:tcPr>
            <w:tcW w:w="1287" w:type="dxa"/>
            <w:vAlign w:val="center"/>
          </w:tcPr>
          <w:p>
            <w:pPr>
              <w:jc w:val="center"/>
              <w:rPr>
                <w:rFonts w:hint="default" w:ascii="Times New Roman" w:hAnsi="Times New Roman" w:eastAsia="方正仿宋_GB2312" w:cs="Times New Roman"/>
                <w:b/>
                <w:kern w:val="0"/>
                <w:szCs w:val="21"/>
              </w:rPr>
            </w:pPr>
            <w:r>
              <w:rPr>
                <w:rFonts w:hint="default" w:ascii="Times New Roman" w:hAnsi="Times New Roman" w:eastAsia="方正仿宋_GB2312" w:cs="Times New Roman"/>
                <w:b/>
                <w:kern w:val="0"/>
                <w:szCs w:val="21"/>
              </w:rPr>
              <w:t>产品名称</w:t>
            </w:r>
          </w:p>
        </w:tc>
        <w:tc>
          <w:tcPr>
            <w:tcW w:w="1418" w:type="dxa"/>
            <w:vAlign w:val="center"/>
          </w:tcPr>
          <w:p>
            <w:pPr>
              <w:jc w:val="center"/>
              <w:rPr>
                <w:rFonts w:hint="default" w:ascii="Times New Roman" w:hAnsi="Times New Roman" w:eastAsia="方正仿宋_GB2312" w:cs="Times New Roman"/>
                <w:b/>
                <w:kern w:val="0"/>
                <w:szCs w:val="21"/>
              </w:rPr>
            </w:pPr>
            <w:r>
              <w:rPr>
                <w:rFonts w:hint="default" w:ascii="Times New Roman" w:hAnsi="Times New Roman" w:eastAsia="方正仿宋_GB2312" w:cs="Times New Roman"/>
                <w:b/>
                <w:kern w:val="0"/>
                <w:szCs w:val="21"/>
              </w:rPr>
              <w:t>子项模块清单</w:t>
            </w:r>
          </w:p>
        </w:tc>
        <w:tc>
          <w:tcPr>
            <w:tcW w:w="1701" w:type="dxa"/>
            <w:vAlign w:val="center"/>
          </w:tcPr>
          <w:p>
            <w:pPr>
              <w:jc w:val="center"/>
              <w:rPr>
                <w:rFonts w:hint="default" w:ascii="Times New Roman" w:hAnsi="Times New Roman" w:eastAsia="方正仿宋_GB2312" w:cs="Times New Roman"/>
                <w:b/>
                <w:kern w:val="0"/>
                <w:szCs w:val="21"/>
              </w:rPr>
            </w:pPr>
            <w:r>
              <w:rPr>
                <w:rFonts w:hint="default" w:ascii="Times New Roman" w:hAnsi="Times New Roman" w:eastAsia="方正仿宋_GB2312" w:cs="Times New Roman"/>
                <w:b/>
                <w:kern w:val="0"/>
                <w:szCs w:val="21"/>
              </w:rPr>
              <w:t>分项</w:t>
            </w:r>
          </w:p>
        </w:tc>
        <w:tc>
          <w:tcPr>
            <w:tcW w:w="4394" w:type="dxa"/>
            <w:vAlign w:val="center"/>
          </w:tcPr>
          <w:p>
            <w:pPr>
              <w:jc w:val="center"/>
              <w:rPr>
                <w:rFonts w:hint="default" w:ascii="Times New Roman" w:hAnsi="Times New Roman" w:eastAsia="方正仿宋_GB2312" w:cs="Times New Roman"/>
                <w:b/>
                <w:bCs/>
                <w:kern w:val="0"/>
                <w:szCs w:val="21"/>
              </w:rPr>
            </w:pPr>
            <w:r>
              <w:rPr>
                <w:rFonts w:hint="default" w:ascii="Times New Roman" w:hAnsi="Times New Roman" w:eastAsia="方正仿宋_GB2312" w:cs="Times New Roman"/>
                <w:b/>
                <w:bCs/>
                <w:kern w:val="0"/>
                <w:szCs w:val="21"/>
              </w:rPr>
              <w:t>产品描述/技术规格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708" w:type="dxa"/>
            <w:vMerge w:val="restart"/>
            <w:vAlign w:val="center"/>
          </w:tcPr>
          <w:p>
            <w:pPr>
              <w:jc w:val="cente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1</w:t>
            </w:r>
          </w:p>
        </w:tc>
        <w:tc>
          <w:tcPr>
            <w:tcW w:w="1287" w:type="dxa"/>
            <w:vMerge w:val="restart"/>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校园可信电子服务平台</w:t>
            </w:r>
          </w:p>
        </w:tc>
        <w:tc>
          <w:tcPr>
            <w:tcW w:w="1418" w:type="dxa"/>
            <w:vMerge w:val="restart"/>
            <w:vAlign w:val="center"/>
          </w:tcPr>
          <w:p>
            <w:pPr>
              <w:rPr>
                <w:rFonts w:hint="default" w:ascii="Times New Roman" w:hAnsi="Times New Roman" w:eastAsia="方正仿宋_GB2312" w:cs="Times New Roman"/>
              </w:rPr>
            </w:pPr>
            <w:r>
              <w:rPr>
                <w:rFonts w:hint="default" w:ascii="Times New Roman" w:hAnsi="Times New Roman" w:eastAsia="方正仿宋_GB2312" w:cs="Times New Roman"/>
                <w:kern w:val="0"/>
                <w:szCs w:val="21"/>
              </w:rPr>
              <w:t>可信电</w:t>
            </w:r>
            <w:bookmarkStart w:id="2" w:name="_GoBack"/>
            <w:bookmarkEnd w:id="2"/>
            <w:r>
              <w:rPr>
                <w:rFonts w:hint="default" w:ascii="Times New Roman" w:hAnsi="Times New Roman" w:eastAsia="方正仿宋_GB2312" w:cs="Times New Roman"/>
                <w:kern w:val="0"/>
                <w:szCs w:val="21"/>
              </w:rPr>
              <w:t>子凭证子系统</w:t>
            </w:r>
          </w:p>
          <w:p>
            <w:pPr>
              <w:pStyle w:val="2"/>
              <w:ind w:firstLine="211"/>
              <w:rPr>
                <w:rFonts w:hint="default" w:ascii="Times New Roman" w:hAnsi="Times New Roman" w:eastAsia="方正仿宋_GB2312" w:cs="Times New Roman"/>
                <w:b/>
                <w:kern w:val="0"/>
                <w:szCs w:val="21"/>
              </w:rPr>
            </w:pP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后台管理系统</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构建可信电子凭证服务平台的业务支撑，实现各类模板数据源管理、模板定义、模板权限管理、电子签章管理、支付管理、订单管理、系统维护等功能；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Merge w:val="continue"/>
            <w:vAlign w:val="center"/>
          </w:tcPr>
          <w:p>
            <w:pPr>
              <w:rPr>
                <w:rFonts w:hint="default" w:ascii="Times New Roman" w:hAnsi="Times New Roman" w:eastAsia="方正仿宋_GB2312" w:cs="Times New Roman"/>
                <w:kern w:val="0"/>
                <w:szCs w:val="21"/>
              </w:rPr>
            </w:pP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门户端应用子系统</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提供面向校内外在校学生和毕业生关于电子凭证的服务门户、提供各类电子凭证在线下载、邮箱订阅、邮件发送、订单在线支付（预留）、抄发等功能。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Merge w:val="continue"/>
            <w:vAlign w:val="center"/>
          </w:tcPr>
          <w:p>
            <w:pPr>
              <w:rPr>
                <w:rFonts w:hint="default" w:ascii="Times New Roman" w:hAnsi="Times New Roman" w:eastAsia="方正仿宋_GB2312" w:cs="Times New Roman"/>
                <w:kern w:val="0"/>
                <w:szCs w:val="21"/>
              </w:rPr>
            </w:pP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手机端应用子系统</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提供面向学生关于电子凭证的服务门户、提供各类电子凭证在线下载、邮箱订阅、邮件发送、订单在线支付（预留）、抄发等功能。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Merge w:val="continue"/>
            <w:vAlign w:val="center"/>
          </w:tcPr>
          <w:p>
            <w:pPr>
              <w:rPr>
                <w:rFonts w:hint="default" w:ascii="Times New Roman" w:hAnsi="Times New Roman" w:eastAsia="方正仿宋_GB2312" w:cs="Times New Roman"/>
                <w:kern w:val="0"/>
                <w:szCs w:val="21"/>
              </w:rPr>
            </w:pP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批量下载与打印软件子系统</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提供教师端证明文件批量下载与打印功能，提供著作权证书。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Merge w:val="continue"/>
            <w:vAlign w:val="center"/>
          </w:tcPr>
          <w:p>
            <w:pPr>
              <w:rPr>
                <w:rFonts w:hint="default" w:ascii="Times New Roman" w:hAnsi="Times New Roman" w:eastAsia="方正仿宋_GB2312" w:cs="Times New Roman"/>
                <w:kern w:val="0"/>
                <w:szCs w:val="21"/>
              </w:rPr>
            </w:pP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bCs/>
                <w:kern w:val="0"/>
                <w:szCs w:val="21"/>
              </w:rPr>
              <w:t>统一验证平台</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实现电子凭证（成绩单或证明文件）的真伪验证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Align w:val="center"/>
          </w:tcPr>
          <w:p>
            <w:pPr>
              <w:rPr>
                <w:rFonts w:hint="default" w:ascii="Times New Roman" w:hAnsi="Times New Roman" w:eastAsia="方正仿宋_GB2312" w:cs="Times New Roman"/>
                <w:b/>
                <w:kern w:val="0"/>
                <w:szCs w:val="21"/>
              </w:rPr>
            </w:pPr>
            <w:r>
              <w:rPr>
                <w:rFonts w:hint="default" w:ascii="Times New Roman" w:hAnsi="Times New Roman" w:eastAsia="方正仿宋_GB2312" w:cs="Times New Roman"/>
                <w:kern w:val="0"/>
                <w:szCs w:val="21"/>
              </w:rPr>
              <w:t>电子签章软件</w:t>
            </w: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电子签章在线生成、验证算法引擎</w:t>
            </w:r>
          </w:p>
        </w:tc>
        <w:tc>
          <w:tcPr>
            <w:tcW w:w="4394" w:type="dxa"/>
            <w:vAlign w:val="center"/>
          </w:tcPr>
          <w:p>
            <w:pPr>
              <w:jc w:val="left"/>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提供数字证书生成、PDF签章服务，支持平台各类功能的实现和应用；实现时间戳签名、验签功能，提供著作权证书。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人脸识别算法软件子系统</w:t>
            </w: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本地化人脸识别算法，以OCR</w:t>
            </w:r>
            <w:r>
              <w:rPr>
                <w:rFonts w:hint="default" w:ascii="Times New Roman" w:hAnsi="Times New Roman" w:eastAsia="方正仿宋_GB2312" w:cs="Times New Roman"/>
                <w:szCs w:val="21"/>
              </w:rPr>
              <w:t>文本识别</w:t>
            </w:r>
            <w:r>
              <w:rPr>
                <w:rFonts w:hint="default" w:ascii="Times New Roman" w:hAnsi="Times New Roman" w:eastAsia="方正仿宋_GB2312" w:cs="Times New Roman"/>
                <w:kern w:val="0"/>
                <w:szCs w:val="21"/>
              </w:rPr>
              <w:t>算法引擎</w:t>
            </w:r>
          </w:p>
        </w:tc>
        <w:tc>
          <w:tcPr>
            <w:tcW w:w="4394" w:type="dxa"/>
            <w:vAlign w:val="center"/>
          </w:tcPr>
          <w:p>
            <w:pPr>
              <w:jc w:val="left"/>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提供基于本地化人脸识别算法以OCR算法引擎，实现本地化人脸识别及图片识别，满足以识别人脸方式进入系统使用，提供著作权证书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泄密取证</w:t>
            </w: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泄密追踪溯源</w:t>
            </w:r>
          </w:p>
        </w:tc>
        <w:tc>
          <w:tcPr>
            <w:tcW w:w="4394" w:type="dxa"/>
            <w:vAlign w:val="center"/>
          </w:tcPr>
          <w:p>
            <w:pPr>
              <w:jc w:val="left"/>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提供无感知泄密溯源取证功能，确认照片安全性，保证人脸识别登录安全可靠，提供著作权证书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Merge w:val="restart"/>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数字证书</w:t>
            </w: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单位数字证书</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标识高校网上真实身份，使用该证书进行的数字签名在中国范围内可被广泛认可和验证；证书有效期3年，需每年更新。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Merge w:val="continue"/>
            <w:vAlign w:val="center"/>
          </w:tcPr>
          <w:p>
            <w:pPr>
              <w:rPr>
                <w:rFonts w:hint="default" w:ascii="Times New Roman" w:hAnsi="Times New Roman" w:eastAsia="方正仿宋_GB2312" w:cs="Times New Roman"/>
                <w:kern w:val="0"/>
                <w:szCs w:val="21"/>
              </w:rPr>
            </w:pP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时间戳数字证书</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基于算法的时间戳证书；</w:t>
            </w:r>
          </w:p>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证书有效期3年，需每年更新。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Merge w:val="restart"/>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模板定制、数据接口对接</w:t>
            </w: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电子印章制作</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提供个性化印章图片采样制作。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Merge w:val="continue"/>
            <w:vAlign w:val="center"/>
          </w:tcPr>
          <w:p>
            <w:pPr>
              <w:rPr>
                <w:rFonts w:hint="default" w:ascii="Times New Roman" w:hAnsi="Times New Roman" w:eastAsia="方正仿宋_GB2312" w:cs="Times New Roman"/>
                <w:kern w:val="0"/>
                <w:szCs w:val="21"/>
              </w:rPr>
            </w:pP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模板开发</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提供校内外学生相关凭证模板的个性定制（如：成绩单、在读证明、在职证明、学位学历证书等模板的个性定制）。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08" w:type="dxa"/>
            <w:vMerge w:val="continue"/>
            <w:vAlign w:val="center"/>
          </w:tcPr>
          <w:p>
            <w:pPr>
              <w:jc w:val="center"/>
              <w:rPr>
                <w:rFonts w:hint="default" w:ascii="Times New Roman" w:hAnsi="Times New Roman" w:eastAsia="方正仿宋_GB2312" w:cs="Times New Roman"/>
                <w:kern w:val="0"/>
                <w:szCs w:val="21"/>
              </w:rPr>
            </w:pPr>
          </w:p>
        </w:tc>
        <w:tc>
          <w:tcPr>
            <w:tcW w:w="1287" w:type="dxa"/>
            <w:vMerge w:val="continue"/>
          </w:tcPr>
          <w:p>
            <w:pPr>
              <w:rPr>
                <w:rFonts w:hint="default" w:ascii="Times New Roman" w:hAnsi="Times New Roman" w:eastAsia="方正仿宋_GB2312" w:cs="Times New Roman"/>
                <w:kern w:val="0"/>
                <w:szCs w:val="21"/>
              </w:rPr>
            </w:pPr>
          </w:p>
        </w:tc>
        <w:tc>
          <w:tcPr>
            <w:tcW w:w="1418" w:type="dxa"/>
            <w:vMerge w:val="continue"/>
            <w:vAlign w:val="center"/>
          </w:tcPr>
          <w:p>
            <w:pPr>
              <w:rPr>
                <w:rFonts w:hint="default" w:ascii="Times New Roman" w:hAnsi="Times New Roman" w:eastAsia="方正仿宋_GB2312" w:cs="Times New Roman"/>
                <w:kern w:val="0"/>
                <w:szCs w:val="21"/>
              </w:rPr>
            </w:pPr>
          </w:p>
        </w:tc>
        <w:tc>
          <w:tcPr>
            <w:tcW w:w="1701"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与业务系统数据接口</w:t>
            </w:r>
          </w:p>
        </w:tc>
        <w:tc>
          <w:tcPr>
            <w:tcW w:w="4394" w:type="dxa"/>
            <w:vAlign w:val="center"/>
          </w:tcPr>
          <w:p>
            <w:pPr>
              <w:rPr>
                <w:rFonts w:hint="default" w:ascii="Times New Roman" w:hAnsi="Times New Roman" w:eastAsia="方正仿宋_GB2312" w:cs="Times New Roman"/>
                <w:kern w:val="0"/>
                <w:szCs w:val="21"/>
              </w:rPr>
            </w:pPr>
            <w:r>
              <w:rPr>
                <w:rFonts w:hint="default" w:ascii="Times New Roman" w:hAnsi="Times New Roman" w:eastAsia="方正仿宋_GB2312" w:cs="Times New Roman"/>
                <w:kern w:val="0"/>
                <w:szCs w:val="21"/>
              </w:rPr>
              <w:t>实现教务数据接口对接。</w:t>
            </w:r>
          </w:p>
        </w:tc>
      </w:tr>
    </w:tbl>
    <w:p>
      <w:pPr>
        <w:rPr>
          <w:rFonts w:ascii="宋体" w:hAnsi="宋体"/>
          <w:b/>
          <w:szCs w:val="21"/>
        </w:rPr>
      </w:pPr>
    </w:p>
    <w:p>
      <w:pPr>
        <w:numPr>
          <w:ilvl w:val="0"/>
          <w:numId w:val="1"/>
        </w:numPr>
        <w:ind w:firstLine="426"/>
        <w:rPr>
          <w:rFonts w:ascii="宋体" w:hAnsi="宋体"/>
          <w:b/>
          <w:szCs w:val="21"/>
        </w:rPr>
      </w:pPr>
      <w:r>
        <w:rPr>
          <w:rFonts w:hint="eastAsia" w:ascii="宋体" w:hAnsi="宋体"/>
          <w:b/>
          <w:szCs w:val="21"/>
        </w:rPr>
        <w:t>详细技术</w:t>
      </w:r>
      <w:r>
        <w:rPr>
          <w:rFonts w:ascii="宋体" w:hAnsi="宋体"/>
          <w:b/>
          <w:szCs w:val="21"/>
        </w:rPr>
        <w:t>要求</w:t>
      </w:r>
    </w:p>
    <w:p>
      <w:pPr>
        <w:snapToGrid/>
        <w:spacing w:before="200" w:beforeAutospacing="0" w:after="100" w:afterAutospacing="0" w:line="240" w:lineRule="auto"/>
        <w:ind w:left="0" w:leftChars="0" w:right="0" w:rightChars="0" w:firstLine="0" w:firstLineChars="0"/>
        <w:jc w:val="left"/>
        <w:outlineLvl w:val="0"/>
        <w:rPr>
          <w:rFonts w:ascii="黑体" w:hAnsi="宋体" w:eastAsia="黑体" w:cs="宋体"/>
          <w:b w:val="0"/>
          <w:sz w:val="32"/>
          <w:szCs w:val="21"/>
        </w:rPr>
      </w:pPr>
      <w:r>
        <w:rPr>
          <w:rFonts w:hint="eastAsia" w:ascii="黑体" w:hAnsi="宋体" w:eastAsia="黑体" w:cs="宋体"/>
          <w:b w:val="0"/>
          <w:sz w:val="32"/>
          <w:szCs w:val="21"/>
        </w:rPr>
        <w:t>（1）系统总体要求</w:t>
      </w:r>
    </w:p>
    <w:p>
      <w:pPr>
        <w:pStyle w:val="2"/>
        <w:snapToGrid/>
        <w:spacing w:beforeAutospacing="0" w:after="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1、平台要求采用前后端分离的技术，前端技术Vue、Element，后端SpringBoot &amp; Security完全分离的权限管理系统，分层、模块化设计思路，系统能够方便拓展，有效地提升系统数据和业务扩展能力；支持集群，支持多数据源，支持分布式事务。</w:t>
      </w:r>
    </w:p>
    <w:p>
      <w:pPr>
        <w:pStyle w:val="2"/>
        <w:snapToGrid/>
        <w:spacing w:beforeAutospacing="0" w:after="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2、平台要能体现先进规范、安全稳定、易于使用及良好的扩展性能，支持整个校园可信凭证业务接入，支持分布式生成以及文件分布式存储服务。</w:t>
      </w:r>
    </w:p>
    <w:p>
      <w:pPr>
        <w:pStyle w:val="2"/>
        <w:snapToGrid/>
        <w:spacing w:beforeAutospacing="0" w:after="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3、设计开发要求：</w:t>
      </w:r>
    </w:p>
    <w:p>
      <w:pPr>
        <w:pStyle w:val="2"/>
        <w:snapToGrid/>
        <w:spacing w:beforeAutospacing="0" w:after="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1）可信电子成绩单可在自建平台在线“统一电子凭证验证平台”上进行快速验证。</w:t>
      </w:r>
    </w:p>
    <w:p>
      <w:pPr>
        <w:pStyle w:val="2"/>
        <w:snapToGrid/>
        <w:spacing w:beforeAutospacing="0" w:after="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2）平台集成多家（不少于2家）电子签章公司接口，随时可按学校要求灵活配置签章授权，同时平台要求进行移动端、门户端、后台管理端统一授权管理、统一设计，对系统结构设计进行深入优化，提供丰富的软件接口，轻松方便接入，可以方便地扩展应用服务。</w:t>
      </w:r>
    </w:p>
    <w:p>
      <w:pPr>
        <w:pStyle w:val="2"/>
        <w:snapToGrid/>
        <w:spacing w:beforeAutospacing="0" w:after="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4、系统安全性要求：确保各个业务系统数据安全、系统稳定。要求程序必须部署到学校服务器内，支持校园本地化部署。</w:t>
      </w:r>
    </w:p>
    <w:p>
      <w:pPr>
        <w:pStyle w:val="2"/>
        <w:snapToGrid/>
        <w:spacing w:beforeAutospacing="0" w:after="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5、浏览器兼容要求：平台兼用主流的谷歌浏览器、360浏览器等。</w:t>
      </w:r>
    </w:p>
    <w:p>
      <w:pPr>
        <w:snapToGrid/>
        <w:spacing w:before="200" w:beforeAutospacing="0" w:after="100" w:afterAutospacing="0" w:line="240" w:lineRule="auto"/>
        <w:ind w:left="0" w:leftChars="0" w:right="0" w:rightChars="0" w:firstLine="0" w:firstLineChars="0"/>
        <w:jc w:val="left"/>
        <w:outlineLvl w:val="0"/>
        <w:rPr>
          <w:rFonts w:ascii="黑体" w:hAnsi="宋体" w:eastAsia="黑体" w:cs="宋体"/>
          <w:b w:val="0"/>
          <w:sz w:val="32"/>
          <w:szCs w:val="21"/>
        </w:rPr>
      </w:pPr>
      <w:r>
        <w:rPr>
          <w:rFonts w:hint="eastAsia" w:ascii="黑体" w:hAnsi="宋体" w:eastAsia="黑体" w:cs="宋体"/>
          <w:b w:val="0"/>
          <w:sz w:val="32"/>
          <w:szCs w:val="21"/>
        </w:rPr>
        <w:t>（2）平台功能要求</w:t>
      </w:r>
    </w:p>
    <w:p>
      <w:pPr>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2.1</w:t>
      </w:r>
      <w:r>
        <w:rPr>
          <w:rFonts w:hint="eastAsia" w:ascii="仿宋" w:hAnsi="宋体" w:eastAsia="仿宋"/>
          <w:sz w:val="24"/>
          <w:szCs w:val="21"/>
        </w:rPr>
        <w:t>签章支撑接口</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sz w:val="24"/>
          <w:szCs w:val="21"/>
        </w:rPr>
        <w:t>提供本地化电子签章平台，通过信任链、签名密钥策略实现在线生成数字证书（签名证书及时间戳证书），同时通过签章支撑接口</w:t>
      </w:r>
      <w:r>
        <w:rPr>
          <w:rFonts w:hint="eastAsia" w:ascii="仿宋" w:hAnsi="宋体" w:eastAsia="仿宋" w:cs="宋体"/>
          <w:sz w:val="24"/>
          <w:szCs w:val="21"/>
        </w:rPr>
        <w:t>主要用来实现电子签章及验证功能，支持可信电子成绩单、学籍证明、获奖证书等各类pdf签章功能的实现和应用。</w:t>
      </w:r>
    </w:p>
    <w:p>
      <w:pPr>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2.2可信电子凭证服务</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该系统提供可信电子成绩单、学籍证明等的申请、生成、验证等功能，支撑校内电子成绩单、学籍证明等的全面应用。为在校学生和毕业生提供互联网在线申请、派发和验证可信电子凭证服务。</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采用PDF版式文件格式作为电子凭证的载体，保障电子成绩单、学籍证明等格式固定，不受系统、软件升级等限制，保证长期可用。</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引入电子签名技术，基于可信自建签发的数字证书，为电子凭证文件增加可视化可信特征，包括：电子签章、时间戳，保障电子成绩单、学籍证明等的真实性和完整性。</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bookmarkStart w:id="0" w:name="_Hlk66529083"/>
      <w:r>
        <w:rPr>
          <w:rFonts w:hint="eastAsia" w:ascii="仿宋" w:hAnsi="宋体" w:eastAsia="仿宋" w:cs="宋体"/>
          <w:sz w:val="24"/>
          <w:szCs w:val="21"/>
        </w:rPr>
        <w:t>提供与现有业务系统的数据接口与相关系统集成或者直接与数据中心对接，按学校格式要求生成可信电子成绩单、学籍证明等版式文件；提供可自定义模板的电子凭证生成功能，赋予学校自行变更或增加凭证样式的能力；支持凭证加入防伪二维码，通过扫描二维码对电子成绩单、学籍证明等进行验证功能，形成可信电子凭证服务功能的闭环。此外，每一张生成的电子凭证都具有合法的唯一标识，便于后期查验和管理。</w:t>
      </w:r>
    </w:p>
    <w:bookmarkEnd w:id="0"/>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具体技术规格如下：</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业务服务功能</w:t>
      </w:r>
    </w:p>
    <w:p>
      <w:pPr>
        <w:pStyle w:val="20"/>
        <w:snapToGrid/>
        <w:spacing w:beforeAutospacing="0" w:afterAutospacing="0" w:line="560" w:lineRule="exact"/>
        <w:ind w:left="0" w:leftChars="0" w:right="0" w:rightChars="0" w:firstLine="482" w:firstLineChars="0"/>
        <w:jc w:val="left"/>
        <w:rPr>
          <w:rFonts w:ascii="仿宋" w:hAnsi="宋体" w:eastAsia="仿宋" w:cs="宋体"/>
          <w:bCs/>
          <w:sz w:val="24"/>
          <w:szCs w:val="21"/>
        </w:rPr>
      </w:pPr>
      <w:r>
        <w:rPr>
          <w:rFonts w:hint="eastAsia" w:ascii="仿宋" w:hAnsi="宋体" w:eastAsia="仿宋" w:cs="宋体"/>
          <w:bCs/>
          <w:sz w:val="24"/>
          <w:szCs w:val="21"/>
        </w:rPr>
        <w:t>（1）手机端：</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1、登录认证：支持在校生和毕业生使用密码验证码、人脸识别等多种方式进行登录认证。</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2、前台页面：学生端页面分为我的、工作台及信息，要求界面友好、布局合理、操作便捷。</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3、绑定邮箱：在校学生和毕业生绑定邮箱作为可信电子凭证的接收渠道。提供邮箱验证、邮箱修改功能。</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4、我的成绩、学籍信息核查：在校学生和毕业生可在系统中查到自己的所有课程的成绩，便于核查，确保成绩信息的准确性。基本学籍信息至少包括：学生学号、姓名及专业等信息。成绩信息至少包括：课程号、中文课程名称、英文课程名称、学分、成绩等信息。</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5、申请成绩单、证明等：提供成绩单申请功能，学生通过选择成绩单类型、确认邮箱、提交订单等步骤完成申请。申请完成后，提供状态显示。</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6、凭证生成：提供可信电子成绩单、学籍证明等生成功能，根据在系统后台配置的模板样式，抽取相关数据，形成PDF版式文件，并加盖电子签章、时间戳等可信特征。平台分布式生成、存储，减轻主服务器压力。</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7、可信电子凭证文件发送：可信电子成绩单、学籍证明等生成后，可自动发送到在校学生和毕业生绑定的邮箱，也支持抄发多个邮箱。</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8、我的订单：提供订单流水记录查询功能。支持根据订单号、申请时间进行查询。</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9、系统支持对各个样式进行纠错反馈，管理人员可通过后台查询并回复提交人，实现数据闭环。</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10、支持拼音修改、邮箱修改等个人信息维护。</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11、常见问题：支持在线查看后台配置的问题，手机端支持查看历史反馈历史记录，支持在线反馈不同类型的问题和意见，实现与管理人员交互。</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12、平台支持配置紧急联系人、社交联系方式等功能。</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13、文件浏览：手机浏览成绩单、证明等文件，支持双击可放大、放小功能，同时支持“电子文件”按钮拖动到任意位置。</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14、成绩单、证明文件类型：类型分左右排版，各种打印模板分上下排版，同时中文模板名称与英文模板名称上下对照。</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15、中英文智能翻译软件</w:t>
      </w:r>
      <w:r>
        <w:rPr>
          <w:rFonts w:hint="eastAsia" w:ascii="仿宋" w:hAnsi="宋体" w:eastAsia="仿宋" w:cs="宋体"/>
          <w:sz w:val="24"/>
          <w:szCs w:val="21"/>
        </w:rPr>
        <w:tab/>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提供专业、学院、课程中英文智能翻译软件，支持移动端和电脑端在线翻译、点赞、错误修改等大数据分析、自我学习功能。系统能够根据模糊搜索到相关名称相近的英文翻译内容，支持中文翻译英文、英文翻译中文，如果本地资源库没有翻译，自动调用第三方翻译。</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16、实现手机端本地化人脸识别注册和登录功能，灵活配置注册核对字段信息，通过本地化人脸识别算法平台（非调用第三方云模式人脸算法，强化本地安全）进行人脸对比。</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17、购物车功能：实现用户在手机端将在获取凭证（成绩、证明等）时把需要的单个或多个凭证添加到购物车，进行统一提交申请及付款，同时支持本地下载、邮箱获取功能。</w:t>
      </w:r>
    </w:p>
    <w:p>
      <w:pPr>
        <w:pStyle w:val="20"/>
        <w:snapToGrid/>
        <w:spacing w:beforeAutospacing="0" w:afterAutospacing="0" w:line="560" w:lineRule="exact"/>
        <w:ind w:left="0" w:leftChars="0" w:right="0" w:rightChars="0" w:firstLine="482" w:firstLineChars="0"/>
        <w:jc w:val="left"/>
        <w:rPr>
          <w:rFonts w:ascii="仿宋" w:hAnsi="宋体" w:eastAsia="仿宋" w:cs="宋体"/>
          <w:bCs/>
          <w:sz w:val="24"/>
          <w:szCs w:val="21"/>
        </w:rPr>
      </w:pPr>
      <w:r>
        <w:rPr>
          <w:rFonts w:hint="eastAsia" w:ascii="仿宋" w:hAnsi="宋体" w:eastAsia="仿宋" w:cs="宋体"/>
          <w:bCs/>
          <w:sz w:val="24"/>
          <w:szCs w:val="21"/>
        </w:rPr>
        <w:t>（2）电脑门户端：</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1、登录认证：支持在校生、校友使用密码验证码、人脸识别等多种进行登录。</w:t>
      </w:r>
    </w:p>
    <w:p>
      <w:pPr>
        <w:pStyle w:val="20"/>
        <w:snapToGrid/>
        <w:spacing w:beforeAutospacing="0" w:afterAutospacing="0" w:line="560" w:lineRule="exact"/>
        <w:ind w:left="0" w:leftChars="0" w:right="0" w:rightChars="0" w:firstLine="482" w:firstLineChars="0"/>
        <w:jc w:val="left"/>
        <w:rPr>
          <w:rFonts w:hint="eastAsia" w:ascii="仿宋" w:hAnsi="宋体" w:eastAsia="仿宋" w:cs="宋体"/>
          <w:sz w:val="24"/>
          <w:szCs w:val="21"/>
        </w:rPr>
      </w:pPr>
      <w:r>
        <w:rPr>
          <w:rFonts w:hint="eastAsia" w:ascii="仿宋" w:hAnsi="宋体" w:eastAsia="仿宋" w:cs="宋体"/>
          <w:sz w:val="24"/>
          <w:szCs w:val="21"/>
        </w:rPr>
        <w:t>2、首页展示：首页集快速查询通道、热门搜索、业务办理、服务查询、推荐服务等功能，在校学生和毕业生未登录前，可查看各部门相关成绩单、证明等各类文件，登录后显示对应在校学生和毕业生用户类型的文件类型，实现开门见山、一目了然、直奔主题，实现在校学生和毕业生快速获取内容。</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3、学生办事、教师办事、单位办事：根据后台管理配置办事类型进行动态显示服务内容。</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4、支持多部门、文件类型可视化展示，根据条件查询展示内容。</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5、根据后台配置，灵活自动适配办公室电话咨询、技术电话咨询、技术QQ咨询展示，方便在校学生和毕业生及时沟通与反馈。</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6、提供反馈入口，方便在校学生和毕业生及时反馈问题，管理人员可在后台进行实时回复。</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7、提供教师端批量打印功能</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7、在线验证：提供可信电子成绩单、学籍证明等可信电子凭证文件的验证功能。平台支持上传pdf或输入防伪码查看验证结功能。显示可信电子成绩单、学籍证明等验证结果，至少包括：验证结论、签发者、签发时间等信息。</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8、申请成绩单、证明等：提供成绩单申请功能，学生通过选择成绩单类型、确认邮箱、提交订单等步骤完成申请。</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9、凭证生成：提供可信电子成绩单、学籍证明等生成功能，根据在系统后台配置的模板样式，抽取相关数据，形成PDF版式文件，并加盖电子签章、时间戳等可信特征。平台分布式生成、存储，减轻主服务器压力。</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10、可信电子凭证文件下载：可信电子成绩单、学籍证明等生成后，可直接下载电子凭证文件。</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11、可信电子凭证文件发送：可信电子成绩单、学籍证明等生成后，可自动发送到填写绑定的邮箱，也支持抄发多个邮箱。</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12、申请记录：提供订单流水记录查询功能。支持根据订单号、申请时间进行查询。</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13、提供修改信息功能：手机号码、电子邮箱、姓名拼音。</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14、信息自动核验：可以通过系统设置每个申请业务需要检验的字段，打印时可以通过设定的规则检验表单内容是否有字段为空，信息不全的情况，若信息不完整，系统可阻止用户打印，并将信息缺失的内容反馈给用户，从而避免打印的证明文件无效、纸张浪费的现象。</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15、纸张底纹设计：结合学校校徽校名进行设计成绩单或证明文件背景图片。</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16、多页盖章：一次盖章动作可以自动在指定多页同一位置处同时完成多处签章。</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17、文件有效性：可灵活配置各个可信电子文件有效性，也可以设置时间段。</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18、实现电脑端本地化人脸识别注册和登录功能，灵活配置注册核对字段信息，通过本地化人脸识别算法平台（非调用第三方云模式人脸算法，强化本地安全）进行人脸对比。</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19、购物车功能：实现用户在电脑端将在获取凭证（成绩、证明等）时把需要的单个或多个凭证添加到购物车，进行统一提交申请及付款，同时支持本地下载、邮箱获取功能。</w:t>
      </w:r>
    </w:p>
    <w:p>
      <w:pPr>
        <w:pStyle w:val="20"/>
        <w:snapToGrid/>
        <w:spacing w:beforeAutospacing="0" w:afterAutospacing="0" w:line="560" w:lineRule="exact"/>
        <w:ind w:left="0" w:leftChars="0" w:right="0" w:rightChars="0" w:firstLine="482" w:firstLineChars="0"/>
        <w:jc w:val="left"/>
        <w:rPr>
          <w:rFonts w:ascii="仿宋" w:hAnsi="宋体" w:eastAsia="仿宋" w:cs="宋体"/>
          <w:b/>
          <w:sz w:val="24"/>
          <w:szCs w:val="21"/>
        </w:rPr>
      </w:pPr>
      <w:r>
        <w:rPr>
          <w:rFonts w:hint="eastAsia" w:ascii="仿宋" w:hAnsi="宋体" w:eastAsia="仿宋" w:cs="宋体"/>
          <w:b/>
          <w:sz w:val="24"/>
          <w:szCs w:val="21"/>
        </w:rPr>
        <w:t>（3）统一凭证验证平台</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1）扫码在线验证：提供可信电子成绩单、学籍证明等可信电子凭证文件的验证功能。用户通过扫描凭证防伪二维码，可即时验证凭证文件真伪。</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2）验证码验证：通过输入防伪码进行验证凭证文件真伪，界面要有真伪标识。</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3）上传pdf验证：通过仅上传pdf进行验证凭证文件真伪，自动识别本校的可信凭证文件。</w:t>
      </w:r>
    </w:p>
    <w:p>
      <w:pPr>
        <w:pStyle w:val="20"/>
        <w:snapToGrid/>
        <w:spacing w:beforeAutospacing="0" w:afterAutospacing="0" w:line="560" w:lineRule="exact"/>
        <w:ind w:left="0" w:leftChars="0" w:right="0" w:rightChars="0" w:firstLine="482" w:firstLineChars="0"/>
        <w:jc w:val="left"/>
        <w:rPr>
          <w:rFonts w:ascii="仿宋" w:hAnsi="宋体" w:eastAsia="仿宋" w:cs="宋体"/>
          <w:b/>
          <w:sz w:val="24"/>
          <w:szCs w:val="21"/>
        </w:rPr>
      </w:pPr>
      <w:r>
        <w:rPr>
          <w:rFonts w:hint="eastAsia" w:ascii="仿宋" w:hAnsi="宋体" w:eastAsia="仿宋" w:cs="宋体"/>
          <w:sz w:val="24"/>
          <w:szCs w:val="21"/>
        </w:rPr>
        <w:t>4）查看验证结果：提供验证结果查看功能。显示可信电子成绩单、学籍证明等验证结果，包括：验证结论、签发者、签发时间等信息。</w:t>
      </w:r>
    </w:p>
    <w:p>
      <w:pPr>
        <w:pStyle w:val="20"/>
        <w:snapToGrid/>
        <w:spacing w:beforeAutospacing="0" w:afterAutospacing="0" w:line="560" w:lineRule="exact"/>
        <w:ind w:left="0" w:leftChars="0" w:right="0" w:rightChars="0" w:firstLine="482" w:firstLineChars="0"/>
        <w:jc w:val="left"/>
        <w:rPr>
          <w:rFonts w:ascii="仿宋" w:hAnsi="宋体" w:eastAsia="仿宋" w:cs="宋体"/>
          <w:b/>
          <w:sz w:val="24"/>
          <w:szCs w:val="21"/>
        </w:rPr>
      </w:pPr>
      <w:r>
        <w:rPr>
          <w:rFonts w:hint="eastAsia" w:ascii="仿宋" w:hAnsi="宋体" w:eastAsia="仿宋" w:cs="宋体"/>
          <w:b/>
          <w:sz w:val="24"/>
          <w:szCs w:val="21"/>
        </w:rPr>
        <w:t>（4）后台管理系统</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1、登录认证：支持使用学校统一认证集成和用户名、密码验证码、钉钉方式、扫码登录等多种进行登录。</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2、后台页面：管理员用户端页面分为工具栏及信息展示区，要求界面友好、布局合理、操作便捷。</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3、主页：展示统计分析信息，包括但不限于：磁盘空间统计分析、访问量统计分析、用户量统计分析。</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4、模板管理：提供模板查询功能。模板可以进行权限管理，对于不同的用户类型，可设置其能看到不同模板，用户所属类型和这种类型能看到哪些模板需要支持动态配置。能根据模板配置收费策略，根据申请数量区段配置免费份数，以及免费份数用完后每份需支付的金额。</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5、学生管理：提供学生查询功能，支持按学号、姓名、班级等进行查询。提供后台学生成绩单下载、申请记录查询功能。提供后台学生成绩单、证明文件下载、申请记录查询功能。</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6、订单管理：</w:t>
      </w:r>
      <w:bookmarkStart w:id="1" w:name="_Hlk66529492"/>
      <w:r>
        <w:rPr>
          <w:rFonts w:hint="eastAsia" w:ascii="仿宋" w:hAnsi="宋体" w:eastAsia="仿宋" w:cs="宋体"/>
          <w:sz w:val="24"/>
          <w:szCs w:val="21"/>
        </w:rPr>
        <w:t>提供订单统计功能，可查看新增订单概览等统计信息。提供订单查询功能，可查询、查看、导出订单流水。对于“已完成”状态的订单，支持后台下载功能。</w:t>
      </w:r>
      <w:bookmarkEnd w:id="1"/>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7、在线拖动盖章：支持包括模板盖章、临时盖章两大功能。</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模板盖章：自定义模板内容，上传文件模板内容，拉动控件到指定文件区域（支持多个签署区），以适应特殊情况下的电子文件签章。制作模板后，可上传任意不同文件，自动调用公章生成带有数字证书的可信文件。制作模板时，能够查看缩省图、查看部门章等。</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临时盖章：支持多种形式的盖章方式：（1）拖动签署；（2）拖动并添加骑缝章等签署；（3）自定义坐标或关键字签章等签署，满足部门盖章需求。</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8、用户管理：提供授权管理、密码管理等常用功能。</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9、按学校格式要求生成版式文件；提供可自定义模板生成功能，赋予学校自行变更或增加模板样式的能力。</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10、大屏可视化：实时动态显示申请日志、缴费数据、申请排名等展示，把相对复杂的、抽象的数据通过可视的、交互的方式进行展示，从而形象直观地表达数据蕴含的信息和规律。</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u w:val="single"/>
        </w:rPr>
      </w:pPr>
      <w:r>
        <w:rPr>
          <w:rFonts w:hint="eastAsia" w:ascii="仿宋" w:hAnsi="宋体" w:eastAsia="仿宋" w:cs="宋体"/>
          <w:sz w:val="24"/>
          <w:szCs w:val="21"/>
        </w:rPr>
        <w:t>11、查看分布式相关服务器的系统、数据库运行状态指标，包括服务器CPU情况、内存情况、磁盘状态等。</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rPr>
      </w:pPr>
      <w:r>
        <w:rPr>
          <w:rFonts w:hint="eastAsia" w:ascii="仿宋" w:hAnsi="宋体" w:eastAsia="仿宋" w:cs="宋体"/>
          <w:sz w:val="24"/>
          <w:szCs w:val="21"/>
        </w:rPr>
        <w:t>12、实现在线自定义通过拖动方式大屏化可视化，不限地图、文本、图形等，拖拉拽搞定数据可视化，大屏化模板内容不限，减轻各类数据展示难度。</w:t>
      </w:r>
    </w:p>
    <w:p>
      <w:pPr>
        <w:pStyle w:val="20"/>
        <w:snapToGrid/>
        <w:spacing w:beforeAutospacing="0" w:afterAutospacing="0" w:line="560" w:lineRule="exact"/>
        <w:ind w:left="0" w:leftChars="0" w:right="0" w:rightChars="0" w:firstLine="482" w:firstLineChars="0"/>
        <w:jc w:val="left"/>
        <w:rPr>
          <w:rFonts w:ascii="仿宋" w:hAnsi="宋体" w:eastAsia="仿宋" w:cs="宋体"/>
          <w:sz w:val="24"/>
          <w:szCs w:val="21"/>
          <w:u w:val="single"/>
        </w:rPr>
      </w:pPr>
      <w:r>
        <w:rPr>
          <w:rFonts w:hint="eastAsia" w:ascii="仿宋" w:hAnsi="宋体" w:eastAsia="仿宋" w:cs="宋体"/>
          <w:sz w:val="24"/>
          <w:szCs w:val="21"/>
        </w:rPr>
        <w:t>1</w:t>
      </w:r>
      <w:r>
        <w:rPr>
          <w:rFonts w:ascii="仿宋" w:hAnsi="宋体" w:eastAsia="仿宋" w:cs="宋体"/>
          <w:sz w:val="24"/>
          <w:szCs w:val="21"/>
        </w:rPr>
        <w:t>3</w:t>
      </w:r>
      <w:r>
        <w:rPr>
          <w:rFonts w:hint="eastAsia" w:ascii="仿宋" w:hAnsi="宋体" w:eastAsia="仿宋" w:cs="宋体"/>
          <w:sz w:val="24"/>
          <w:szCs w:val="21"/>
        </w:rPr>
        <w:t>、实现本地化电子签章平台，通过信任链、签名密钥策略实现在线生成数字证书（签名证书及时间戳证书）。</w:t>
      </w:r>
    </w:p>
    <w:p>
      <w:pPr>
        <w:pStyle w:val="20"/>
        <w:snapToGrid/>
        <w:spacing w:beforeAutospacing="0" w:afterAutospacing="0" w:line="560" w:lineRule="exact"/>
        <w:ind w:left="0" w:leftChars="0" w:right="0" w:rightChars="0" w:firstLine="482" w:firstLineChars="0"/>
        <w:jc w:val="left"/>
        <w:rPr>
          <w:rFonts w:hint="eastAsia" w:ascii="仿宋" w:eastAsia="仿宋"/>
          <w:sz w:val="24"/>
          <w:lang w:eastAsia="zh-CN"/>
        </w:rPr>
      </w:pPr>
      <w:r>
        <w:rPr>
          <w:rFonts w:hint="eastAsia" w:ascii="仿宋" w:hAnsi="宋体" w:eastAsia="仿宋" w:cs="宋体"/>
          <w:sz w:val="24"/>
          <w:szCs w:val="21"/>
        </w:rPr>
        <w:t>1</w:t>
      </w:r>
      <w:r>
        <w:rPr>
          <w:rFonts w:ascii="仿宋" w:hAnsi="宋体" w:eastAsia="仿宋" w:cs="宋体"/>
          <w:sz w:val="24"/>
          <w:szCs w:val="21"/>
        </w:rPr>
        <w:t>4</w:t>
      </w:r>
      <w:r>
        <w:rPr>
          <w:rFonts w:hint="eastAsia" w:ascii="仿宋" w:hAnsi="宋体" w:eastAsia="仿宋" w:cs="宋体"/>
          <w:sz w:val="24"/>
          <w:szCs w:val="21"/>
        </w:rPr>
        <w:t>、实现通过浏览器页面在线调试各类成绩、证明模板</w:t>
      </w:r>
      <w:r>
        <w:rPr>
          <w:rFonts w:hint="eastAsia" w:ascii="仿宋" w:hAnsi="宋体" w:eastAsia="仿宋" w:cs="宋体"/>
          <w:sz w:val="24"/>
          <w:szCs w:val="21"/>
          <w:lang w:eastAsia="zh-CN"/>
        </w:rPr>
        <w:t>。</w:t>
      </w:r>
    </w:p>
    <w:sectPr>
      <w:footerReference r:id="rId3" w:type="default"/>
      <w:pgSz w:w="11906" w:h="16838"/>
      <w:pgMar w:top="1440"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D06B93-9DFC-42AD-99C9-BC722D8AFC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2" w:fontKey="{9382F179-EDC0-44F4-864B-7831DA27A0CE}"/>
  </w:font>
  <w:font w:name="方正仿宋_GB2312">
    <w:panose1 w:val="02000000000000000000"/>
    <w:charset w:val="86"/>
    <w:family w:val="auto"/>
    <w:pitch w:val="default"/>
    <w:sig w:usb0="A00002BF" w:usb1="184F6CFA" w:usb2="00000012" w:usb3="00000000" w:csb0="00040001" w:csb1="00000000"/>
    <w:embedRegular r:id="rId3" w:fontKey="{5744358A-7995-48BE-9717-28CDF42CF0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84FED5"/>
    <w:multiLevelType w:val="singleLevel"/>
    <w:tmpl w:val="D184FED5"/>
    <w:lvl w:ilvl="0" w:tentative="0">
      <w:start w:val="2"/>
      <w:numFmt w:val="chineseCounting"/>
      <w:suff w:val="nothing"/>
      <w:lvlText w:val="（%1）"/>
      <w:lvlJc w:val="left"/>
      <w:pPr>
        <w:ind w:left="-426"/>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WM0MDdmMjA0ZWE3YTMwZTcxN2UzNDk2YmU1NDMifQ=="/>
  </w:docVars>
  <w:rsids>
    <w:rsidRoot w:val="00AF03C4"/>
    <w:rsid w:val="00024AB3"/>
    <w:rsid w:val="00076052"/>
    <w:rsid w:val="000C5505"/>
    <w:rsid w:val="000F3513"/>
    <w:rsid w:val="00114774"/>
    <w:rsid w:val="001229E9"/>
    <w:rsid w:val="001315D9"/>
    <w:rsid w:val="00135860"/>
    <w:rsid w:val="00143026"/>
    <w:rsid w:val="00150F82"/>
    <w:rsid w:val="0015237A"/>
    <w:rsid w:val="001636E4"/>
    <w:rsid w:val="001941A5"/>
    <w:rsid w:val="001B34F0"/>
    <w:rsid w:val="001D0CF7"/>
    <w:rsid w:val="001D288C"/>
    <w:rsid w:val="001E5BBE"/>
    <w:rsid w:val="001E67A3"/>
    <w:rsid w:val="00222DA4"/>
    <w:rsid w:val="002331F6"/>
    <w:rsid w:val="00240329"/>
    <w:rsid w:val="0024705E"/>
    <w:rsid w:val="00266630"/>
    <w:rsid w:val="00282389"/>
    <w:rsid w:val="002A0742"/>
    <w:rsid w:val="002A5EDD"/>
    <w:rsid w:val="002D2F3C"/>
    <w:rsid w:val="002D5E9E"/>
    <w:rsid w:val="002D6CB3"/>
    <w:rsid w:val="002F4E69"/>
    <w:rsid w:val="00306345"/>
    <w:rsid w:val="00312D75"/>
    <w:rsid w:val="003260D5"/>
    <w:rsid w:val="00327CB1"/>
    <w:rsid w:val="00333B4C"/>
    <w:rsid w:val="00361816"/>
    <w:rsid w:val="00371050"/>
    <w:rsid w:val="003A2F5D"/>
    <w:rsid w:val="003F522A"/>
    <w:rsid w:val="004022FB"/>
    <w:rsid w:val="00405E1B"/>
    <w:rsid w:val="00417AC2"/>
    <w:rsid w:val="00443FE2"/>
    <w:rsid w:val="004700D4"/>
    <w:rsid w:val="004702CF"/>
    <w:rsid w:val="004838F9"/>
    <w:rsid w:val="004871A3"/>
    <w:rsid w:val="004A4A08"/>
    <w:rsid w:val="004A4CEA"/>
    <w:rsid w:val="004A7608"/>
    <w:rsid w:val="004B26B3"/>
    <w:rsid w:val="00507FA9"/>
    <w:rsid w:val="005153E8"/>
    <w:rsid w:val="005335B5"/>
    <w:rsid w:val="00543623"/>
    <w:rsid w:val="00563BBA"/>
    <w:rsid w:val="00575CFA"/>
    <w:rsid w:val="005B2979"/>
    <w:rsid w:val="005B5174"/>
    <w:rsid w:val="005C55EC"/>
    <w:rsid w:val="005E3591"/>
    <w:rsid w:val="005E58F3"/>
    <w:rsid w:val="00603613"/>
    <w:rsid w:val="006109BC"/>
    <w:rsid w:val="00617A6B"/>
    <w:rsid w:val="006247C0"/>
    <w:rsid w:val="00637845"/>
    <w:rsid w:val="00640003"/>
    <w:rsid w:val="00652FF2"/>
    <w:rsid w:val="0066100B"/>
    <w:rsid w:val="00662363"/>
    <w:rsid w:val="00673359"/>
    <w:rsid w:val="006C30E7"/>
    <w:rsid w:val="006E1DA3"/>
    <w:rsid w:val="006F2CB1"/>
    <w:rsid w:val="00702AA3"/>
    <w:rsid w:val="00703596"/>
    <w:rsid w:val="0071027B"/>
    <w:rsid w:val="00714E54"/>
    <w:rsid w:val="007416D4"/>
    <w:rsid w:val="00762D25"/>
    <w:rsid w:val="00764399"/>
    <w:rsid w:val="007769B1"/>
    <w:rsid w:val="00787409"/>
    <w:rsid w:val="00795915"/>
    <w:rsid w:val="00796242"/>
    <w:rsid w:val="007B61AC"/>
    <w:rsid w:val="007D650D"/>
    <w:rsid w:val="007E5933"/>
    <w:rsid w:val="00811E3D"/>
    <w:rsid w:val="008163D4"/>
    <w:rsid w:val="00833E22"/>
    <w:rsid w:val="008405EE"/>
    <w:rsid w:val="00874449"/>
    <w:rsid w:val="00877797"/>
    <w:rsid w:val="008A1C44"/>
    <w:rsid w:val="008C4E07"/>
    <w:rsid w:val="008C636B"/>
    <w:rsid w:val="008D57AB"/>
    <w:rsid w:val="008F23A1"/>
    <w:rsid w:val="00904C59"/>
    <w:rsid w:val="00910AA8"/>
    <w:rsid w:val="00910CA7"/>
    <w:rsid w:val="00956B1E"/>
    <w:rsid w:val="009637AC"/>
    <w:rsid w:val="00995246"/>
    <w:rsid w:val="009A287B"/>
    <w:rsid w:val="009A3E68"/>
    <w:rsid w:val="009B799A"/>
    <w:rsid w:val="009D47BC"/>
    <w:rsid w:val="009F1DF2"/>
    <w:rsid w:val="00A17E93"/>
    <w:rsid w:val="00A26D17"/>
    <w:rsid w:val="00A61833"/>
    <w:rsid w:val="00A72FD5"/>
    <w:rsid w:val="00A77F0B"/>
    <w:rsid w:val="00A86AFE"/>
    <w:rsid w:val="00A90B5B"/>
    <w:rsid w:val="00A91561"/>
    <w:rsid w:val="00A956DA"/>
    <w:rsid w:val="00AA713C"/>
    <w:rsid w:val="00AB2909"/>
    <w:rsid w:val="00AF03C4"/>
    <w:rsid w:val="00B2480A"/>
    <w:rsid w:val="00B74BC1"/>
    <w:rsid w:val="00B779CB"/>
    <w:rsid w:val="00B8613C"/>
    <w:rsid w:val="00B93058"/>
    <w:rsid w:val="00B95C0C"/>
    <w:rsid w:val="00BA2478"/>
    <w:rsid w:val="00BB27C7"/>
    <w:rsid w:val="00BC6F5C"/>
    <w:rsid w:val="00BF2F6F"/>
    <w:rsid w:val="00C03D79"/>
    <w:rsid w:val="00C708E7"/>
    <w:rsid w:val="00C84172"/>
    <w:rsid w:val="00CB1468"/>
    <w:rsid w:val="00CC0BF4"/>
    <w:rsid w:val="00CF4CEB"/>
    <w:rsid w:val="00D250D0"/>
    <w:rsid w:val="00D36773"/>
    <w:rsid w:val="00D45FFD"/>
    <w:rsid w:val="00D460B7"/>
    <w:rsid w:val="00D608CC"/>
    <w:rsid w:val="00DA0AE1"/>
    <w:rsid w:val="00DC7CCA"/>
    <w:rsid w:val="00DD01BC"/>
    <w:rsid w:val="00DE2F02"/>
    <w:rsid w:val="00DF00DD"/>
    <w:rsid w:val="00DF2887"/>
    <w:rsid w:val="00DF464C"/>
    <w:rsid w:val="00E07158"/>
    <w:rsid w:val="00E340A1"/>
    <w:rsid w:val="00E42455"/>
    <w:rsid w:val="00E50CC2"/>
    <w:rsid w:val="00E5719E"/>
    <w:rsid w:val="00E671F5"/>
    <w:rsid w:val="00E836E4"/>
    <w:rsid w:val="00E84C6E"/>
    <w:rsid w:val="00EA39EB"/>
    <w:rsid w:val="00EA4E9F"/>
    <w:rsid w:val="00EB4922"/>
    <w:rsid w:val="00EB7746"/>
    <w:rsid w:val="00EE4974"/>
    <w:rsid w:val="00EE5338"/>
    <w:rsid w:val="00F454EE"/>
    <w:rsid w:val="00F62790"/>
    <w:rsid w:val="00F63A18"/>
    <w:rsid w:val="00F727F9"/>
    <w:rsid w:val="00FD0A98"/>
    <w:rsid w:val="00FD1C3F"/>
    <w:rsid w:val="00FE1688"/>
    <w:rsid w:val="00FF63EE"/>
    <w:rsid w:val="012A2737"/>
    <w:rsid w:val="01623198"/>
    <w:rsid w:val="02121FCC"/>
    <w:rsid w:val="02881767"/>
    <w:rsid w:val="053C0C8A"/>
    <w:rsid w:val="07576256"/>
    <w:rsid w:val="0A08591E"/>
    <w:rsid w:val="0A9B30A2"/>
    <w:rsid w:val="0B3056C1"/>
    <w:rsid w:val="0B425DB2"/>
    <w:rsid w:val="0C28640C"/>
    <w:rsid w:val="0CF40372"/>
    <w:rsid w:val="0D6071CB"/>
    <w:rsid w:val="0D671DC3"/>
    <w:rsid w:val="0E484A57"/>
    <w:rsid w:val="10061443"/>
    <w:rsid w:val="11452713"/>
    <w:rsid w:val="11CC054E"/>
    <w:rsid w:val="13A07877"/>
    <w:rsid w:val="14D5632E"/>
    <w:rsid w:val="16190030"/>
    <w:rsid w:val="16C66BE6"/>
    <w:rsid w:val="172B6DB1"/>
    <w:rsid w:val="180D7774"/>
    <w:rsid w:val="18211FAB"/>
    <w:rsid w:val="19FF0AB5"/>
    <w:rsid w:val="1A630051"/>
    <w:rsid w:val="1BE57827"/>
    <w:rsid w:val="1C6B4699"/>
    <w:rsid w:val="1C7407BE"/>
    <w:rsid w:val="1D62374A"/>
    <w:rsid w:val="1DA954F4"/>
    <w:rsid w:val="1E0631F7"/>
    <w:rsid w:val="1E71154D"/>
    <w:rsid w:val="1EC02FA4"/>
    <w:rsid w:val="1EE700E8"/>
    <w:rsid w:val="20847922"/>
    <w:rsid w:val="20B13587"/>
    <w:rsid w:val="233F4DD2"/>
    <w:rsid w:val="244F233A"/>
    <w:rsid w:val="245D1CF7"/>
    <w:rsid w:val="247052DC"/>
    <w:rsid w:val="27440052"/>
    <w:rsid w:val="275D2FB6"/>
    <w:rsid w:val="27F40CA1"/>
    <w:rsid w:val="29BF5492"/>
    <w:rsid w:val="2A0A4426"/>
    <w:rsid w:val="2A7A4394"/>
    <w:rsid w:val="2B74267D"/>
    <w:rsid w:val="2BA94A1C"/>
    <w:rsid w:val="2BD30C4F"/>
    <w:rsid w:val="2F394C9E"/>
    <w:rsid w:val="30382149"/>
    <w:rsid w:val="308F7E72"/>
    <w:rsid w:val="30B976E9"/>
    <w:rsid w:val="33A44776"/>
    <w:rsid w:val="33A61AF5"/>
    <w:rsid w:val="37624723"/>
    <w:rsid w:val="3852257E"/>
    <w:rsid w:val="386A5533"/>
    <w:rsid w:val="3ACD2F98"/>
    <w:rsid w:val="3B72650D"/>
    <w:rsid w:val="3BB11A7F"/>
    <w:rsid w:val="3BC0486E"/>
    <w:rsid w:val="3D6E37B6"/>
    <w:rsid w:val="407374BD"/>
    <w:rsid w:val="40A23390"/>
    <w:rsid w:val="418E58C6"/>
    <w:rsid w:val="428044C2"/>
    <w:rsid w:val="440710C4"/>
    <w:rsid w:val="446E1F07"/>
    <w:rsid w:val="44706AE5"/>
    <w:rsid w:val="450C642D"/>
    <w:rsid w:val="455F7DF4"/>
    <w:rsid w:val="47543636"/>
    <w:rsid w:val="47B70889"/>
    <w:rsid w:val="51A6461B"/>
    <w:rsid w:val="51E918CF"/>
    <w:rsid w:val="5227510E"/>
    <w:rsid w:val="52353D0E"/>
    <w:rsid w:val="528F19C6"/>
    <w:rsid w:val="53A11703"/>
    <w:rsid w:val="55465184"/>
    <w:rsid w:val="5563538C"/>
    <w:rsid w:val="558029E9"/>
    <w:rsid w:val="56663B7F"/>
    <w:rsid w:val="567B67FA"/>
    <w:rsid w:val="56AE3ABE"/>
    <w:rsid w:val="57170970"/>
    <w:rsid w:val="581035A9"/>
    <w:rsid w:val="58CC3A6B"/>
    <w:rsid w:val="59C07F16"/>
    <w:rsid w:val="5A167004"/>
    <w:rsid w:val="5A1A1CBA"/>
    <w:rsid w:val="5A975561"/>
    <w:rsid w:val="5C2E04A2"/>
    <w:rsid w:val="5C693288"/>
    <w:rsid w:val="5D3D6594"/>
    <w:rsid w:val="5E9208C6"/>
    <w:rsid w:val="5EFE3014"/>
    <w:rsid w:val="6034779D"/>
    <w:rsid w:val="61451322"/>
    <w:rsid w:val="61871227"/>
    <w:rsid w:val="64E90C97"/>
    <w:rsid w:val="66D04A67"/>
    <w:rsid w:val="693D1C6D"/>
    <w:rsid w:val="6A002784"/>
    <w:rsid w:val="6A33220F"/>
    <w:rsid w:val="6A74461E"/>
    <w:rsid w:val="6B571085"/>
    <w:rsid w:val="6C5C4BB7"/>
    <w:rsid w:val="6CBD4F2A"/>
    <w:rsid w:val="6F463836"/>
    <w:rsid w:val="73836794"/>
    <w:rsid w:val="73B02D02"/>
    <w:rsid w:val="77942130"/>
    <w:rsid w:val="78C261D4"/>
    <w:rsid w:val="78F145A0"/>
    <w:rsid w:val="7A3D1949"/>
    <w:rsid w:val="7A40171D"/>
    <w:rsid w:val="7B42540E"/>
    <w:rsid w:val="7B853EC3"/>
    <w:rsid w:val="7C7D3800"/>
    <w:rsid w:val="7D6531A0"/>
    <w:rsid w:val="7D853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paragraph" w:styleId="5">
    <w:name w:val="heading 2"/>
    <w:basedOn w:val="1"/>
    <w:next w:val="1"/>
    <w:link w:val="16"/>
    <w:qFormat/>
    <w:uiPriority w:val="0"/>
    <w:pPr>
      <w:adjustRightInd w:val="0"/>
      <w:jc w:val="center"/>
      <w:textAlignment w:val="baseline"/>
      <w:outlineLvl w:val="1"/>
    </w:pPr>
    <w:rPr>
      <w:kern w:val="0"/>
      <w:sz w:val="24"/>
      <w:szCs w:val="20"/>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18"/>
    <w:unhideWhenUsed/>
    <w:qFormat/>
    <w:uiPriority w:val="0"/>
    <w:pPr>
      <w:ind w:firstLine="420" w:firstLineChars="100"/>
    </w:pPr>
  </w:style>
  <w:style w:type="paragraph" w:styleId="3">
    <w:name w:val="Body Text"/>
    <w:basedOn w:val="1"/>
    <w:next w:val="1"/>
    <w:link w:val="17"/>
    <w:unhideWhenUsed/>
    <w:qFormat/>
    <w:uiPriority w:val="0"/>
    <w:pPr>
      <w:spacing w:after="120"/>
    </w:pPr>
  </w:style>
  <w:style w:type="paragraph" w:styleId="6">
    <w:name w:val="toa heading"/>
    <w:basedOn w:val="1"/>
    <w:next w:val="1"/>
    <w:qFormat/>
    <w:uiPriority w:val="0"/>
    <w:pPr>
      <w:spacing w:before="120"/>
    </w:pPr>
    <w:rPr>
      <w:rFonts w:ascii="Arial" w:hAnsi="Arial"/>
      <w:sz w:val="24"/>
    </w:rPr>
  </w:style>
  <w:style w:type="paragraph" w:styleId="7">
    <w:name w:val="annotation text"/>
    <w:basedOn w:val="1"/>
    <w:link w:val="19"/>
    <w:qFormat/>
    <w:uiPriority w:val="0"/>
    <w:pPr>
      <w:autoSpaceDE w:val="0"/>
      <w:autoSpaceDN w:val="0"/>
      <w:adjustRightInd w:val="0"/>
      <w:jc w:val="left"/>
      <w:textAlignment w:val="baseline"/>
    </w:pPr>
    <w:rPr>
      <w:rFonts w:ascii="宋体"/>
      <w:kern w:val="0"/>
      <w:sz w:val="34"/>
      <w:szCs w:val="20"/>
    </w:rPr>
  </w:style>
  <w:style w:type="paragraph" w:styleId="8">
    <w:name w:val="footer"/>
    <w:basedOn w:val="1"/>
    <w:link w:val="23"/>
    <w:unhideWhenUsed/>
    <w:qFormat/>
    <w:uiPriority w:val="99"/>
    <w:pPr>
      <w:tabs>
        <w:tab w:val="center" w:pos="4153"/>
        <w:tab w:val="right" w:pos="8306"/>
      </w:tabs>
      <w:snapToGrid w:val="0"/>
      <w:jc w:val="left"/>
    </w:pPr>
    <w:rPr>
      <w:sz w:val="18"/>
      <w:szCs w:val="18"/>
    </w:rPr>
  </w:style>
  <w:style w:type="paragraph" w:styleId="9">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spacing w:before="120" w:after="120"/>
      <w:jc w:val="left"/>
    </w:pPr>
    <w:rPr>
      <w:b/>
      <w:bCs/>
      <w:caps/>
    </w:rPr>
  </w:style>
  <w:style w:type="paragraph" w:styleId="11">
    <w:name w:val="Normal (Web)"/>
    <w:basedOn w:val="1"/>
    <w:link w:val="21"/>
    <w:qFormat/>
    <w:uiPriority w:val="99"/>
    <w:rPr>
      <w:sz w:val="24"/>
    </w:rPr>
  </w:style>
  <w:style w:type="table" w:styleId="13">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unhideWhenUsed/>
    <w:qFormat/>
    <w:uiPriority w:val="99"/>
    <w:rPr>
      <w:sz w:val="21"/>
      <w:szCs w:val="21"/>
    </w:rPr>
  </w:style>
  <w:style w:type="character" w:customStyle="1" w:styleId="16">
    <w:name w:val="标题 2 字符"/>
    <w:basedOn w:val="14"/>
    <w:link w:val="5"/>
    <w:qFormat/>
    <w:uiPriority w:val="0"/>
    <w:rPr>
      <w:rFonts w:ascii="Times New Roman" w:hAnsi="Times New Roman" w:eastAsia="宋体" w:cs="Times New Roman"/>
      <w:kern w:val="0"/>
      <w:sz w:val="24"/>
      <w:szCs w:val="20"/>
    </w:rPr>
  </w:style>
  <w:style w:type="character" w:customStyle="1" w:styleId="17">
    <w:name w:val="正文文本 字符"/>
    <w:basedOn w:val="14"/>
    <w:link w:val="3"/>
    <w:qFormat/>
    <w:uiPriority w:val="0"/>
    <w:rPr>
      <w:rFonts w:ascii="Times New Roman" w:hAnsi="Times New Roman" w:eastAsia="宋体" w:cs="Times New Roman"/>
      <w:szCs w:val="24"/>
    </w:rPr>
  </w:style>
  <w:style w:type="character" w:customStyle="1" w:styleId="18">
    <w:name w:val="正文首行缩进 字符"/>
    <w:basedOn w:val="17"/>
    <w:link w:val="2"/>
    <w:qFormat/>
    <w:uiPriority w:val="0"/>
    <w:rPr>
      <w:rFonts w:ascii="Times New Roman" w:hAnsi="Times New Roman" w:eastAsia="宋体" w:cs="Times New Roman"/>
      <w:szCs w:val="24"/>
    </w:rPr>
  </w:style>
  <w:style w:type="character" w:customStyle="1" w:styleId="19">
    <w:name w:val="批注文字 字符"/>
    <w:basedOn w:val="14"/>
    <w:link w:val="7"/>
    <w:qFormat/>
    <w:uiPriority w:val="0"/>
    <w:rPr>
      <w:rFonts w:ascii="宋体" w:hAnsi="Times New Roman" w:eastAsia="宋体" w:cs="Times New Roman"/>
      <w:kern w:val="0"/>
      <w:sz w:val="34"/>
      <w:szCs w:val="20"/>
    </w:rPr>
  </w:style>
  <w:style w:type="paragraph" w:customStyle="1" w:styleId="20">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21">
    <w:name w:val="普通(网站) 字符"/>
    <w:link w:val="11"/>
    <w:qFormat/>
    <w:uiPriority w:val="99"/>
    <w:rPr>
      <w:rFonts w:ascii="Times New Roman" w:hAnsi="Times New Roman" w:eastAsia="宋体" w:cs="Times New Roman"/>
      <w:sz w:val="24"/>
      <w:szCs w:val="24"/>
    </w:rPr>
  </w:style>
  <w:style w:type="character" w:customStyle="1" w:styleId="22">
    <w:name w:val="页眉 字符"/>
    <w:basedOn w:val="14"/>
    <w:link w:val="9"/>
    <w:qFormat/>
    <w:uiPriority w:val="99"/>
    <w:rPr>
      <w:rFonts w:ascii="Times New Roman" w:hAnsi="Times New Roman" w:eastAsia="宋体" w:cs="Times New Roman"/>
      <w:sz w:val="18"/>
      <w:szCs w:val="18"/>
    </w:rPr>
  </w:style>
  <w:style w:type="character" w:customStyle="1" w:styleId="23">
    <w:name w:val="页脚 字符"/>
    <w:basedOn w:val="14"/>
    <w:link w:val="8"/>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910</Words>
  <Characters>5192</Characters>
  <Lines>43</Lines>
  <Paragraphs>12</Paragraphs>
  <TotalTime>12</TotalTime>
  <ScaleCrop>false</ScaleCrop>
  <LinksUpToDate>false</LinksUpToDate>
  <CharactersWithSpaces>6090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2023-07-31T04:46:00Z</dcterms:created>
  <dc:creator>jianxiong lin</dc:creator>
  <cp:lastModifiedBy>JunJ</cp:lastModifiedBy>
  <dcterms:modified xsi:type="dcterms:W3CDTF">2023-08-08T02:43:28Z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07A8F01708B741B8B5239708F76764A8_13</vt:lpwstr>
  </property>
</Properties>
</file>