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143" w:beforeLines="300" w:line="480" w:lineRule="auto"/>
        <w:jc w:val="center"/>
        <w:rPr>
          <w:b/>
          <w:bCs/>
          <w:sz w:val="32"/>
          <w:szCs w:val="32"/>
        </w:rPr>
      </w:pPr>
      <w:bookmarkStart w:id="106" w:name="_GoBack"/>
      <w:bookmarkEnd w:id="106"/>
      <w:r>
        <w:rPr>
          <w:b/>
          <w:sz w:val="32"/>
          <w:szCs w:val="32"/>
        </w:rPr>
        <w:drawing>
          <wp:inline distT="0" distB="0" distL="0" distR="0">
            <wp:extent cx="3067050" cy="31051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l="11920" t="23236" r="13576" b="23524"/>
                    <a:stretch>
                      <a:fillRect/>
                    </a:stretch>
                  </pic:blipFill>
                  <pic:spPr>
                    <a:xfrm>
                      <a:off x="0" y="0"/>
                      <a:ext cx="3067050" cy="3105150"/>
                    </a:xfrm>
                    <a:prstGeom prst="rect">
                      <a:avLst/>
                    </a:prstGeom>
                    <a:noFill/>
                    <a:ln>
                      <a:noFill/>
                    </a:ln>
                  </pic:spPr>
                </pic:pic>
              </a:graphicData>
            </a:graphic>
          </wp:inline>
        </w:drawing>
      </w:r>
    </w:p>
    <w:p>
      <w:pPr>
        <w:spacing w:before="762" w:beforeLines="200" w:after="762" w:afterLines="200" w:line="480" w:lineRule="auto"/>
        <w:jc w:val="center"/>
        <w:rPr>
          <w:b/>
          <w:bCs/>
          <w:kern w:val="0"/>
          <w:sz w:val="48"/>
          <w:szCs w:val="48"/>
        </w:rPr>
      </w:pPr>
      <w:r>
        <w:rPr>
          <w:b/>
          <w:bCs/>
          <w:spacing w:val="322"/>
          <w:kern w:val="0"/>
          <w:sz w:val="48"/>
          <w:szCs w:val="48"/>
          <w:fitText w:val="3856" w:id="-1785444607"/>
        </w:rPr>
        <w:t>招标文</w:t>
      </w:r>
      <w:r>
        <w:rPr>
          <w:b/>
          <w:bCs/>
          <w:spacing w:val="2"/>
          <w:kern w:val="0"/>
          <w:sz w:val="48"/>
          <w:szCs w:val="48"/>
          <w:fitText w:val="3856" w:id="-1785444607"/>
        </w:rPr>
        <w:t>件</w:t>
      </w:r>
    </w:p>
    <w:p>
      <w:pPr>
        <w:spacing w:before="381" w:beforeLines="100" w:after="381" w:afterLines="100" w:line="480" w:lineRule="auto"/>
        <w:ind w:left="560" w:leftChars="200"/>
        <w:jc w:val="left"/>
        <w:rPr>
          <w:b/>
          <w:bCs/>
          <w:sz w:val="32"/>
          <w:szCs w:val="32"/>
        </w:rPr>
      </w:pPr>
      <w:r>
        <w:rPr>
          <w:b/>
          <w:bCs/>
          <w:sz w:val="32"/>
          <w:szCs w:val="32"/>
        </w:rPr>
        <w:t>招标单位：重庆城市科技学院</w:t>
      </w:r>
    </w:p>
    <w:p>
      <w:pPr>
        <w:spacing w:before="381" w:beforeLines="100" w:line="480" w:lineRule="auto"/>
        <w:ind w:left="2166" w:leftChars="200" w:hanging="1606" w:hangingChars="500"/>
        <w:jc w:val="left"/>
        <w:rPr>
          <w:b/>
          <w:bCs/>
          <w:sz w:val="32"/>
          <w:szCs w:val="32"/>
        </w:rPr>
      </w:pPr>
      <w:r>
        <w:rPr>
          <w:b/>
          <w:bCs/>
          <w:sz w:val="32"/>
          <w:szCs w:val="32"/>
        </w:rPr>
        <w:t>项目名称：</w:t>
      </w:r>
      <w:r>
        <w:rPr>
          <w:rFonts w:hint="eastAsia"/>
          <w:b/>
          <w:bCs/>
          <w:sz w:val="32"/>
          <w:szCs w:val="32"/>
          <w:lang w:val="en-US" w:eastAsia="zh-CN"/>
        </w:rPr>
        <w:t>智慧实验楼（二期）</w:t>
      </w:r>
      <w:r>
        <w:rPr>
          <w:rFonts w:hint="eastAsia"/>
          <w:b/>
          <w:bCs/>
          <w:sz w:val="32"/>
          <w:szCs w:val="32"/>
        </w:rPr>
        <w:t>建设项目</w:t>
      </w:r>
    </w:p>
    <w:p>
      <w:pPr>
        <w:spacing w:before="381" w:beforeLines="100" w:after="381" w:afterLines="100" w:line="480" w:lineRule="auto"/>
        <w:ind w:left="560" w:leftChars="200"/>
        <w:jc w:val="left"/>
        <w:rPr>
          <w:rFonts w:hint="default" w:eastAsia="宋体"/>
          <w:b/>
          <w:bCs/>
          <w:sz w:val="32"/>
          <w:szCs w:val="32"/>
          <w:lang w:val="en-US" w:eastAsia="zh-CN"/>
        </w:rPr>
      </w:pPr>
      <w:r>
        <w:rPr>
          <w:b/>
          <w:bCs/>
          <w:sz w:val="32"/>
          <w:szCs w:val="32"/>
        </w:rPr>
        <w:t>招标编号</w:t>
      </w:r>
      <w:r>
        <w:rPr>
          <w:rFonts w:hint="eastAsia"/>
          <w:b/>
          <w:bCs/>
          <w:sz w:val="32"/>
          <w:szCs w:val="32"/>
        </w:rPr>
        <w:t>：CCST-2023-0</w:t>
      </w:r>
      <w:r>
        <w:rPr>
          <w:rFonts w:hint="eastAsia"/>
          <w:b/>
          <w:bCs/>
          <w:sz w:val="32"/>
          <w:szCs w:val="32"/>
          <w:lang w:val="en-US" w:eastAsia="zh-CN"/>
        </w:rPr>
        <w:t>809</w:t>
      </w:r>
    </w:p>
    <w:p>
      <w:pPr>
        <w:spacing w:before="762" w:beforeLines="200" w:line="480" w:lineRule="auto"/>
        <w:jc w:val="center"/>
        <w:rPr>
          <w:b/>
          <w:bCs/>
          <w:sz w:val="32"/>
          <w:szCs w:val="21"/>
        </w:rPr>
        <w:sectPr>
          <w:headerReference r:id="rId4" w:type="first"/>
          <w:headerReference r:id="rId3" w:type="default"/>
          <w:footerReference r:id="rId5" w:type="default"/>
          <w:footerReference r:id="rId6" w:type="even"/>
          <w:type w:val="continuous"/>
          <w:pgSz w:w="11906" w:h="16838"/>
          <w:pgMar w:top="1440" w:right="1800" w:bottom="1440" w:left="1800" w:header="1134" w:footer="992" w:gutter="0"/>
          <w:pgNumType w:start="0"/>
          <w:cols w:space="720" w:num="1"/>
          <w:titlePg/>
          <w:docGrid w:type="lines" w:linePitch="381" w:charSpace="0"/>
        </w:sectPr>
      </w:pPr>
      <w:r>
        <w:rPr>
          <w:b/>
          <w:bCs/>
          <w:sz w:val="32"/>
          <w:szCs w:val="21"/>
        </w:rPr>
        <w:fldChar w:fldCharType="begin"/>
      </w:r>
      <w:r>
        <w:rPr>
          <w:b/>
          <w:bCs/>
          <w:sz w:val="32"/>
          <w:szCs w:val="21"/>
        </w:rPr>
        <w:instrText xml:space="preserve"> TIME \@ "EEEE年O月A日" </w:instrText>
      </w:r>
      <w:r>
        <w:rPr>
          <w:b/>
          <w:bCs/>
          <w:sz w:val="32"/>
          <w:szCs w:val="21"/>
        </w:rPr>
        <w:fldChar w:fldCharType="separate"/>
      </w:r>
      <w:r>
        <w:rPr>
          <w:b/>
          <w:bCs/>
          <w:sz w:val="32"/>
          <w:szCs w:val="21"/>
        </w:rPr>
        <w:t>二〇二三年八月八日</w:t>
      </w:r>
      <w:r>
        <w:rPr>
          <w:b/>
          <w:bCs/>
          <w:sz w:val="32"/>
          <w:szCs w:val="21"/>
        </w:rPr>
        <w:fldChar w:fldCharType="end"/>
      </w:r>
    </w:p>
    <w:sdt>
      <w:sdtPr>
        <w:rPr>
          <w:rFonts w:ascii="Times New Roman" w:hAnsi="Times New Roman" w:eastAsia="汉仪粗宋简" w:cs="Times New Roman"/>
          <w:color w:val="auto"/>
          <w:kern w:val="2"/>
          <w:sz w:val="36"/>
          <w:szCs w:val="20"/>
          <w:lang w:val="zh-CN"/>
        </w:rPr>
        <w:id w:val="475576132"/>
        <w:docPartObj>
          <w:docPartGallery w:val="Table of Contents"/>
          <w:docPartUnique/>
        </w:docPartObj>
      </w:sdtPr>
      <w:sdtEndPr>
        <w:rPr>
          <w:rFonts w:ascii="Times New Roman" w:hAnsi="Times New Roman" w:eastAsia="宋体" w:cs="Times New Roman"/>
          <w:b/>
          <w:bCs/>
          <w:color w:val="auto"/>
          <w:kern w:val="2"/>
          <w:sz w:val="28"/>
          <w:szCs w:val="20"/>
          <w:lang w:val="zh-CN"/>
        </w:rPr>
      </w:sdtEndPr>
      <w:sdtContent>
        <w:p>
          <w:pPr>
            <w:pStyle w:val="272"/>
            <w:spacing w:after="80" w:line="240" w:lineRule="auto"/>
            <w:jc w:val="center"/>
            <w:rPr>
              <w:rFonts w:ascii="Times New Roman" w:hAnsi="Times New Roman" w:eastAsia="汉仪粗宋简" w:cs="Times New Roman"/>
              <w:color w:val="auto"/>
              <w:sz w:val="36"/>
            </w:rPr>
          </w:pPr>
          <w:r>
            <w:rPr>
              <w:rFonts w:ascii="Times New Roman" w:hAnsi="Times New Roman" w:eastAsia="汉仪粗宋简" w:cs="Times New Roman"/>
              <w:color w:val="auto"/>
              <w:spacing w:val="280"/>
              <w:kern w:val="0"/>
              <w:sz w:val="36"/>
              <w:fitText w:val="1280" w:id="-1791330048"/>
              <w:lang w:val="zh-CN"/>
            </w:rPr>
            <w:t>目</w:t>
          </w:r>
          <w:r>
            <w:rPr>
              <w:rFonts w:ascii="Times New Roman" w:hAnsi="Times New Roman" w:eastAsia="汉仪粗宋简" w:cs="Times New Roman"/>
              <w:color w:val="auto"/>
              <w:spacing w:val="0"/>
              <w:kern w:val="0"/>
              <w:sz w:val="36"/>
              <w:fitText w:val="1280" w:id="-1791330048"/>
              <w:lang w:val="zh-CN"/>
            </w:rPr>
            <w:t>录</w:t>
          </w:r>
        </w:p>
        <w:p>
          <w:pPr>
            <w:pStyle w:val="38"/>
            <w:tabs>
              <w:tab w:val="right" w:leader="dot" w:pos="8297"/>
            </w:tabs>
            <w:snapToGrid w:val="0"/>
            <w:spacing w:after="80" w:line="240" w:lineRule="auto"/>
            <w:jc w:val="left"/>
            <w:rPr>
              <w:rFonts w:eastAsia="方正仿宋_GBK"/>
              <w:sz w:val="24"/>
              <w:szCs w:val="22"/>
            </w:rPr>
          </w:pPr>
          <w:r>
            <w:rPr>
              <w:rFonts w:eastAsia="方正仿宋_GBK"/>
              <w:sz w:val="24"/>
            </w:rPr>
            <w:fldChar w:fldCharType="begin"/>
          </w:r>
          <w:r>
            <w:rPr>
              <w:rFonts w:eastAsia="方正仿宋_GBK"/>
              <w:sz w:val="24"/>
            </w:rPr>
            <w:instrText xml:space="preserve"> TOC \o "1-3" \h \z \u </w:instrText>
          </w:r>
          <w:r>
            <w:rPr>
              <w:rFonts w:eastAsia="方正仿宋_GBK"/>
              <w:sz w:val="24"/>
            </w:rPr>
            <w:fldChar w:fldCharType="separate"/>
          </w:r>
          <w:r>
            <w:fldChar w:fldCharType="begin"/>
          </w:r>
          <w:r>
            <w:instrText xml:space="preserve"> HYPERLINK \l "_Toc73720307" </w:instrText>
          </w:r>
          <w:r>
            <w:fldChar w:fldCharType="separate"/>
          </w:r>
          <w:r>
            <w:rPr>
              <w:rStyle w:val="64"/>
              <w:rFonts w:eastAsia="方正仿宋_GBK"/>
              <w:bCs/>
              <w:color w:val="auto"/>
              <w:sz w:val="24"/>
            </w:rPr>
            <w:t>第一篇  邀请书</w:t>
          </w:r>
          <w:r>
            <w:rPr>
              <w:rFonts w:eastAsia="方正仿宋_GBK"/>
              <w:sz w:val="24"/>
            </w:rPr>
            <w:tab/>
          </w:r>
          <w:r>
            <w:rPr>
              <w:rFonts w:eastAsia="方正仿宋_GBK"/>
              <w:sz w:val="24"/>
            </w:rPr>
            <w:fldChar w:fldCharType="begin"/>
          </w:r>
          <w:r>
            <w:rPr>
              <w:rFonts w:eastAsia="方正仿宋_GBK"/>
              <w:sz w:val="24"/>
            </w:rPr>
            <w:instrText xml:space="preserve"> PAGEREF _Toc73720307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"_Toc73720308" </w:instrText>
          </w:r>
          <w:r>
            <w:fldChar w:fldCharType="separate"/>
          </w:r>
          <w:r>
            <w:rPr>
              <w:rStyle w:val="64"/>
              <w:rFonts w:eastAsia="方正仿宋_GBK"/>
              <w:bCs/>
              <w:color w:val="auto"/>
              <w:sz w:val="24"/>
            </w:rPr>
            <w:t>一、 招标内容</w:t>
          </w:r>
          <w:r>
            <w:rPr>
              <w:rFonts w:eastAsia="方正仿宋_GBK"/>
              <w:sz w:val="24"/>
            </w:rPr>
            <w:tab/>
          </w:r>
          <w:r>
            <w:rPr>
              <w:rFonts w:eastAsia="方正仿宋_GBK"/>
              <w:sz w:val="24"/>
            </w:rPr>
            <w:fldChar w:fldCharType="begin"/>
          </w:r>
          <w:r>
            <w:rPr>
              <w:rFonts w:eastAsia="方正仿宋_GBK"/>
              <w:sz w:val="24"/>
            </w:rPr>
            <w:instrText xml:space="preserve"> PAGEREF _Toc73720308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"_Toc73720309" </w:instrText>
          </w:r>
          <w:r>
            <w:fldChar w:fldCharType="separate"/>
          </w:r>
          <w:r>
            <w:rPr>
              <w:rStyle w:val="64"/>
              <w:rFonts w:eastAsia="方正仿宋_GBK"/>
              <w:bCs/>
              <w:color w:val="auto"/>
              <w:sz w:val="24"/>
            </w:rPr>
            <w:t>二、 资金来源</w:t>
          </w:r>
          <w:r>
            <w:rPr>
              <w:rFonts w:eastAsia="方正仿宋_GBK"/>
              <w:sz w:val="24"/>
            </w:rPr>
            <w:tab/>
          </w:r>
          <w:r>
            <w:rPr>
              <w:rFonts w:eastAsia="方正仿宋_GBK"/>
              <w:sz w:val="24"/>
            </w:rPr>
            <w:fldChar w:fldCharType="begin"/>
          </w:r>
          <w:r>
            <w:rPr>
              <w:rFonts w:eastAsia="方正仿宋_GBK"/>
              <w:sz w:val="24"/>
            </w:rPr>
            <w:instrText xml:space="preserve"> PAGEREF _Toc73720309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"_Toc73720310" </w:instrText>
          </w:r>
          <w:r>
            <w:fldChar w:fldCharType="separate"/>
          </w:r>
          <w:r>
            <w:rPr>
              <w:rStyle w:val="64"/>
              <w:rFonts w:eastAsia="方正仿宋_GBK"/>
              <w:bCs/>
              <w:color w:val="auto"/>
              <w:sz w:val="24"/>
            </w:rPr>
            <w:t>三、 投标资格</w:t>
          </w:r>
          <w:r>
            <w:rPr>
              <w:rFonts w:eastAsia="方正仿宋_GBK"/>
              <w:sz w:val="24"/>
            </w:rPr>
            <w:tab/>
          </w:r>
          <w:r>
            <w:rPr>
              <w:rFonts w:eastAsia="方正仿宋_GBK"/>
              <w:sz w:val="24"/>
            </w:rPr>
            <w:fldChar w:fldCharType="begin"/>
          </w:r>
          <w:r>
            <w:rPr>
              <w:rFonts w:eastAsia="方正仿宋_GBK"/>
              <w:sz w:val="24"/>
            </w:rPr>
            <w:instrText xml:space="preserve"> PAGEREF _Toc73720310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"_Toc73720311" </w:instrText>
          </w:r>
          <w:r>
            <w:fldChar w:fldCharType="separate"/>
          </w:r>
          <w:r>
            <w:rPr>
              <w:rStyle w:val="64"/>
              <w:rFonts w:eastAsia="方正仿宋_GBK"/>
              <w:bCs/>
              <w:color w:val="auto"/>
              <w:sz w:val="24"/>
            </w:rPr>
            <w:t>四、 投标有关说明</w:t>
          </w:r>
          <w:r>
            <w:rPr>
              <w:rFonts w:eastAsia="方正仿宋_GBK"/>
              <w:sz w:val="24"/>
            </w:rPr>
            <w:tab/>
          </w:r>
          <w:r>
            <w:rPr>
              <w:rFonts w:eastAsia="方正仿宋_GBK"/>
              <w:sz w:val="24"/>
            </w:rPr>
            <w:fldChar w:fldCharType="begin"/>
          </w:r>
          <w:r>
            <w:rPr>
              <w:rFonts w:eastAsia="方正仿宋_GBK"/>
              <w:sz w:val="24"/>
            </w:rPr>
            <w:instrText xml:space="preserve"> PAGEREF _Toc73720311 \h </w:instrText>
          </w:r>
          <w:r>
            <w:rPr>
              <w:rFonts w:eastAsia="方正仿宋_GBK"/>
              <w:sz w:val="24"/>
            </w:rPr>
            <w:fldChar w:fldCharType="separate"/>
          </w:r>
          <w:r>
            <w:rPr>
              <w:rFonts w:eastAsia="方正仿宋_GBK"/>
              <w:sz w:val="24"/>
            </w:rPr>
            <w:t>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"_Toc73720312" </w:instrText>
          </w:r>
          <w:r>
            <w:fldChar w:fldCharType="separate"/>
          </w:r>
          <w:r>
            <w:rPr>
              <w:rStyle w:val="64"/>
              <w:rFonts w:eastAsia="方正仿宋_GBK"/>
              <w:bCs/>
              <w:color w:val="auto"/>
              <w:sz w:val="24"/>
            </w:rPr>
            <w:t>五、 保证金</w:t>
          </w:r>
          <w:r>
            <w:rPr>
              <w:rFonts w:eastAsia="方正仿宋_GBK"/>
              <w:sz w:val="24"/>
            </w:rPr>
            <w:tab/>
          </w:r>
          <w:r>
            <w:rPr>
              <w:rFonts w:eastAsia="方正仿宋_GBK"/>
              <w:sz w:val="24"/>
            </w:rPr>
            <w:fldChar w:fldCharType="begin"/>
          </w:r>
          <w:r>
            <w:rPr>
              <w:rFonts w:eastAsia="方正仿宋_GBK"/>
              <w:sz w:val="24"/>
            </w:rPr>
            <w:instrText xml:space="preserve"> PAGEREF _Toc73720312 \h </w:instrText>
          </w:r>
          <w:r>
            <w:rPr>
              <w:rFonts w:eastAsia="方正仿宋_GBK"/>
              <w:sz w:val="24"/>
            </w:rPr>
            <w:fldChar w:fldCharType="separate"/>
          </w:r>
          <w:r>
            <w:rPr>
              <w:rFonts w:eastAsia="方正仿宋_GBK"/>
              <w:sz w:val="24"/>
            </w:rPr>
            <w:t>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"_Toc73720313" </w:instrText>
          </w:r>
          <w:r>
            <w:fldChar w:fldCharType="separate"/>
          </w:r>
          <w:r>
            <w:rPr>
              <w:rStyle w:val="64"/>
              <w:rFonts w:eastAsia="方正仿宋_GBK"/>
              <w:bCs/>
              <w:color w:val="auto"/>
              <w:sz w:val="24"/>
            </w:rPr>
            <w:t>六、 其它有关规定</w:t>
          </w:r>
          <w:r>
            <w:rPr>
              <w:rFonts w:eastAsia="方正仿宋_GBK"/>
              <w:sz w:val="24"/>
            </w:rPr>
            <w:tab/>
          </w:r>
          <w:r>
            <w:rPr>
              <w:rFonts w:eastAsia="方正仿宋_GBK"/>
              <w:sz w:val="24"/>
            </w:rPr>
            <w:fldChar w:fldCharType="begin"/>
          </w:r>
          <w:r>
            <w:rPr>
              <w:rFonts w:eastAsia="方正仿宋_GBK"/>
              <w:sz w:val="24"/>
            </w:rPr>
            <w:instrText xml:space="preserve"> PAGEREF _Toc73720313 \h </w:instrText>
          </w:r>
          <w:r>
            <w:rPr>
              <w:rFonts w:eastAsia="方正仿宋_GBK"/>
              <w:sz w:val="24"/>
            </w:rPr>
            <w:fldChar w:fldCharType="separate"/>
          </w:r>
          <w:r>
            <w:rPr>
              <w:rFonts w:eastAsia="方正仿宋_GBK"/>
              <w:sz w:val="24"/>
            </w:rPr>
            <w:t>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"_Toc73720314" </w:instrText>
          </w:r>
          <w:r>
            <w:fldChar w:fldCharType="separate"/>
          </w:r>
          <w:r>
            <w:rPr>
              <w:rStyle w:val="64"/>
              <w:rFonts w:eastAsia="方正仿宋_GBK"/>
              <w:bCs/>
              <w:color w:val="auto"/>
              <w:sz w:val="24"/>
            </w:rPr>
            <w:t>七、 现场踏勘</w:t>
          </w:r>
          <w:r>
            <w:rPr>
              <w:rFonts w:eastAsia="方正仿宋_GBK"/>
              <w:sz w:val="24"/>
            </w:rPr>
            <w:tab/>
          </w:r>
          <w:r>
            <w:rPr>
              <w:rFonts w:eastAsia="方正仿宋_GBK"/>
              <w:sz w:val="24"/>
            </w:rPr>
            <w:fldChar w:fldCharType="begin"/>
          </w:r>
          <w:r>
            <w:rPr>
              <w:rFonts w:eastAsia="方正仿宋_GBK"/>
              <w:sz w:val="24"/>
            </w:rPr>
            <w:instrText xml:space="preserve"> PAGEREF _Toc73720314 \h </w:instrText>
          </w:r>
          <w:r>
            <w:rPr>
              <w:rFonts w:eastAsia="方正仿宋_GBK"/>
              <w:sz w:val="24"/>
            </w:rPr>
            <w:fldChar w:fldCharType="separate"/>
          </w:r>
          <w:r>
            <w:rPr>
              <w:rFonts w:eastAsia="方正仿宋_GBK"/>
              <w:sz w:val="24"/>
            </w:rPr>
            <w:t>3</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"_Toc73720315" </w:instrText>
          </w:r>
          <w:r>
            <w:fldChar w:fldCharType="separate"/>
          </w:r>
          <w:r>
            <w:rPr>
              <w:rStyle w:val="64"/>
              <w:rFonts w:eastAsia="方正仿宋_GBK"/>
              <w:bCs/>
              <w:color w:val="auto"/>
              <w:sz w:val="24"/>
            </w:rPr>
            <w:t>八、 联系方式</w:t>
          </w:r>
          <w:r>
            <w:rPr>
              <w:rFonts w:eastAsia="方正仿宋_GBK"/>
              <w:sz w:val="24"/>
            </w:rPr>
            <w:tab/>
          </w:r>
          <w:r>
            <w:rPr>
              <w:rFonts w:eastAsia="方正仿宋_GBK"/>
              <w:sz w:val="24"/>
            </w:rPr>
            <w:fldChar w:fldCharType="begin"/>
          </w:r>
          <w:r>
            <w:rPr>
              <w:rFonts w:eastAsia="方正仿宋_GBK"/>
              <w:sz w:val="24"/>
            </w:rPr>
            <w:instrText xml:space="preserve"> PAGEREF _Toc73720315 \h </w:instrText>
          </w:r>
          <w:r>
            <w:rPr>
              <w:rFonts w:eastAsia="方正仿宋_GBK"/>
              <w:sz w:val="24"/>
            </w:rPr>
            <w:fldChar w:fldCharType="separate"/>
          </w:r>
          <w:r>
            <w:rPr>
              <w:rFonts w:eastAsia="方正仿宋_GBK"/>
              <w:sz w:val="24"/>
            </w:rPr>
            <w:t>3</w:t>
          </w:r>
          <w:r>
            <w:rPr>
              <w:rFonts w:eastAsia="方正仿宋_GBK"/>
              <w:sz w:val="24"/>
            </w:rPr>
            <w:fldChar w:fldCharType="end"/>
          </w:r>
          <w:r>
            <w:rPr>
              <w:rFonts w:eastAsia="方正仿宋_GBK"/>
              <w:sz w:val="24"/>
            </w:rPr>
            <w:fldChar w:fldCharType="end"/>
          </w:r>
        </w:p>
        <w:p>
          <w:pPr>
            <w:pStyle w:val="38"/>
            <w:tabs>
              <w:tab w:val="right" w:leader="dot" w:pos="8297"/>
            </w:tabs>
            <w:snapToGrid w:val="0"/>
            <w:spacing w:after="80" w:line="240" w:lineRule="auto"/>
            <w:jc w:val="left"/>
            <w:rPr>
              <w:rFonts w:eastAsia="方正仿宋_GBK"/>
              <w:sz w:val="24"/>
              <w:szCs w:val="22"/>
            </w:rPr>
          </w:pPr>
          <w:r>
            <w:fldChar w:fldCharType="begin"/>
          </w:r>
          <w:r>
            <w:instrText xml:space="preserve"> HYPERLINK \l "_Toc73720316" </w:instrText>
          </w:r>
          <w:r>
            <w:fldChar w:fldCharType="separate"/>
          </w:r>
          <w:r>
            <w:rPr>
              <w:rStyle w:val="64"/>
              <w:rFonts w:eastAsia="方正仿宋_GBK"/>
              <w:bCs/>
              <w:color w:val="auto"/>
              <w:sz w:val="24"/>
            </w:rPr>
            <w:t>第二篇  供应商须知</w:t>
          </w:r>
          <w:r>
            <w:rPr>
              <w:rFonts w:eastAsia="方正仿宋_GBK"/>
              <w:sz w:val="24"/>
            </w:rPr>
            <w:tab/>
          </w:r>
          <w:r>
            <w:rPr>
              <w:rFonts w:eastAsia="方正仿宋_GBK"/>
              <w:sz w:val="24"/>
            </w:rPr>
            <w:fldChar w:fldCharType="begin"/>
          </w:r>
          <w:r>
            <w:rPr>
              <w:rFonts w:eastAsia="方正仿宋_GBK"/>
              <w:sz w:val="24"/>
            </w:rPr>
            <w:instrText xml:space="preserve"> PAGEREF _Toc73720316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"_Toc73720317" </w:instrText>
          </w:r>
          <w:r>
            <w:fldChar w:fldCharType="separate"/>
          </w:r>
          <w:r>
            <w:rPr>
              <w:rStyle w:val="64"/>
              <w:rFonts w:eastAsia="方正仿宋_GBK"/>
              <w:bCs/>
              <w:color w:val="auto"/>
              <w:sz w:val="24"/>
            </w:rPr>
            <w:t>一、 投标费用</w:t>
          </w:r>
          <w:r>
            <w:rPr>
              <w:rFonts w:eastAsia="方正仿宋_GBK"/>
              <w:sz w:val="24"/>
            </w:rPr>
            <w:tab/>
          </w:r>
          <w:r>
            <w:rPr>
              <w:rFonts w:eastAsia="方正仿宋_GBK"/>
              <w:sz w:val="24"/>
            </w:rPr>
            <w:fldChar w:fldCharType="begin"/>
          </w:r>
          <w:r>
            <w:rPr>
              <w:rFonts w:eastAsia="方正仿宋_GBK"/>
              <w:sz w:val="24"/>
            </w:rPr>
            <w:instrText xml:space="preserve"> PAGEREF _Toc73720317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"_Toc73720318" </w:instrText>
          </w:r>
          <w:r>
            <w:fldChar w:fldCharType="separate"/>
          </w:r>
          <w:r>
            <w:rPr>
              <w:rStyle w:val="64"/>
              <w:rFonts w:eastAsia="方正仿宋_GBK"/>
              <w:bCs/>
              <w:color w:val="auto"/>
              <w:sz w:val="24"/>
            </w:rPr>
            <w:t>二、 招标文件</w:t>
          </w:r>
          <w:r>
            <w:rPr>
              <w:rFonts w:eastAsia="方正仿宋_GBK"/>
              <w:sz w:val="24"/>
            </w:rPr>
            <w:tab/>
          </w:r>
          <w:r>
            <w:rPr>
              <w:rFonts w:eastAsia="方正仿宋_GBK"/>
              <w:sz w:val="24"/>
            </w:rPr>
            <w:fldChar w:fldCharType="begin"/>
          </w:r>
          <w:r>
            <w:rPr>
              <w:rFonts w:eastAsia="方正仿宋_GBK"/>
              <w:sz w:val="24"/>
            </w:rPr>
            <w:instrText xml:space="preserve"> PAGEREF _Toc73720318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"_Toc73720319" </w:instrText>
          </w:r>
          <w:r>
            <w:fldChar w:fldCharType="separate"/>
          </w:r>
          <w:r>
            <w:rPr>
              <w:rStyle w:val="64"/>
              <w:rFonts w:eastAsia="方正仿宋_GBK"/>
              <w:bCs/>
              <w:color w:val="auto"/>
              <w:sz w:val="24"/>
            </w:rPr>
            <w:t>三、 招标要求</w:t>
          </w:r>
          <w:r>
            <w:rPr>
              <w:rFonts w:eastAsia="方正仿宋_GBK"/>
              <w:sz w:val="24"/>
            </w:rPr>
            <w:tab/>
          </w:r>
          <w:r>
            <w:rPr>
              <w:rFonts w:eastAsia="方正仿宋_GBK"/>
              <w:sz w:val="24"/>
            </w:rPr>
            <w:fldChar w:fldCharType="begin"/>
          </w:r>
          <w:r>
            <w:rPr>
              <w:rFonts w:eastAsia="方正仿宋_GBK"/>
              <w:sz w:val="24"/>
            </w:rPr>
            <w:instrText xml:space="preserve"> PAGEREF _Toc73720319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"_Toc73720320" </w:instrText>
          </w:r>
          <w:r>
            <w:fldChar w:fldCharType="separate"/>
          </w:r>
          <w:r>
            <w:rPr>
              <w:rStyle w:val="64"/>
              <w:rFonts w:eastAsia="方正仿宋_GBK"/>
              <w:bCs/>
              <w:color w:val="auto"/>
              <w:sz w:val="24"/>
            </w:rPr>
            <w:t>四、 招标程序</w:t>
          </w:r>
          <w:r>
            <w:rPr>
              <w:rFonts w:eastAsia="方正仿宋_GBK"/>
              <w:sz w:val="24"/>
            </w:rPr>
            <w:tab/>
          </w:r>
          <w:r>
            <w:rPr>
              <w:rFonts w:eastAsia="方正仿宋_GBK"/>
              <w:sz w:val="24"/>
            </w:rPr>
            <w:fldChar w:fldCharType="begin"/>
          </w:r>
          <w:r>
            <w:rPr>
              <w:rFonts w:eastAsia="方正仿宋_GBK"/>
              <w:sz w:val="24"/>
            </w:rPr>
            <w:instrText xml:space="preserve"> PAGEREF _Toc73720320 \h </w:instrText>
          </w:r>
          <w:r>
            <w:rPr>
              <w:rFonts w:eastAsia="方正仿宋_GBK"/>
              <w:sz w:val="24"/>
            </w:rPr>
            <w:fldChar w:fldCharType="separate"/>
          </w:r>
          <w:r>
            <w:rPr>
              <w:rFonts w:eastAsia="方正仿宋_GBK"/>
              <w:sz w:val="24"/>
            </w:rPr>
            <w:t>6</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"_Toc73720321" </w:instrText>
          </w:r>
          <w:r>
            <w:fldChar w:fldCharType="separate"/>
          </w:r>
          <w:r>
            <w:rPr>
              <w:rStyle w:val="64"/>
              <w:rFonts w:eastAsia="方正仿宋_GBK"/>
              <w:bCs/>
              <w:color w:val="auto"/>
              <w:sz w:val="24"/>
            </w:rPr>
            <w:t>五、 成交通知</w:t>
          </w:r>
          <w:r>
            <w:rPr>
              <w:rFonts w:eastAsia="方正仿宋_GBK"/>
              <w:sz w:val="24"/>
            </w:rPr>
            <w:tab/>
          </w:r>
          <w:r>
            <w:rPr>
              <w:rFonts w:eastAsia="方正仿宋_GBK"/>
              <w:sz w:val="24"/>
            </w:rPr>
            <w:fldChar w:fldCharType="begin"/>
          </w:r>
          <w:r>
            <w:rPr>
              <w:rFonts w:eastAsia="方正仿宋_GBK"/>
              <w:sz w:val="24"/>
            </w:rPr>
            <w:instrText xml:space="preserve"> PAGEREF _Toc73720321 \h </w:instrText>
          </w:r>
          <w:r>
            <w:rPr>
              <w:rFonts w:eastAsia="方正仿宋_GBK"/>
              <w:sz w:val="24"/>
            </w:rPr>
            <w:fldChar w:fldCharType="separate"/>
          </w:r>
          <w:r>
            <w:rPr>
              <w:rFonts w:eastAsia="方正仿宋_GBK"/>
              <w:sz w:val="24"/>
            </w:rPr>
            <w:t>6</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"_Toc73720322" </w:instrText>
          </w:r>
          <w:r>
            <w:fldChar w:fldCharType="separate"/>
          </w:r>
          <w:r>
            <w:rPr>
              <w:rStyle w:val="64"/>
              <w:rFonts w:eastAsia="方正仿宋_GBK"/>
              <w:bCs/>
              <w:color w:val="auto"/>
              <w:sz w:val="24"/>
            </w:rPr>
            <w:t>六、 签订合同</w:t>
          </w:r>
          <w:r>
            <w:rPr>
              <w:rFonts w:eastAsia="方正仿宋_GBK"/>
              <w:sz w:val="24"/>
            </w:rPr>
            <w:tab/>
          </w:r>
          <w:r>
            <w:rPr>
              <w:rFonts w:eastAsia="方正仿宋_GBK"/>
              <w:sz w:val="24"/>
            </w:rPr>
            <w:fldChar w:fldCharType="begin"/>
          </w:r>
          <w:r>
            <w:rPr>
              <w:rFonts w:eastAsia="方正仿宋_GBK"/>
              <w:sz w:val="24"/>
            </w:rPr>
            <w:instrText xml:space="preserve"> PAGEREF _Toc73720322 \h </w:instrText>
          </w:r>
          <w:r>
            <w:rPr>
              <w:rFonts w:eastAsia="方正仿宋_GBK"/>
              <w:sz w:val="24"/>
            </w:rPr>
            <w:fldChar w:fldCharType="separate"/>
          </w:r>
          <w:r>
            <w:rPr>
              <w:rFonts w:eastAsia="方正仿宋_GBK"/>
              <w:sz w:val="24"/>
            </w:rPr>
            <w:t>7</w:t>
          </w:r>
          <w:r>
            <w:rPr>
              <w:rFonts w:eastAsia="方正仿宋_GBK"/>
              <w:sz w:val="24"/>
            </w:rPr>
            <w:fldChar w:fldCharType="end"/>
          </w:r>
          <w:r>
            <w:rPr>
              <w:rFonts w:eastAsia="方正仿宋_GBK"/>
              <w:sz w:val="24"/>
            </w:rPr>
            <w:fldChar w:fldCharType="end"/>
          </w:r>
        </w:p>
        <w:p>
          <w:pPr>
            <w:pStyle w:val="38"/>
            <w:tabs>
              <w:tab w:val="right" w:leader="dot" w:pos="8297"/>
            </w:tabs>
            <w:snapToGrid w:val="0"/>
            <w:spacing w:after="80" w:line="240" w:lineRule="auto"/>
            <w:jc w:val="left"/>
            <w:rPr>
              <w:rFonts w:eastAsia="方正仿宋_GBK"/>
              <w:sz w:val="24"/>
              <w:szCs w:val="22"/>
            </w:rPr>
          </w:pPr>
          <w:r>
            <w:fldChar w:fldCharType="begin"/>
          </w:r>
          <w:r>
            <w:instrText xml:space="preserve"> HYPERLINK \l "_Toc73720323" </w:instrText>
          </w:r>
          <w:r>
            <w:fldChar w:fldCharType="separate"/>
          </w:r>
          <w:r>
            <w:rPr>
              <w:rStyle w:val="64"/>
              <w:rFonts w:eastAsia="方正仿宋_GBK"/>
              <w:bCs/>
              <w:color w:val="auto"/>
              <w:sz w:val="24"/>
            </w:rPr>
            <w:t>第三篇  招标项目技术需求</w:t>
          </w:r>
          <w:r>
            <w:rPr>
              <w:rFonts w:eastAsia="方正仿宋_GBK"/>
              <w:sz w:val="24"/>
            </w:rPr>
            <w:tab/>
          </w:r>
          <w:r>
            <w:rPr>
              <w:rFonts w:eastAsia="方正仿宋_GBK"/>
              <w:sz w:val="24"/>
            </w:rPr>
            <w:fldChar w:fldCharType="begin"/>
          </w:r>
          <w:r>
            <w:rPr>
              <w:rFonts w:eastAsia="方正仿宋_GBK"/>
              <w:sz w:val="24"/>
            </w:rPr>
            <w:instrText xml:space="preserve"> PAGEREF _Toc73720323 \h </w:instrText>
          </w:r>
          <w:r>
            <w:rPr>
              <w:rFonts w:eastAsia="方正仿宋_GBK"/>
              <w:sz w:val="24"/>
            </w:rPr>
            <w:fldChar w:fldCharType="separate"/>
          </w:r>
          <w:r>
            <w:rPr>
              <w:rFonts w:eastAsia="方正仿宋_GBK"/>
              <w:sz w:val="24"/>
            </w:rPr>
            <w:t>8</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"_Toc73720324" </w:instrText>
          </w:r>
          <w:r>
            <w:fldChar w:fldCharType="separate"/>
          </w:r>
          <w:r>
            <w:rPr>
              <w:rStyle w:val="64"/>
              <w:rFonts w:eastAsia="方正仿宋_GBK"/>
              <w:bCs/>
              <w:color w:val="auto"/>
              <w:sz w:val="24"/>
            </w:rPr>
            <w:t>一、 项目概况</w:t>
          </w:r>
          <w:r>
            <w:rPr>
              <w:rFonts w:eastAsia="方正仿宋_GBK"/>
              <w:sz w:val="24"/>
            </w:rPr>
            <w:tab/>
          </w:r>
          <w:r>
            <w:rPr>
              <w:rFonts w:eastAsia="方正仿宋_GBK"/>
              <w:sz w:val="24"/>
            </w:rPr>
            <w:fldChar w:fldCharType="begin"/>
          </w:r>
          <w:r>
            <w:rPr>
              <w:rFonts w:eastAsia="方正仿宋_GBK"/>
              <w:sz w:val="24"/>
            </w:rPr>
            <w:instrText xml:space="preserve"> PAGEREF _Toc73720324 \h </w:instrText>
          </w:r>
          <w:r>
            <w:rPr>
              <w:rFonts w:eastAsia="方正仿宋_GBK"/>
              <w:sz w:val="24"/>
            </w:rPr>
            <w:fldChar w:fldCharType="separate"/>
          </w:r>
          <w:r>
            <w:rPr>
              <w:rFonts w:eastAsia="方正仿宋_GBK"/>
              <w:sz w:val="24"/>
            </w:rPr>
            <w:t>8</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"_Toc73720325" </w:instrText>
          </w:r>
          <w:r>
            <w:fldChar w:fldCharType="separate"/>
          </w:r>
          <w:r>
            <w:rPr>
              <w:rStyle w:val="64"/>
              <w:rFonts w:eastAsia="方正仿宋_GBK"/>
              <w:bCs/>
              <w:color w:val="auto"/>
              <w:sz w:val="24"/>
            </w:rPr>
            <w:t>二、 项目需求</w:t>
          </w:r>
          <w:r>
            <w:rPr>
              <w:rFonts w:eastAsia="方正仿宋_GBK"/>
              <w:sz w:val="24"/>
            </w:rPr>
            <w:tab/>
          </w:r>
          <w:r>
            <w:rPr>
              <w:rFonts w:eastAsia="方正仿宋_GBK"/>
              <w:sz w:val="24"/>
            </w:rPr>
            <w:fldChar w:fldCharType="begin"/>
          </w:r>
          <w:r>
            <w:rPr>
              <w:rFonts w:eastAsia="方正仿宋_GBK"/>
              <w:sz w:val="24"/>
            </w:rPr>
            <w:instrText xml:space="preserve"> PAGEREF _Toc73720325 \h </w:instrText>
          </w:r>
          <w:r>
            <w:rPr>
              <w:rFonts w:eastAsia="方正仿宋_GBK"/>
              <w:sz w:val="24"/>
            </w:rPr>
            <w:fldChar w:fldCharType="separate"/>
          </w:r>
          <w:r>
            <w:rPr>
              <w:rFonts w:eastAsia="方正仿宋_GBK"/>
              <w:sz w:val="24"/>
            </w:rPr>
            <w:t>8</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"_Toc73720326" </w:instrText>
          </w:r>
          <w:r>
            <w:fldChar w:fldCharType="separate"/>
          </w:r>
          <w:r>
            <w:rPr>
              <w:rStyle w:val="64"/>
              <w:rFonts w:eastAsia="方正仿宋_GBK"/>
              <w:bCs/>
              <w:color w:val="auto"/>
              <w:sz w:val="24"/>
            </w:rPr>
            <w:t>三、 技术要求</w:t>
          </w:r>
          <w:r>
            <w:rPr>
              <w:rFonts w:eastAsia="方正仿宋_GBK"/>
              <w:sz w:val="24"/>
            </w:rPr>
            <w:tab/>
          </w:r>
          <w:r>
            <w:rPr>
              <w:rFonts w:eastAsia="方正仿宋_GBK"/>
              <w:sz w:val="24"/>
            </w:rPr>
            <w:fldChar w:fldCharType="begin"/>
          </w:r>
          <w:r>
            <w:rPr>
              <w:rFonts w:eastAsia="方正仿宋_GBK"/>
              <w:sz w:val="24"/>
            </w:rPr>
            <w:instrText xml:space="preserve"> PAGEREF _Toc73720326 \h </w:instrText>
          </w:r>
          <w:r>
            <w:rPr>
              <w:rFonts w:eastAsia="方正仿宋_GBK"/>
              <w:sz w:val="24"/>
            </w:rPr>
            <w:fldChar w:fldCharType="separate"/>
          </w:r>
          <w:r>
            <w:rPr>
              <w:rFonts w:eastAsia="方正仿宋_GBK"/>
              <w:sz w:val="24"/>
            </w:rPr>
            <w:t>9</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"_Toc73720327" </w:instrText>
          </w:r>
          <w:r>
            <w:fldChar w:fldCharType="separate"/>
          </w:r>
          <w:r>
            <w:rPr>
              <w:rStyle w:val="64"/>
              <w:rFonts w:eastAsia="方正仿宋_GBK"/>
              <w:color w:val="auto"/>
              <w:sz w:val="24"/>
            </w:rPr>
            <w:t>四、</w:t>
          </w:r>
          <w:r>
            <w:rPr>
              <w:rStyle w:val="64"/>
              <w:rFonts w:eastAsia="方正仿宋_GBK"/>
              <w:bCs/>
              <w:color w:val="auto"/>
              <w:sz w:val="24"/>
            </w:rPr>
            <w:t xml:space="preserve"> 服务要求</w:t>
          </w:r>
          <w:r>
            <w:rPr>
              <w:rFonts w:eastAsia="方正仿宋_GBK"/>
              <w:sz w:val="24"/>
            </w:rPr>
            <w:tab/>
          </w:r>
          <w:r>
            <w:rPr>
              <w:rFonts w:eastAsia="方正仿宋_GBK"/>
              <w:sz w:val="24"/>
            </w:rPr>
            <w:fldChar w:fldCharType="begin"/>
          </w:r>
          <w:r>
            <w:rPr>
              <w:rFonts w:eastAsia="方正仿宋_GBK"/>
              <w:sz w:val="24"/>
            </w:rPr>
            <w:instrText xml:space="preserve"> PAGEREF _Toc73720327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"_Toc73720328" </w:instrText>
          </w:r>
          <w:r>
            <w:fldChar w:fldCharType="separate"/>
          </w:r>
          <w:r>
            <w:rPr>
              <w:rStyle w:val="64"/>
              <w:rFonts w:eastAsia="方正仿宋_GBK"/>
              <w:bCs/>
              <w:color w:val="auto"/>
              <w:sz w:val="24"/>
            </w:rPr>
            <w:t>五、 报价要求及结算</w:t>
          </w:r>
          <w:r>
            <w:rPr>
              <w:rFonts w:eastAsia="方正仿宋_GBK"/>
              <w:sz w:val="24"/>
            </w:rPr>
            <w:tab/>
          </w:r>
          <w:r>
            <w:rPr>
              <w:rFonts w:eastAsia="方正仿宋_GBK"/>
              <w:sz w:val="24"/>
            </w:rPr>
            <w:fldChar w:fldCharType="begin"/>
          </w:r>
          <w:r>
            <w:rPr>
              <w:rFonts w:eastAsia="方正仿宋_GBK"/>
              <w:sz w:val="24"/>
            </w:rPr>
            <w:instrText xml:space="preserve"> PAGEREF _Toc73720328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"_Toc73720329" </w:instrText>
          </w:r>
          <w:r>
            <w:fldChar w:fldCharType="separate"/>
          </w:r>
          <w:r>
            <w:rPr>
              <w:rStyle w:val="64"/>
              <w:rFonts w:eastAsia="方正仿宋_GBK"/>
              <w:bCs/>
              <w:color w:val="auto"/>
              <w:sz w:val="24"/>
            </w:rPr>
            <w:t>六、 费用支付</w:t>
          </w:r>
          <w:r>
            <w:rPr>
              <w:rFonts w:eastAsia="方正仿宋_GBK"/>
              <w:sz w:val="24"/>
            </w:rPr>
            <w:tab/>
          </w:r>
          <w:r>
            <w:rPr>
              <w:rFonts w:eastAsia="方正仿宋_GBK"/>
              <w:sz w:val="24"/>
            </w:rPr>
            <w:fldChar w:fldCharType="begin"/>
          </w:r>
          <w:r>
            <w:rPr>
              <w:rFonts w:eastAsia="方正仿宋_GBK"/>
              <w:sz w:val="24"/>
            </w:rPr>
            <w:instrText xml:space="preserve"> PAGEREF _Toc73720329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"_Toc73720330" </w:instrText>
          </w:r>
          <w:r>
            <w:fldChar w:fldCharType="separate"/>
          </w:r>
          <w:r>
            <w:rPr>
              <w:rStyle w:val="64"/>
              <w:rFonts w:eastAsia="方正仿宋_GBK"/>
              <w:bCs/>
              <w:color w:val="auto"/>
              <w:sz w:val="24"/>
            </w:rPr>
            <w:t>七、 质量目标</w:t>
          </w:r>
          <w:r>
            <w:rPr>
              <w:rFonts w:eastAsia="方正仿宋_GBK"/>
              <w:sz w:val="24"/>
            </w:rPr>
            <w:tab/>
          </w:r>
          <w:r>
            <w:rPr>
              <w:rFonts w:eastAsia="方正仿宋_GBK"/>
              <w:sz w:val="24"/>
            </w:rPr>
            <w:fldChar w:fldCharType="begin"/>
          </w:r>
          <w:r>
            <w:rPr>
              <w:rFonts w:eastAsia="方正仿宋_GBK"/>
              <w:sz w:val="24"/>
            </w:rPr>
            <w:instrText xml:space="preserve"> PAGEREF _Toc73720330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"_Toc73720331" </w:instrText>
          </w:r>
          <w:r>
            <w:fldChar w:fldCharType="separate"/>
          </w:r>
          <w:r>
            <w:rPr>
              <w:rStyle w:val="64"/>
              <w:rFonts w:eastAsia="方正仿宋_GBK"/>
              <w:bCs/>
              <w:color w:val="auto"/>
              <w:sz w:val="24"/>
            </w:rPr>
            <w:t>八、 其他</w:t>
          </w:r>
          <w:r>
            <w:rPr>
              <w:rFonts w:eastAsia="方正仿宋_GBK"/>
              <w:sz w:val="24"/>
            </w:rPr>
            <w:tab/>
          </w:r>
          <w:r>
            <w:rPr>
              <w:rFonts w:eastAsia="方正仿宋_GBK"/>
              <w:sz w:val="24"/>
            </w:rPr>
            <w:fldChar w:fldCharType="begin"/>
          </w:r>
          <w:r>
            <w:rPr>
              <w:rFonts w:eastAsia="方正仿宋_GBK"/>
              <w:sz w:val="24"/>
            </w:rPr>
            <w:instrText xml:space="preserve"> PAGEREF _Toc73720331 \h </w:instrText>
          </w:r>
          <w:r>
            <w:rPr>
              <w:rFonts w:eastAsia="方正仿宋_GBK"/>
              <w:sz w:val="24"/>
            </w:rPr>
            <w:fldChar w:fldCharType="separate"/>
          </w:r>
          <w:r>
            <w:rPr>
              <w:rFonts w:eastAsia="方正仿宋_GBK"/>
              <w:sz w:val="24"/>
            </w:rPr>
            <w:t>11</w:t>
          </w:r>
          <w:r>
            <w:rPr>
              <w:rFonts w:eastAsia="方正仿宋_GBK"/>
              <w:sz w:val="24"/>
            </w:rPr>
            <w:fldChar w:fldCharType="end"/>
          </w:r>
          <w:r>
            <w:rPr>
              <w:rFonts w:eastAsia="方正仿宋_GBK"/>
              <w:sz w:val="24"/>
            </w:rPr>
            <w:fldChar w:fldCharType="end"/>
          </w:r>
        </w:p>
        <w:p>
          <w:pPr>
            <w:pStyle w:val="38"/>
            <w:tabs>
              <w:tab w:val="right" w:leader="dot" w:pos="8297"/>
            </w:tabs>
            <w:snapToGrid w:val="0"/>
            <w:spacing w:after="80" w:line="240" w:lineRule="auto"/>
            <w:jc w:val="left"/>
            <w:rPr>
              <w:rFonts w:eastAsia="方正仿宋_GBK"/>
              <w:sz w:val="24"/>
              <w:szCs w:val="22"/>
            </w:rPr>
          </w:pPr>
          <w:r>
            <w:fldChar w:fldCharType="begin"/>
          </w:r>
          <w:r>
            <w:instrText xml:space="preserve"> HYPERLINK \l "_Toc73720332" </w:instrText>
          </w:r>
          <w:r>
            <w:fldChar w:fldCharType="separate"/>
          </w:r>
          <w:r>
            <w:rPr>
              <w:rStyle w:val="64"/>
              <w:rFonts w:eastAsia="方正仿宋_GBK"/>
              <w:bCs/>
              <w:color w:val="auto"/>
              <w:sz w:val="24"/>
            </w:rPr>
            <w:t>第四篇  响应文件格式要求（参考格式）</w:t>
          </w:r>
          <w:r>
            <w:rPr>
              <w:rFonts w:eastAsia="方正仿宋_GBK"/>
              <w:sz w:val="24"/>
            </w:rPr>
            <w:tab/>
          </w:r>
          <w:r>
            <w:rPr>
              <w:rFonts w:eastAsia="方正仿宋_GBK"/>
              <w:sz w:val="24"/>
            </w:rPr>
            <w:fldChar w:fldCharType="begin"/>
          </w:r>
          <w:r>
            <w:rPr>
              <w:rFonts w:eastAsia="方正仿宋_GBK"/>
              <w:sz w:val="24"/>
            </w:rPr>
            <w:instrText xml:space="preserve"> PAGEREF _Toc73720332 \h </w:instrText>
          </w:r>
          <w:r>
            <w:rPr>
              <w:rFonts w:eastAsia="方正仿宋_GBK"/>
              <w:sz w:val="24"/>
            </w:rPr>
            <w:fldChar w:fldCharType="separate"/>
          </w:r>
          <w:r>
            <w:rPr>
              <w:rFonts w:eastAsia="方正仿宋_GBK"/>
              <w:sz w:val="24"/>
            </w:rPr>
            <w:t>12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"_Toc73720333" </w:instrText>
          </w:r>
          <w:r>
            <w:fldChar w:fldCharType="separate"/>
          </w:r>
          <w:r>
            <w:rPr>
              <w:rStyle w:val="64"/>
              <w:rFonts w:eastAsia="方正仿宋_GBK"/>
              <w:bCs/>
              <w:color w:val="auto"/>
              <w:sz w:val="24"/>
            </w:rPr>
            <w:t>一、 经济部分</w:t>
          </w:r>
          <w:r>
            <w:rPr>
              <w:rFonts w:eastAsia="方正仿宋_GBK"/>
              <w:sz w:val="24"/>
            </w:rPr>
            <w:tab/>
          </w:r>
          <w:r>
            <w:rPr>
              <w:rFonts w:eastAsia="方正仿宋_GBK"/>
              <w:sz w:val="24"/>
            </w:rPr>
            <w:fldChar w:fldCharType="begin"/>
          </w:r>
          <w:r>
            <w:rPr>
              <w:rFonts w:eastAsia="方正仿宋_GBK"/>
              <w:sz w:val="24"/>
            </w:rPr>
            <w:instrText xml:space="preserve"> PAGEREF _Toc73720333 \h </w:instrText>
          </w:r>
          <w:r>
            <w:rPr>
              <w:rFonts w:eastAsia="方正仿宋_GBK"/>
              <w:sz w:val="24"/>
            </w:rPr>
            <w:fldChar w:fldCharType="separate"/>
          </w:r>
          <w:r>
            <w:rPr>
              <w:rFonts w:eastAsia="方正仿宋_GBK"/>
              <w:sz w:val="24"/>
            </w:rPr>
            <w:t>12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"_Toc73720334" </w:instrText>
          </w:r>
          <w:r>
            <w:fldChar w:fldCharType="separate"/>
          </w:r>
          <w:r>
            <w:rPr>
              <w:rStyle w:val="64"/>
              <w:rFonts w:eastAsia="方正仿宋_GBK"/>
              <w:bCs/>
              <w:color w:val="auto"/>
              <w:sz w:val="24"/>
            </w:rPr>
            <w:t>二、 技术部分</w:t>
          </w:r>
          <w:r>
            <w:rPr>
              <w:rFonts w:eastAsia="方正仿宋_GBK"/>
              <w:sz w:val="24"/>
            </w:rPr>
            <w:tab/>
          </w:r>
          <w:r>
            <w:rPr>
              <w:rFonts w:eastAsia="方正仿宋_GBK"/>
              <w:sz w:val="24"/>
            </w:rPr>
            <w:fldChar w:fldCharType="begin"/>
          </w:r>
          <w:r>
            <w:rPr>
              <w:rFonts w:eastAsia="方正仿宋_GBK"/>
              <w:sz w:val="24"/>
            </w:rPr>
            <w:instrText xml:space="preserve"> PAGEREF _Toc73720334 \h </w:instrText>
          </w:r>
          <w:r>
            <w:rPr>
              <w:rFonts w:eastAsia="方正仿宋_GBK"/>
              <w:sz w:val="24"/>
            </w:rPr>
            <w:fldChar w:fldCharType="separate"/>
          </w:r>
          <w:r>
            <w:rPr>
              <w:rFonts w:eastAsia="方正仿宋_GBK"/>
              <w:sz w:val="24"/>
            </w:rPr>
            <w:t>18</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"_Toc73720335" </w:instrText>
          </w:r>
          <w:r>
            <w:fldChar w:fldCharType="separate"/>
          </w:r>
          <w:r>
            <w:rPr>
              <w:rStyle w:val="64"/>
              <w:rFonts w:eastAsia="方正仿宋_GBK"/>
              <w:bCs/>
              <w:color w:val="auto"/>
              <w:sz w:val="24"/>
            </w:rPr>
            <w:t>三、 资格条件及其他</w:t>
          </w:r>
          <w:r>
            <w:rPr>
              <w:rFonts w:eastAsia="方正仿宋_GBK"/>
              <w:sz w:val="24"/>
            </w:rPr>
            <w:tab/>
          </w:r>
          <w:r>
            <w:rPr>
              <w:rFonts w:eastAsia="方正仿宋_GBK"/>
              <w:sz w:val="24"/>
            </w:rPr>
            <w:fldChar w:fldCharType="begin"/>
          </w:r>
          <w:r>
            <w:rPr>
              <w:rFonts w:eastAsia="方正仿宋_GBK"/>
              <w:sz w:val="24"/>
            </w:rPr>
            <w:instrText xml:space="preserve"> PAGEREF _Toc73720335 \h </w:instrText>
          </w:r>
          <w:r>
            <w:rPr>
              <w:rFonts w:eastAsia="方正仿宋_GBK"/>
              <w:sz w:val="24"/>
            </w:rPr>
            <w:fldChar w:fldCharType="separate"/>
          </w:r>
          <w:r>
            <w:rPr>
              <w:rFonts w:eastAsia="方正仿宋_GBK"/>
              <w:sz w:val="24"/>
            </w:rPr>
            <w:t>23</w:t>
          </w:r>
          <w:r>
            <w:rPr>
              <w:rFonts w:eastAsia="方正仿宋_GBK"/>
              <w:sz w:val="24"/>
            </w:rPr>
            <w:fldChar w:fldCharType="end"/>
          </w:r>
          <w:r>
            <w:rPr>
              <w:rFonts w:eastAsia="方正仿宋_GBK"/>
              <w:sz w:val="24"/>
            </w:rPr>
            <w:fldChar w:fldCharType="end"/>
          </w:r>
        </w:p>
        <w:p>
          <w:pPr>
            <w:spacing w:line="276" w:lineRule="auto"/>
          </w:pPr>
          <w:r>
            <w:rPr>
              <w:b/>
              <w:bCs/>
              <w:lang w:val="zh-CN"/>
            </w:rPr>
            <w:fldChar w:fldCharType="end"/>
          </w:r>
        </w:p>
      </w:sdtContent>
    </w:sdt>
    <w:p>
      <w:pPr>
        <w:pStyle w:val="46"/>
        <w:tabs>
          <w:tab w:val="right" w:leader="dot" w:pos="9402"/>
        </w:tabs>
        <w:ind w:leftChars="150"/>
        <w:jc w:val="left"/>
        <w:rPr>
          <w:sz w:val="18"/>
          <w:szCs w:val="22"/>
        </w:rPr>
        <w:sectPr>
          <w:headerReference r:id="rId7" w:type="first"/>
          <w:footerReference r:id="rId8" w:type="first"/>
          <w:pgSz w:w="11907" w:h="16840"/>
          <w:pgMar w:top="1440" w:right="1800" w:bottom="1440" w:left="1800" w:header="1134" w:footer="1134" w:gutter="0"/>
          <w:pgNumType w:fmt="upperRoman" w:start="1"/>
          <w:cols w:space="720" w:num="1"/>
          <w:titlePg/>
          <w:docGrid w:linePitch="381" w:charSpace="-5735"/>
        </w:sectPr>
      </w:pPr>
    </w:p>
    <w:p>
      <w:pPr>
        <w:pStyle w:val="4"/>
        <w:snapToGrid/>
        <w:spacing w:before="400" w:after="120" w:line="240" w:lineRule="auto"/>
        <w:jc w:val="center"/>
        <w:rPr>
          <w:rFonts w:ascii="Times New Roman" w:eastAsia="汉仪粗宋简"/>
          <w:bCs/>
          <w:sz w:val="40"/>
          <w:szCs w:val="32"/>
        </w:rPr>
      </w:pPr>
      <w:bookmarkStart w:id="0" w:name="_Toc445108908"/>
      <w:bookmarkStart w:id="1" w:name="_Toc11641050"/>
      <w:bookmarkStart w:id="2" w:name="_Toc73720307"/>
      <w:bookmarkStart w:id="3" w:name="_Toc12789052"/>
      <w:r>
        <w:rPr>
          <w:rFonts w:ascii="Times New Roman" w:eastAsia="汉仪粗宋简"/>
          <w:bCs/>
          <w:sz w:val="40"/>
          <w:szCs w:val="32"/>
        </w:rPr>
        <w:t>第一篇  邀请书</w:t>
      </w:r>
      <w:bookmarkEnd w:id="0"/>
      <w:bookmarkEnd w:id="1"/>
      <w:bookmarkEnd w:id="2"/>
      <w:bookmarkEnd w:id="3"/>
    </w:p>
    <w:p>
      <w:pPr>
        <w:spacing w:after="80" w:line="360" w:lineRule="auto"/>
        <w:ind w:firstLine="480" w:firstLineChars="200"/>
        <w:rPr>
          <w:rFonts w:eastAsia="方正仿宋_GBK"/>
          <w:sz w:val="24"/>
          <w:szCs w:val="24"/>
          <w:u w:val="single"/>
        </w:rPr>
      </w:pPr>
      <w:r>
        <w:rPr>
          <w:rFonts w:eastAsia="方正仿宋_GBK"/>
          <w:sz w:val="24"/>
          <w:szCs w:val="24"/>
        </w:rPr>
        <w:t>重庆城市科技学院按照政府采购相关法律法规的要求，对重庆城市科技学院</w:t>
      </w:r>
      <w:r>
        <w:rPr>
          <w:rFonts w:hint="eastAsia" w:eastAsia="方正仿宋_GBK"/>
          <w:sz w:val="24"/>
          <w:szCs w:val="24"/>
          <w:lang w:eastAsia="zh-CN"/>
        </w:rPr>
        <w:t>智慧实验楼（二期）</w:t>
      </w:r>
      <w:r>
        <w:rPr>
          <w:rFonts w:hint="eastAsia" w:eastAsia="方正仿宋_GBK"/>
          <w:sz w:val="24"/>
          <w:szCs w:val="24"/>
        </w:rPr>
        <w:t>建设项目</w:t>
      </w:r>
      <w:r>
        <w:rPr>
          <w:rFonts w:eastAsia="方正仿宋_GBK"/>
          <w:sz w:val="24"/>
          <w:szCs w:val="24"/>
        </w:rPr>
        <w:t>（项目编号：</w:t>
      </w:r>
      <w:r>
        <w:rPr>
          <w:rFonts w:hint="eastAsia" w:eastAsia="方正仿宋_GBK"/>
          <w:sz w:val="24"/>
          <w:szCs w:val="24"/>
        </w:rPr>
        <w:t>CCST-2023-</w:t>
      </w:r>
      <w:r>
        <w:rPr>
          <w:rFonts w:hint="eastAsia" w:eastAsia="方正仿宋_GBK"/>
          <w:sz w:val="24"/>
          <w:szCs w:val="24"/>
          <w:lang w:eastAsia="zh-CN"/>
        </w:rPr>
        <w:t>0809</w:t>
      </w:r>
      <w:r>
        <w:rPr>
          <w:rFonts w:eastAsia="方正仿宋_GBK"/>
          <w:sz w:val="24"/>
          <w:szCs w:val="24"/>
        </w:rPr>
        <w:t>）进行</w:t>
      </w:r>
      <w:r>
        <w:rPr>
          <w:rFonts w:hint="eastAsia" w:eastAsia="方正仿宋_GBK"/>
          <w:sz w:val="24"/>
          <w:szCs w:val="24"/>
        </w:rPr>
        <w:t>公开</w:t>
      </w:r>
      <w:r>
        <w:rPr>
          <w:rFonts w:eastAsia="方正仿宋_GBK"/>
          <w:sz w:val="24"/>
          <w:szCs w:val="24"/>
        </w:rPr>
        <w:t>招标。</w:t>
      </w:r>
      <w:r>
        <w:rPr>
          <w:rFonts w:hint="eastAsia" w:eastAsia="方正仿宋_GBK"/>
          <w:sz w:val="24"/>
          <w:szCs w:val="24"/>
        </w:rPr>
        <w:t>现邀请符合条件的潜在供应商参与投标</w:t>
      </w:r>
      <w:r>
        <w:rPr>
          <w:rFonts w:eastAsia="方正仿宋_GBK"/>
          <w:sz w:val="24"/>
          <w:szCs w:val="24"/>
        </w:rPr>
        <w:t>。</w:t>
      </w:r>
    </w:p>
    <w:p>
      <w:pPr>
        <w:pStyle w:val="5"/>
        <w:numPr>
          <w:ilvl w:val="0"/>
          <w:numId w:val="13"/>
        </w:numPr>
        <w:spacing w:before="0" w:after="80" w:line="240" w:lineRule="auto"/>
        <w:rPr>
          <w:rFonts w:ascii="Times New Roman" w:hAnsi="Times New Roman" w:eastAsia="汉仪粗宋简"/>
          <w:b w:val="0"/>
          <w:bCs/>
          <w:szCs w:val="24"/>
        </w:rPr>
      </w:pPr>
      <w:bookmarkStart w:id="4" w:name="_Toc313893526"/>
      <w:bookmarkStart w:id="5" w:name="_Toc445108909"/>
      <w:bookmarkStart w:id="6" w:name="_Toc73720308"/>
      <w:bookmarkStart w:id="7" w:name="_Toc317775175"/>
      <w:r>
        <w:rPr>
          <w:rFonts w:ascii="Times New Roman" w:hAnsi="Times New Roman" w:eastAsia="汉仪粗宋简"/>
          <w:b w:val="0"/>
          <w:bCs/>
          <w:szCs w:val="24"/>
        </w:rPr>
        <w:t>招标内容</w:t>
      </w:r>
      <w:bookmarkEnd w:id="4"/>
      <w:bookmarkEnd w:id="5"/>
      <w:bookmarkEnd w:id="6"/>
      <w:bookmarkEnd w:id="7"/>
    </w:p>
    <w:p>
      <w:pPr>
        <w:spacing w:line="360" w:lineRule="auto"/>
        <w:ind w:firstLine="480" w:firstLineChars="200"/>
        <w:rPr>
          <w:rFonts w:hint="default" w:eastAsia="方正仿宋_GBK"/>
          <w:sz w:val="24"/>
          <w:szCs w:val="24"/>
          <w:lang w:val="en-US" w:eastAsia="zh-CN"/>
        </w:rPr>
      </w:pPr>
      <w:r>
        <w:rPr>
          <w:rFonts w:hint="eastAsia" w:eastAsia="方正仿宋_GBK"/>
          <w:sz w:val="24"/>
          <w:szCs w:val="24"/>
        </w:rPr>
        <w:t>根据我校巴南校区、永川校区实验室使用情况，现智慧实验楼（一期）已完成实验室孪生平台搭建及实验室环境打造。</w:t>
      </w:r>
      <w:r>
        <w:rPr>
          <w:rFonts w:hint="eastAsia" w:eastAsia="方正仿宋_GBK"/>
          <w:sz w:val="24"/>
          <w:szCs w:val="24"/>
          <w:lang w:val="en-US" w:eastAsia="zh-CN"/>
        </w:rPr>
        <w:t>现</w:t>
      </w:r>
      <w:r>
        <w:rPr>
          <w:rFonts w:hint="eastAsia" w:eastAsia="方正仿宋_GBK"/>
          <w:sz w:val="24"/>
          <w:szCs w:val="24"/>
          <w:lang w:eastAsia="zh-CN"/>
        </w:rPr>
        <w:t>智慧实验楼（二期）</w:t>
      </w:r>
      <w:r>
        <w:rPr>
          <w:rFonts w:hint="eastAsia" w:eastAsia="方正仿宋_GBK"/>
          <w:sz w:val="24"/>
          <w:szCs w:val="24"/>
          <w:lang w:val="en-US" w:eastAsia="zh-CN"/>
        </w:rPr>
        <w:t>需新增123</w:t>
      </w:r>
      <w:r>
        <w:rPr>
          <w:rFonts w:hint="eastAsia" w:eastAsia="方正仿宋_GBK"/>
          <w:sz w:val="24"/>
          <w:szCs w:val="24"/>
        </w:rPr>
        <w:t>间</w:t>
      </w:r>
      <w:r>
        <w:rPr>
          <w:rFonts w:hint="eastAsia" w:eastAsia="方正仿宋_GBK"/>
          <w:sz w:val="24"/>
          <w:szCs w:val="24"/>
          <w:lang w:val="en-US" w:eastAsia="zh-CN"/>
        </w:rPr>
        <w:t>电子班牌系统，并与一期孪生平台完成对接</w:t>
      </w:r>
      <w:r>
        <w:rPr>
          <w:rFonts w:hint="eastAsia" w:eastAsia="方正仿宋_GBK"/>
          <w:sz w:val="24"/>
          <w:szCs w:val="24"/>
        </w:rPr>
        <w:t>。</w:t>
      </w:r>
      <w:r>
        <w:rPr>
          <w:rFonts w:hint="eastAsia" w:eastAsia="方正仿宋_GBK"/>
          <w:sz w:val="24"/>
          <w:szCs w:val="24"/>
          <w:lang w:val="en-US" w:eastAsia="zh-CN"/>
        </w:rPr>
        <w:t>其中永川校区61间，巴南校区62间，具体建设内容如下：</w:t>
      </w:r>
    </w:p>
    <w:p>
      <w:pPr>
        <w:spacing w:line="360" w:lineRule="auto"/>
        <w:ind w:firstLine="480" w:firstLineChars="200"/>
        <w:rPr>
          <w:rFonts w:eastAsia="方正仿宋_GBK"/>
          <w:sz w:val="24"/>
          <w:szCs w:val="24"/>
        </w:rPr>
      </w:pPr>
      <w:r>
        <w:rPr>
          <w:rFonts w:eastAsia="方正仿宋_GBK"/>
          <w:sz w:val="24"/>
          <w:szCs w:val="24"/>
        </w:rPr>
        <w:t>详见</w:t>
      </w:r>
      <w:r>
        <w:rPr>
          <w:rFonts w:hint="eastAsia" w:eastAsia="方正仿宋_GBK"/>
          <w:sz w:val="24"/>
          <w:szCs w:val="24"/>
        </w:rPr>
        <w:t>项目需求</w:t>
      </w:r>
      <w:r>
        <w:rPr>
          <w:rFonts w:eastAsia="方正仿宋_GBK"/>
          <w:sz w:val="24"/>
          <w:szCs w:val="24"/>
        </w:rPr>
        <w:t>。</w:t>
      </w:r>
    </w:p>
    <w:p>
      <w:pPr>
        <w:pStyle w:val="5"/>
        <w:numPr>
          <w:ilvl w:val="0"/>
          <w:numId w:val="13"/>
        </w:numPr>
        <w:spacing w:before="0" w:after="80" w:line="240" w:lineRule="auto"/>
        <w:rPr>
          <w:rFonts w:ascii="Times New Roman" w:hAnsi="Times New Roman" w:eastAsia="汉仪粗宋简"/>
          <w:b w:val="0"/>
          <w:bCs/>
          <w:szCs w:val="24"/>
        </w:rPr>
      </w:pPr>
      <w:bookmarkStart w:id="8" w:name="_Toc73720309"/>
      <w:bookmarkStart w:id="9" w:name="_Toc445108910"/>
      <w:bookmarkStart w:id="10" w:name="_Toc373860293"/>
      <w:bookmarkStart w:id="11" w:name="_Toc317775178"/>
      <w:r>
        <w:rPr>
          <w:rFonts w:ascii="Times New Roman" w:hAnsi="Times New Roman" w:eastAsia="汉仪粗宋简"/>
          <w:b w:val="0"/>
          <w:bCs/>
          <w:szCs w:val="24"/>
        </w:rPr>
        <w:t>资金来源</w:t>
      </w:r>
      <w:bookmarkEnd w:id="8"/>
      <w:bookmarkEnd w:id="9"/>
    </w:p>
    <w:p>
      <w:pPr>
        <w:spacing w:after="80" w:line="360" w:lineRule="auto"/>
        <w:ind w:firstLine="480" w:firstLineChars="200"/>
        <w:rPr>
          <w:rFonts w:eastAsia="方正仿宋_GBK"/>
          <w:sz w:val="24"/>
          <w:szCs w:val="24"/>
        </w:rPr>
      </w:pPr>
      <w:bookmarkStart w:id="12" w:name="_Toc445108911"/>
      <w:r>
        <w:rPr>
          <w:rFonts w:eastAsia="方正仿宋_GBK"/>
          <w:sz w:val="24"/>
          <w:szCs w:val="24"/>
        </w:rPr>
        <w:t>自筹资金，已落实。</w:t>
      </w:r>
    </w:p>
    <w:p>
      <w:pPr>
        <w:pStyle w:val="5"/>
        <w:numPr>
          <w:ilvl w:val="0"/>
          <w:numId w:val="13"/>
        </w:numPr>
        <w:spacing w:before="0" w:after="80" w:line="240" w:lineRule="auto"/>
        <w:rPr>
          <w:rFonts w:ascii="Times New Roman" w:hAnsi="Times New Roman" w:eastAsia="汉仪粗宋简"/>
          <w:b w:val="0"/>
          <w:bCs/>
          <w:szCs w:val="24"/>
        </w:rPr>
      </w:pPr>
      <w:bookmarkStart w:id="13" w:name="_Toc73720310"/>
      <w:r>
        <w:rPr>
          <w:rFonts w:ascii="Times New Roman" w:hAnsi="Times New Roman" w:eastAsia="汉仪粗宋简"/>
          <w:b w:val="0"/>
          <w:bCs/>
          <w:szCs w:val="24"/>
        </w:rPr>
        <w:t>投标资格</w:t>
      </w:r>
      <w:bookmarkEnd w:id="12"/>
      <w:bookmarkEnd w:id="13"/>
    </w:p>
    <w:p>
      <w:pPr>
        <w:spacing w:after="80" w:line="360" w:lineRule="auto"/>
        <w:ind w:firstLine="480" w:firstLineChars="200"/>
        <w:rPr>
          <w:rFonts w:eastAsia="方正仿宋_GBK"/>
          <w:sz w:val="24"/>
          <w:szCs w:val="18"/>
        </w:rPr>
      </w:pPr>
      <w:r>
        <w:rPr>
          <w:rFonts w:eastAsia="方正仿宋_GBK"/>
          <w:sz w:val="24"/>
          <w:szCs w:val="18"/>
        </w:rPr>
        <w:t>投标供应商是指向采购人提供货物、工程或者服务的法人、其他组织或者自然人，以下简称供应商。合格的供应商应首先符合政府采购法第二十二条规定的基本条件，同时符合根据该项目特殊要求设置的特定资格条件（如果有）。</w:t>
      </w:r>
    </w:p>
    <w:p>
      <w:pPr>
        <w:spacing w:after="80" w:line="360" w:lineRule="auto"/>
        <w:ind w:firstLine="482" w:firstLineChars="200"/>
        <w:rPr>
          <w:rFonts w:eastAsia="方正仿宋_GBK"/>
          <w:b/>
          <w:sz w:val="24"/>
          <w:szCs w:val="24"/>
        </w:rPr>
      </w:pPr>
      <w:bookmarkStart w:id="14" w:name="_Toc445108912"/>
      <w:r>
        <w:rPr>
          <w:rFonts w:eastAsia="方正仿宋_GBK"/>
          <w:b/>
          <w:sz w:val="24"/>
          <w:szCs w:val="24"/>
        </w:rPr>
        <w:t>（一）基本资格条件</w:t>
      </w:r>
    </w:p>
    <w:p>
      <w:pPr>
        <w:spacing w:after="80" w:line="360" w:lineRule="auto"/>
        <w:ind w:firstLine="480" w:firstLineChars="200"/>
        <w:rPr>
          <w:rFonts w:eastAsia="方正仿宋_GBK"/>
          <w:sz w:val="24"/>
          <w:szCs w:val="18"/>
        </w:rPr>
      </w:pPr>
      <w:r>
        <w:rPr>
          <w:rFonts w:eastAsia="方正仿宋_GBK"/>
          <w:sz w:val="24"/>
          <w:szCs w:val="18"/>
        </w:rPr>
        <w:t>1、具有独立承担民事责任的能力；</w:t>
      </w:r>
    </w:p>
    <w:p>
      <w:pPr>
        <w:spacing w:after="80" w:line="360" w:lineRule="auto"/>
        <w:ind w:firstLine="480" w:firstLineChars="200"/>
        <w:rPr>
          <w:rFonts w:eastAsia="方正仿宋_GBK"/>
          <w:sz w:val="24"/>
          <w:szCs w:val="18"/>
        </w:rPr>
      </w:pPr>
      <w:r>
        <w:rPr>
          <w:rFonts w:eastAsia="方正仿宋_GBK"/>
          <w:sz w:val="24"/>
          <w:szCs w:val="18"/>
        </w:rPr>
        <w:t>2、具有良好的商业信誉和健全的财务会计制度；</w:t>
      </w:r>
    </w:p>
    <w:p>
      <w:pPr>
        <w:spacing w:after="80" w:line="360" w:lineRule="auto"/>
        <w:ind w:firstLine="480" w:firstLineChars="200"/>
        <w:rPr>
          <w:rFonts w:eastAsia="方正仿宋_GBK"/>
          <w:sz w:val="24"/>
          <w:szCs w:val="18"/>
        </w:rPr>
      </w:pPr>
      <w:r>
        <w:rPr>
          <w:rFonts w:eastAsia="方正仿宋_GBK"/>
          <w:sz w:val="24"/>
          <w:szCs w:val="18"/>
        </w:rPr>
        <w:t>3、具有履行合同所必需的设备和专业技术能力；</w:t>
      </w:r>
    </w:p>
    <w:p>
      <w:pPr>
        <w:spacing w:after="80" w:line="360" w:lineRule="auto"/>
        <w:ind w:firstLine="480" w:firstLineChars="200"/>
        <w:rPr>
          <w:rFonts w:eastAsia="方正仿宋_GBK"/>
          <w:sz w:val="24"/>
          <w:szCs w:val="18"/>
        </w:rPr>
      </w:pPr>
      <w:r>
        <w:rPr>
          <w:rFonts w:eastAsia="方正仿宋_GBK"/>
          <w:sz w:val="24"/>
          <w:szCs w:val="18"/>
        </w:rPr>
        <w:t>4、有依法缴纳税收和社会保障资金的良好记录；</w:t>
      </w:r>
    </w:p>
    <w:p>
      <w:pPr>
        <w:spacing w:after="80" w:line="360" w:lineRule="auto"/>
        <w:ind w:firstLine="480" w:firstLineChars="200"/>
        <w:rPr>
          <w:rFonts w:eastAsia="方正仿宋_GBK"/>
          <w:sz w:val="24"/>
          <w:szCs w:val="18"/>
        </w:rPr>
      </w:pPr>
      <w:r>
        <w:rPr>
          <w:rFonts w:eastAsia="方正仿宋_GBK"/>
          <w:sz w:val="24"/>
          <w:szCs w:val="18"/>
        </w:rPr>
        <w:t>5、参加政府采购活动前三年内，在经营活动中没有重大违法记录；</w:t>
      </w:r>
    </w:p>
    <w:p>
      <w:pPr>
        <w:spacing w:after="80" w:line="360" w:lineRule="auto"/>
        <w:ind w:firstLine="480" w:firstLineChars="200"/>
        <w:rPr>
          <w:rFonts w:eastAsia="方正仿宋_GBK"/>
          <w:sz w:val="24"/>
          <w:szCs w:val="18"/>
        </w:rPr>
      </w:pPr>
      <w:r>
        <w:rPr>
          <w:rFonts w:eastAsia="方正仿宋_GBK"/>
          <w:sz w:val="24"/>
          <w:szCs w:val="18"/>
        </w:rPr>
        <w:t>6、法律、行政法规规定的其他条件。</w:t>
      </w:r>
    </w:p>
    <w:p>
      <w:pPr>
        <w:spacing w:after="80" w:line="360" w:lineRule="auto"/>
        <w:ind w:firstLine="480" w:firstLineChars="200"/>
        <w:rPr>
          <w:rFonts w:eastAsia="方正仿宋_GBK"/>
          <w:sz w:val="24"/>
          <w:szCs w:val="24"/>
        </w:rPr>
      </w:pPr>
      <w:r>
        <w:rPr>
          <w:rFonts w:eastAsia="方正仿宋_GBK"/>
          <w:sz w:val="24"/>
          <w:szCs w:val="24"/>
        </w:rPr>
        <w:t>7、本次招标不接受联合体投标。</w:t>
      </w:r>
    </w:p>
    <w:p>
      <w:pPr>
        <w:spacing w:after="80" w:line="360" w:lineRule="auto"/>
        <w:ind w:firstLine="482" w:firstLineChars="200"/>
        <w:rPr>
          <w:rFonts w:eastAsia="方正仿宋_GBK"/>
          <w:b/>
          <w:sz w:val="24"/>
          <w:szCs w:val="24"/>
        </w:rPr>
      </w:pPr>
      <w:r>
        <w:rPr>
          <w:rFonts w:eastAsia="方正仿宋_GBK"/>
          <w:b/>
          <w:sz w:val="24"/>
          <w:szCs w:val="24"/>
        </w:rPr>
        <w:t>（二）特定资格条件</w:t>
      </w:r>
    </w:p>
    <w:p>
      <w:pPr>
        <w:spacing w:after="80" w:line="360" w:lineRule="auto"/>
        <w:ind w:firstLine="480" w:firstLineChars="200"/>
        <w:rPr>
          <w:rFonts w:eastAsia="方正仿宋_GBK"/>
          <w:sz w:val="24"/>
          <w:szCs w:val="24"/>
        </w:rPr>
      </w:pPr>
      <w:r>
        <w:rPr>
          <w:rFonts w:hint="eastAsia" w:eastAsia="方正仿宋_GBK"/>
          <w:sz w:val="24"/>
          <w:szCs w:val="24"/>
        </w:rPr>
        <w:t>无</w:t>
      </w:r>
    </w:p>
    <w:p>
      <w:pPr>
        <w:pStyle w:val="5"/>
        <w:numPr>
          <w:ilvl w:val="0"/>
          <w:numId w:val="13"/>
        </w:numPr>
        <w:spacing w:before="0" w:after="80" w:line="240" w:lineRule="auto"/>
        <w:rPr>
          <w:rFonts w:ascii="Times New Roman" w:hAnsi="Times New Roman" w:eastAsia="汉仪粗宋简"/>
          <w:b w:val="0"/>
          <w:bCs/>
          <w:szCs w:val="24"/>
        </w:rPr>
      </w:pPr>
      <w:bookmarkStart w:id="15" w:name="_Toc73720311"/>
      <w:r>
        <w:rPr>
          <w:rFonts w:ascii="Times New Roman" w:hAnsi="Times New Roman" w:eastAsia="汉仪粗宋简"/>
          <w:b w:val="0"/>
          <w:bCs/>
          <w:szCs w:val="24"/>
        </w:rPr>
        <w:t>投标有关说明</w:t>
      </w:r>
      <w:bookmarkEnd w:id="10"/>
      <w:bookmarkEnd w:id="14"/>
      <w:bookmarkEnd w:id="15"/>
    </w:p>
    <w:p>
      <w:pPr>
        <w:spacing w:after="80" w:line="360" w:lineRule="auto"/>
        <w:ind w:firstLine="480" w:firstLineChars="200"/>
        <w:rPr>
          <w:rFonts w:eastAsia="方正仿宋_GBK"/>
          <w:sz w:val="24"/>
          <w:szCs w:val="24"/>
        </w:rPr>
      </w:pPr>
      <w:bookmarkStart w:id="16" w:name="_Toc31847"/>
      <w:bookmarkStart w:id="17" w:name="_Toc373860294"/>
      <w:bookmarkStart w:id="18" w:name="_Toc515262302"/>
      <w:r>
        <w:rPr>
          <w:rFonts w:eastAsia="方正仿宋_GBK"/>
          <w:sz w:val="24"/>
          <w:szCs w:val="24"/>
        </w:rPr>
        <w:t>（一）凡有意参加投标的供应商，请于收到受邀通知之日起至提交</w:t>
      </w:r>
      <w:r>
        <w:rPr>
          <w:rFonts w:hint="eastAsia" w:eastAsia="方正仿宋_GBK"/>
          <w:sz w:val="24"/>
          <w:szCs w:val="24"/>
        </w:rPr>
        <w:t>投标</w:t>
      </w:r>
      <w:r>
        <w:rPr>
          <w:rFonts w:eastAsia="方正仿宋_GBK"/>
          <w:sz w:val="24"/>
          <w:szCs w:val="24"/>
        </w:rPr>
        <w:t>文件截止时间之前，通过重庆城市科技学院</w:t>
      </w:r>
      <w:r>
        <w:rPr>
          <w:rFonts w:hint="eastAsia" w:eastAsia="方正仿宋_GBK"/>
          <w:sz w:val="24"/>
          <w:szCs w:val="24"/>
        </w:rPr>
        <w:t>官网或“行采家”平台</w:t>
      </w:r>
      <w:r>
        <w:rPr>
          <w:rFonts w:eastAsia="方正仿宋_GBK"/>
          <w:sz w:val="24"/>
          <w:szCs w:val="24"/>
        </w:rPr>
        <w:t>获取本项目招标文件以及图纸、补遗等招标前公布的所有项目资料，无论供应商获取与否，均视为已知晓所有招标实质性要求内容。</w:t>
      </w:r>
    </w:p>
    <w:p>
      <w:pPr>
        <w:spacing w:after="80" w:line="360" w:lineRule="auto"/>
        <w:ind w:firstLine="480" w:firstLineChars="200"/>
        <w:rPr>
          <w:rFonts w:eastAsia="方正仿宋_GBK"/>
          <w:sz w:val="24"/>
          <w:szCs w:val="24"/>
        </w:rPr>
      </w:pPr>
      <w:r>
        <w:rPr>
          <w:rFonts w:eastAsia="方正仿宋_GBK"/>
          <w:sz w:val="24"/>
          <w:szCs w:val="24"/>
        </w:rPr>
        <w:t>（二）、招标时间、地点</w:t>
      </w:r>
    </w:p>
    <w:p>
      <w:pPr>
        <w:spacing w:after="80" w:line="360" w:lineRule="auto"/>
        <w:ind w:firstLine="480" w:firstLineChars="200"/>
        <w:rPr>
          <w:rFonts w:eastAsia="方正仿宋_GBK"/>
          <w:sz w:val="24"/>
          <w:szCs w:val="24"/>
        </w:rPr>
      </w:pPr>
      <w:r>
        <w:rPr>
          <w:rFonts w:eastAsia="方正仿宋_GBK"/>
          <w:sz w:val="24"/>
          <w:szCs w:val="24"/>
        </w:rPr>
        <w:t>1、发布招标文件时间：202</w:t>
      </w:r>
      <w:r>
        <w:rPr>
          <w:rFonts w:hint="eastAsia" w:eastAsia="方正仿宋_GBK"/>
          <w:sz w:val="24"/>
          <w:szCs w:val="24"/>
        </w:rPr>
        <w:t>3</w:t>
      </w:r>
      <w:r>
        <w:rPr>
          <w:rFonts w:eastAsia="方正仿宋_GBK"/>
          <w:sz w:val="24"/>
          <w:szCs w:val="24"/>
        </w:rPr>
        <w:t>年</w:t>
      </w:r>
      <w:r>
        <w:rPr>
          <w:rFonts w:hint="eastAsia" w:eastAsia="方正仿宋_GBK"/>
          <w:sz w:val="24"/>
          <w:szCs w:val="24"/>
        </w:rPr>
        <w:t>0</w:t>
      </w:r>
      <w:r>
        <w:rPr>
          <w:rFonts w:hint="eastAsia" w:eastAsia="方正仿宋_GBK"/>
          <w:sz w:val="24"/>
          <w:szCs w:val="24"/>
          <w:lang w:val="en-US" w:eastAsia="zh-CN"/>
        </w:rPr>
        <w:t>8</w:t>
      </w:r>
      <w:r>
        <w:rPr>
          <w:rFonts w:eastAsia="方正仿宋_GBK"/>
          <w:sz w:val="24"/>
          <w:szCs w:val="24"/>
        </w:rPr>
        <w:t>月</w:t>
      </w:r>
      <w:r>
        <w:rPr>
          <w:rFonts w:hint="eastAsia" w:eastAsia="方正仿宋_GBK"/>
          <w:sz w:val="24"/>
          <w:szCs w:val="24"/>
          <w:lang w:val="en-US" w:eastAsia="zh-CN"/>
        </w:rPr>
        <w:t>04</w:t>
      </w:r>
      <w:r>
        <w:rPr>
          <w:rFonts w:eastAsia="方正仿宋_GBK"/>
          <w:sz w:val="24"/>
          <w:szCs w:val="24"/>
        </w:rPr>
        <w:t>日。</w:t>
      </w:r>
    </w:p>
    <w:p>
      <w:pPr>
        <w:spacing w:after="80" w:line="360" w:lineRule="auto"/>
        <w:ind w:firstLine="480" w:firstLineChars="200"/>
        <w:rPr>
          <w:rFonts w:eastAsia="方正仿宋_GBK"/>
          <w:sz w:val="24"/>
          <w:szCs w:val="24"/>
        </w:rPr>
      </w:pPr>
      <w:r>
        <w:rPr>
          <w:rFonts w:eastAsia="方正仿宋_GBK"/>
          <w:sz w:val="24"/>
          <w:szCs w:val="24"/>
        </w:rPr>
        <w:t>2、投递</w:t>
      </w:r>
      <w:r>
        <w:rPr>
          <w:rFonts w:hint="eastAsia" w:eastAsia="方正仿宋_GBK"/>
          <w:sz w:val="24"/>
          <w:szCs w:val="24"/>
        </w:rPr>
        <w:t>投标</w:t>
      </w:r>
      <w:r>
        <w:rPr>
          <w:rFonts w:eastAsia="方正仿宋_GBK"/>
          <w:sz w:val="24"/>
          <w:szCs w:val="24"/>
        </w:rPr>
        <w:t>文件截止时间：202</w:t>
      </w:r>
      <w:r>
        <w:rPr>
          <w:rFonts w:hint="eastAsia" w:eastAsia="方正仿宋_GBK"/>
          <w:sz w:val="24"/>
          <w:szCs w:val="24"/>
        </w:rPr>
        <w:t>3</w:t>
      </w:r>
      <w:r>
        <w:rPr>
          <w:rFonts w:eastAsia="方正仿宋_GBK"/>
          <w:sz w:val="24"/>
          <w:szCs w:val="24"/>
        </w:rPr>
        <w:t>年</w:t>
      </w:r>
      <w:r>
        <w:rPr>
          <w:rFonts w:hint="eastAsia" w:eastAsia="方正仿宋_GBK"/>
          <w:sz w:val="24"/>
          <w:szCs w:val="24"/>
          <w:lang w:val="en-US" w:eastAsia="zh-CN"/>
        </w:rPr>
        <w:t>08</w:t>
      </w:r>
      <w:r>
        <w:rPr>
          <w:rFonts w:eastAsia="方正仿宋_GBK"/>
          <w:sz w:val="24"/>
          <w:szCs w:val="24"/>
        </w:rPr>
        <w:t>月</w:t>
      </w:r>
      <w:r>
        <w:rPr>
          <w:rFonts w:hint="eastAsia" w:eastAsia="方正仿宋_GBK"/>
          <w:sz w:val="24"/>
          <w:szCs w:val="24"/>
          <w:lang w:val="en-US" w:eastAsia="zh-CN"/>
        </w:rPr>
        <w:t>10</w:t>
      </w:r>
      <w:r>
        <w:rPr>
          <w:rFonts w:eastAsia="方正仿宋_GBK"/>
          <w:sz w:val="24"/>
          <w:szCs w:val="24"/>
        </w:rPr>
        <w:t>日北京时间1</w:t>
      </w:r>
      <w:r>
        <w:rPr>
          <w:rFonts w:hint="eastAsia" w:eastAsia="方正仿宋_GBK"/>
          <w:sz w:val="24"/>
          <w:szCs w:val="24"/>
        </w:rPr>
        <w:t>2</w:t>
      </w:r>
      <w:r>
        <w:rPr>
          <w:rFonts w:eastAsia="方正仿宋_GBK"/>
          <w:sz w:val="24"/>
          <w:szCs w:val="24"/>
        </w:rPr>
        <w:t>:00。超过投递</w:t>
      </w:r>
      <w:r>
        <w:rPr>
          <w:rFonts w:hint="eastAsia" w:eastAsia="方正仿宋_GBK"/>
          <w:sz w:val="24"/>
          <w:szCs w:val="24"/>
        </w:rPr>
        <w:t>投标</w:t>
      </w:r>
      <w:r>
        <w:rPr>
          <w:rFonts w:eastAsia="方正仿宋_GBK"/>
          <w:sz w:val="24"/>
          <w:szCs w:val="24"/>
        </w:rPr>
        <w:t>文件截止时间递交的</w:t>
      </w:r>
      <w:r>
        <w:rPr>
          <w:rFonts w:hint="eastAsia" w:eastAsia="方正仿宋_GBK"/>
          <w:sz w:val="24"/>
          <w:szCs w:val="24"/>
        </w:rPr>
        <w:t>投标</w:t>
      </w:r>
      <w:r>
        <w:rPr>
          <w:rFonts w:eastAsia="方正仿宋_GBK"/>
          <w:sz w:val="24"/>
          <w:szCs w:val="24"/>
        </w:rPr>
        <w:t>文件恕不接受。</w:t>
      </w:r>
    </w:p>
    <w:p>
      <w:pPr>
        <w:spacing w:after="80" w:line="360" w:lineRule="auto"/>
        <w:ind w:firstLine="480" w:firstLineChars="200"/>
        <w:rPr>
          <w:rFonts w:eastAsia="方正仿宋_GBK"/>
          <w:sz w:val="24"/>
          <w:szCs w:val="24"/>
        </w:rPr>
      </w:pPr>
      <w:r>
        <w:rPr>
          <w:rFonts w:eastAsia="方正仿宋_GBK"/>
          <w:sz w:val="24"/>
          <w:szCs w:val="24"/>
        </w:rPr>
        <w:t>3、</w:t>
      </w:r>
      <w:r>
        <w:rPr>
          <w:rFonts w:hint="eastAsia" w:eastAsia="方正仿宋_GBK"/>
          <w:sz w:val="24"/>
          <w:szCs w:val="24"/>
        </w:rPr>
        <w:t>递交投标</w:t>
      </w:r>
      <w:r>
        <w:rPr>
          <w:rFonts w:eastAsia="方正仿宋_GBK"/>
          <w:sz w:val="24"/>
          <w:szCs w:val="24"/>
        </w:rPr>
        <w:t>文件地址：</w:t>
      </w:r>
      <w:r>
        <w:rPr>
          <w:rFonts w:hint="eastAsia" w:eastAsia="方正仿宋_GBK"/>
          <w:sz w:val="24"/>
          <w:szCs w:val="24"/>
        </w:rPr>
        <w:t>重庆市永川区光彩大道368号</w:t>
      </w:r>
      <w:r>
        <w:rPr>
          <w:rFonts w:eastAsia="方正仿宋_GBK"/>
          <w:sz w:val="24"/>
          <w:szCs w:val="24"/>
        </w:rPr>
        <w:t>重庆城市科技学院行政楼107招标采购办公室。</w:t>
      </w:r>
    </w:p>
    <w:bookmarkEnd w:id="16"/>
    <w:p>
      <w:pPr>
        <w:pStyle w:val="5"/>
        <w:numPr>
          <w:ilvl w:val="0"/>
          <w:numId w:val="13"/>
        </w:numPr>
        <w:spacing w:before="0" w:after="80" w:line="240" w:lineRule="auto"/>
        <w:rPr>
          <w:rFonts w:ascii="Times New Roman" w:hAnsi="Times New Roman" w:eastAsia="汉仪粗宋简"/>
          <w:b w:val="0"/>
          <w:bCs/>
          <w:szCs w:val="24"/>
        </w:rPr>
      </w:pPr>
      <w:bookmarkStart w:id="19" w:name="_Toc73720312"/>
      <w:r>
        <w:rPr>
          <w:rFonts w:ascii="Times New Roman" w:hAnsi="Times New Roman" w:eastAsia="汉仪粗宋简"/>
          <w:b w:val="0"/>
          <w:bCs/>
          <w:szCs w:val="24"/>
        </w:rPr>
        <w:t>保证金</w:t>
      </w:r>
      <w:bookmarkEnd w:id="17"/>
      <w:bookmarkEnd w:id="18"/>
      <w:bookmarkEnd w:id="19"/>
      <w:r>
        <w:rPr>
          <w:rFonts w:ascii="Times New Roman" w:hAnsi="Times New Roman" w:eastAsia="汉仪粗宋简"/>
          <w:b w:val="0"/>
          <w:bCs/>
          <w:szCs w:val="24"/>
        </w:rPr>
        <w:t>（如有）</w:t>
      </w:r>
    </w:p>
    <w:p>
      <w:pPr>
        <w:spacing w:after="80" w:line="360" w:lineRule="auto"/>
        <w:ind w:firstLine="480" w:firstLineChars="200"/>
        <w:rPr>
          <w:rFonts w:eastAsia="方正仿宋_GBK"/>
          <w:sz w:val="24"/>
          <w:szCs w:val="24"/>
        </w:rPr>
      </w:pPr>
      <w:bookmarkStart w:id="20" w:name="_Toc445108913"/>
      <w:r>
        <w:rPr>
          <w:rFonts w:eastAsia="方正仿宋_GBK"/>
          <w:sz w:val="24"/>
          <w:szCs w:val="24"/>
        </w:rPr>
        <w:t>将收取每家投标单位投标保证金</w:t>
      </w:r>
      <w:r>
        <w:rPr>
          <w:rFonts w:hint="eastAsia" w:eastAsia="方正仿宋_GBK"/>
          <w:sz w:val="24"/>
          <w:szCs w:val="24"/>
          <w:u w:val="single"/>
        </w:rPr>
        <w:t xml:space="preserve"> 零 </w:t>
      </w:r>
      <w:r>
        <w:rPr>
          <w:rFonts w:hint="eastAsia" w:eastAsia="方正仿宋_GBK"/>
          <w:sz w:val="24"/>
          <w:szCs w:val="24"/>
        </w:rPr>
        <w:t>元</w:t>
      </w:r>
      <w:r>
        <w:rPr>
          <w:rFonts w:eastAsia="方正仿宋_GBK"/>
          <w:sz w:val="24"/>
          <w:szCs w:val="24"/>
        </w:rPr>
        <w:t>，来款账户必须为本公司基本账户。（转账：重庆城市科技学院，开户行：中国工商银行股份有限公司重庆永川支行，账号：3100090019022312929），提交标书前将转账凭证发送至邮箱</w:t>
      </w:r>
      <w:r>
        <w:rPr>
          <w:rFonts w:hint="eastAsia" w:eastAsia="方正仿宋_GBK"/>
          <w:sz w:val="24"/>
          <w:szCs w:val="24"/>
        </w:rPr>
        <w:t>ljj</w:t>
      </w:r>
      <w:r>
        <w:rPr>
          <w:rFonts w:eastAsia="方正仿宋_GBK"/>
          <w:sz w:val="24"/>
          <w:szCs w:val="24"/>
        </w:rPr>
        <w:t>@cqcst.edu.cn。投标结束后退还未中标单位，中标单位的投标保证金将在合同签订后退还；若中标单位单方面放弃中标，学校将没收投标保证金。</w:t>
      </w:r>
    </w:p>
    <w:bookmarkEnd w:id="11"/>
    <w:p>
      <w:pPr>
        <w:pStyle w:val="5"/>
        <w:numPr>
          <w:ilvl w:val="0"/>
          <w:numId w:val="13"/>
        </w:numPr>
        <w:spacing w:before="0" w:after="80" w:line="240" w:lineRule="auto"/>
        <w:rPr>
          <w:rFonts w:ascii="Times New Roman" w:hAnsi="Times New Roman" w:eastAsia="汉仪粗宋简"/>
          <w:b w:val="0"/>
          <w:bCs/>
          <w:szCs w:val="24"/>
        </w:rPr>
      </w:pPr>
      <w:bookmarkStart w:id="21" w:name="_Toc73720313"/>
      <w:r>
        <w:rPr>
          <w:rFonts w:ascii="Times New Roman" w:hAnsi="Times New Roman" w:eastAsia="汉仪粗宋简"/>
          <w:b w:val="0"/>
          <w:bCs/>
          <w:szCs w:val="24"/>
        </w:rPr>
        <w:t>其它有关规定</w:t>
      </w:r>
      <w:bookmarkEnd w:id="20"/>
      <w:bookmarkEnd w:id="21"/>
    </w:p>
    <w:p>
      <w:pPr>
        <w:spacing w:after="80" w:line="360" w:lineRule="auto"/>
        <w:ind w:firstLine="480" w:firstLineChars="200"/>
        <w:rPr>
          <w:rFonts w:eastAsia="方正仿宋_GBK"/>
          <w:sz w:val="24"/>
          <w:szCs w:val="24"/>
        </w:rPr>
      </w:pPr>
      <w:bookmarkStart w:id="22" w:name="_Toc445108914"/>
      <w:r>
        <w:rPr>
          <w:rFonts w:eastAsia="方正仿宋_GBK"/>
          <w:sz w:val="24"/>
          <w:szCs w:val="24"/>
        </w:rPr>
        <w:t>1、单位负责人为同一人或者存在直接控股、管理关系的不同供应商，不得参加同一合同项下的采购活动，否则均为无效投标。</w:t>
      </w:r>
    </w:p>
    <w:p>
      <w:pPr>
        <w:spacing w:after="80" w:line="360" w:lineRule="auto"/>
        <w:ind w:firstLine="480" w:firstLineChars="200"/>
        <w:rPr>
          <w:rFonts w:eastAsia="方正仿宋_GBK"/>
          <w:sz w:val="24"/>
          <w:szCs w:val="24"/>
        </w:rPr>
      </w:pPr>
      <w:r>
        <w:rPr>
          <w:rFonts w:eastAsia="方正仿宋_GBK"/>
          <w:sz w:val="24"/>
          <w:szCs w:val="24"/>
        </w:rPr>
        <w:t>2、同一合同项（分包）下的货物，制造商参与投标的，不得再委托代理商参与投标。</w:t>
      </w:r>
    </w:p>
    <w:p>
      <w:pPr>
        <w:spacing w:after="80" w:line="360" w:lineRule="auto"/>
        <w:ind w:firstLine="480" w:firstLineChars="200"/>
        <w:rPr>
          <w:rFonts w:eastAsia="方正仿宋_GBK"/>
          <w:sz w:val="24"/>
          <w:szCs w:val="24"/>
        </w:rPr>
      </w:pPr>
      <w:r>
        <w:rPr>
          <w:rFonts w:eastAsia="方正仿宋_GBK"/>
          <w:sz w:val="24"/>
          <w:szCs w:val="24"/>
        </w:rPr>
        <w:t>3、超过响应文件截止时间递交的响应文件，恕不接收。</w:t>
      </w:r>
    </w:p>
    <w:p>
      <w:pPr>
        <w:spacing w:after="80" w:line="360" w:lineRule="auto"/>
        <w:ind w:firstLine="480" w:firstLineChars="200"/>
        <w:rPr>
          <w:rFonts w:eastAsia="方正仿宋_GBK"/>
          <w:sz w:val="24"/>
          <w:szCs w:val="24"/>
        </w:rPr>
      </w:pPr>
      <w:r>
        <w:rPr>
          <w:rFonts w:eastAsia="方正仿宋_GBK"/>
          <w:sz w:val="24"/>
          <w:szCs w:val="24"/>
        </w:rPr>
        <w:t>4、投标费用：无论投标结果如何，供应商参与本项目投标的所有费用均应由供应商自行承担。</w:t>
      </w:r>
    </w:p>
    <w:p>
      <w:pPr>
        <w:pStyle w:val="5"/>
        <w:numPr>
          <w:ilvl w:val="0"/>
          <w:numId w:val="13"/>
        </w:numPr>
        <w:tabs>
          <w:tab w:val="left" w:pos="780"/>
        </w:tabs>
        <w:spacing w:before="0" w:after="80" w:line="240" w:lineRule="auto"/>
        <w:rPr>
          <w:rFonts w:ascii="Times New Roman" w:hAnsi="Times New Roman" w:eastAsia="汉仪粗宋简"/>
          <w:b w:val="0"/>
          <w:bCs/>
          <w:szCs w:val="24"/>
        </w:rPr>
      </w:pPr>
      <w:bookmarkStart w:id="23" w:name="_Toc72859875"/>
      <w:bookmarkStart w:id="24" w:name="_Toc73720314"/>
      <w:bookmarkStart w:id="25" w:name="_Toc54003941"/>
      <w:r>
        <w:rPr>
          <w:rFonts w:ascii="Times New Roman" w:hAnsi="Times New Roman" w:eastAsia="汉仪粗宋简"/>
          <w:b w:val="0"/>
          <w:bCs/>
          <w:szCs w:val="24"/>
        </w:rPr>
        <w:t>现场踏勘</w:t>
      </w:r>
      <w:bookmarkEnd w:id="23"/>
      <w:bookmarkEnd w:id="24"/>
      <w:bookmarkEnd w:id="25"/>
    </w:p>
    <w:p>
      <w:pPr>
        <w:spacing w:after="80" w:line="360" w:lineRule="auto"/>
        <w:ind w:firstLine="480" w:firstLineChars="200"/>
        <w:rPr>
          <w:rFonts w:eastAsia="方正仿宋_GBK"/>
          <w:sz w:val="24"/>
          <w:szCs w:val="24"/>
        </w:rPr>
      </w:pPr>
      <w:r>
        <w:rPr>
          <w:rFonts w:hint="eastAsia" w:eastAsia="方正仿宋_GBK"/>
          <w:sz w:val="24"/>
          <w:szCs w:val="24"/>
        </w:rPr>
        <w:t>各投标单位自行进行现场踏勘，原则上</w:t>
      </w:r>
      <w:r>
        <w:rPr>
          <w:rFonts w:eastAsia="方正仿宋_GBK"/>
          <w:sz w:val="24"/>
          <w:szCs w:val="24"/>
        </w:rPr>
        <w:t>投标人应</w:t>
      </w:r>
      <w:r>
        <w:rPr>
          <w:rFonts w:hint="eastAsia" w:eastAsia="方正仿宋_GBK"/>
          <w:sz w:val="24"/>
          <w:szCs w:val="24"/>
        </w:rPr>
        <w:t>按时参加并了解现场情况</w:t>
      </w:r>
      <w:r>
        <w:rPr>
          <w:rFonts w:eastAsia="方正仿宋_GBK"/>
          <w:sz w:val="24"/>
          <w:szCs w:val="24"/>
        </w:rPr>
        <w:t>。无论投标人是否踏勘过现场，均被认为在递交投标文件之前已踏勘现场，对本项目的风险和义务已经了解，并在其投标文件中已充分考虑了现场和环境因素。踏勘现场所发生的费用及安全事故由投标人自行承担。</w:t>
      </w:r>
    </w:p>
    <w:p>
      <w:pPr>
        <w:pStyle w:val="2"/>
        <w:rPr>
          <w:rFonts w:ascii="Times New Roman" w:hAnsi="Times New Roman" w:eastAsia="方正仿宋_GBK"/>
          <w:szCs w:val="24"/>
        </w:rPr>
      </w:pPr>
      <w:r>
        <w:rPr>
          <w:rFonts w:hint="eastAsia" w:ascii="Times New Roman" w:hAnsi="Times New Roman" w:eastAsia="方正仿宋_GBK"/>
          <w:szCs w:val="24"/>
        </w:rPr>
        <w:t>进校踏勘须严格遵守校园安全、防疫等相关规定，如相关部门反馈供应商违反规定，将直接取消投标资格。</w:t>
      </w:r>
    </w:p>
    <w:p>
      <w:pPr>
        <w:pStyle w:val="5"/>
        <w:numPr>
          <w:ilvl w:val="0"/>
          <w:numId w:val="13"/>
        </w:numPr>
        <w:spacing w:before="0" w:after="80" w:line="240" w:lineRule="auto"/>
        <w:rPr>
          <w:rFonts w:ascii="Times New Roman" w:hAnsi="Times New Roman" w:eastAsia="汉仪粗宋简"/>
          <w:b w:val="0"/>
          <w:bCs/>
          <w:szCs w:val="24"/>
        </w:rPr>
      </w:pPr>
      <w:bookmarkStart w:id="26" w:name="_Toc73720315"/>
      <w:r>
        <w:rPr>
          <w:rFonts w:ascii="Times New Roman" w:hAnsi="Times New Roman" w:eastAsia="汉仪粗宋简"/>
          <w:b w:val="0"/>
          <w:bCs/>
          <w:szCs w:val="24"/>
        </w:rPr>
        <w:t>联系方式</w:t>
      </w:r>
      <w:bookmarkEnd w:id="22"/>
      <w:bookmarkEnd w:id="26"/>
    </w:p>
    <w:p>
      <w:pPr>
        <w:spacing w:after="80" w:line="360" w:lineRule="auto"/>
        <w:ind w:firstLine="480" w:firstLineChars="200"/>
        <w:rPr>
          <w:rFonts w:eastAsia="方正仿宋_GBK"/>
          <w:sz w:val="24"/>
          <w:szCs w:val="24"/>
        </w:rPr>
      </w:pPr>
      <w:r>
        <w:rPr>
          <w:rFonts w:eastAsia="方正仿宋_GBK"/>
          <w:sz w:val="24"/>
          <w:szCs w:val="24"/>
        </w:rPr>
        <w:t>采购人：重庆城市科技学院</w:t>
      </w:r>
    </w:p>
    <w:p>
      <w:pPr>
        <w:spacing w:after="80" w:line="360" w:lineRule="auto"/>
        <w:ind w:firstLine="480" w:firstLineChars="200"/>
        <w:rPr>
          <w:rFonts w:eastAsia="方正仿宋_GBK"/>
          <w:sz w:val="24"/>
          <w:szCs w:val="24"/>
        </w:rPr>
      </w:pPr>
      <w:r>
        <w:rPr>
          <w:rFonts w:eastAsia="方正仿宋_GBK"/>
          <w:sz w:val="24"/>
          <w:szCs w:val="24"/>
        </w:rPr>
        <w:t>联系人及联系电话：</w:t>
      </w:r>
      <w:r>
        <w:rPr>
          <w:rFonts w:hint="eastAsia" w:eastAsia="方正仿宋_GBK"/>
          <w:sz w:val="24"/>
          <w:szCs w:val="24"/>
        </w:rPr>
        <w:t xml:space="preserve">招标采购办公室 </w:t>
      </w:r>
      <w:r>
        <w:rPr>
          <w:rFonts w:eastAsia="方正仿宋_GBK"/>
          <w:sz w:val="24"/>
          <w:szCs w:val="24"/>
        </w:rPr>
        <w:t>李老师  023-49890678</w:t>
      </w:r>
      <w:r>
        <w:rPr>
          <w:rFonts w:hint="eastAsia" w:eastAsia="方正仿宋_GBK"/>
          <w:sz w:val="24"/>
          <w:szCs w:val="24"/>
        </w:rPr>
        <w:t>/</w:t>
      </w:r>
      <w:r>
        <w:rPr>
          <w:rFonts w:eastAsia="方正仿宋_GBK"/>
          <w:sz w:val="24"/>
          <w:szCs w:val="24"/>
        </w:rPr>
        <w:t>15223836821</w:t>
      </w:r>
    </w:p>
    <w:p>
      <w:pPr>
        <w:spacing w:after="80" w:line="360" w:lineRule="auto"/>
        <w:ind w:firstLine="480" w:firstLineChars="200"/>
        <w:rPr>
          <w:rFonts w:eastAsia="方正仿宋_GBK"/>
          <w:sz w:val="24"/>
          <w:szCs w:val="24"/>
        </w:rPr>
      </w:pPr>
      <w:r>
        <w:rPr>
          <w:rFonts w:eastAsia="方正仿宋_GBK"/>
          <w:sz w:val="24"/>
          <w:szCs w:val="24"/>
        </w:rPr>
        <w:t>地  址：</w:t>
      </w:r>
    </w:p>
    <w:p>
      <w:pPr>
        <w:spacing w:after="80" w:line="360" w:lineRule="auto"/>
        <w:ind w:firstLine="480" w:firstLineChars="200"/>
        <w:rPr>
          <w:rFonts w:eastAsia="方正仿宋_GBK"/>
          <w:sz w:val="24"/>
          <w:szCs w:val="24"/>
        </w:rPr>
      </w:pPr>
      <w:r>
        <w:rPr>
          <w:rFonts w:hint="eastAsia" w:eastAsia="方正仿宋_GBK"/>
          <w:sz w:val="24"/>
          <w:szCs w:val="24"/>
        </w:rPr>
        <w:t>永川校区：</w:t>
      </w:r>
      <w:r>
        <w:rPr>
          <w:rFonts w:eastAsia="方正仿宋_GBK"/>
          <w:sz w:val="24"/>
          <w:szCs w:val="24"/>
        </w:rPr>
        <w:t>重庆市永川区光彩大道368号</w:t>
      </w:r>
    </w:p>
    <w:p>
      <w:pPr>
        <w:spacing w:after="80" w:line="360" w:lineRule="auto"/>
        <w:ind w:firstLine="480" w:firstLineChars="200"/>
        <w:rPr>
          <w:rFonts w:eastAsia="方正仿宋_GBK"/>
          <w:sz w:val="24"/>
          <w:szCs w:val="24"/>
        </w:rPr>
      </w:pPr>
      <w:r>
        <w:rPr>
          <w:rFonts w:hint="eastAsia" w:eastAsia="方正仿宋_GBK"/>
          <w:sz w:val="24"/>
          <w:szCs w:val="24"/>
        </w:rPr>
        <w:t>巴南校区：重庆市巴南区渝南大道1388号</w:t>
      </w:r>
    </w:p>
    <w:p>
      <w:pPr>
        <w:pStyle w:val="2"/>
        <w:spacing w:after="80"/>
        <w:ind w:firstLine="480" w:firstLineChars="200"/>
        <w:rPr>
          <w:rFonts w:ascii="Times New Roman" w:hAnsi="Times New Roman" w:eastAsia="方正仿宋_GBK"/>
        </w:rPr>
        <w:sectPr>
          <w:footerReference r:id="rId9" w:type="default"/>
          <w:pgSz w:w="11907" w:h="16840"/>
          <w:pgMar w:top="1440" w:right="1800" w:bottom="1440" w:left="1800" w:header="1134" w:footer="1134" w:gutter="0"/>
          <w:pgNumType w:start="1"/>
          <w:cols w:space="720" w:num="1"/>
          <w:docGrid w:linePitch="381" w:charSpace="0"/>
        </w:sectPr>
      </w:pPr>
    </w:p>
    <w:p>
      <w:pPr>
        <w:pStyle w:val="4"/>
        <w:snapToGrid/>
        <w:spacing w:before="400" w:after="120" w:line="240" w:lineRule="auto"/>
        <w:jc w:val="center"/>
        <w:rPr>
          <w:rFonts w:ascii="Times New Roman" w:eastAsia="汉仪粗宋简"/>
          <w:bCs/>
          <w:sz w:val="40"/>
          <w:szCs w:val="32"/>
        </w:rPr>
      </w:pPr>
      <w:bookmarkStart w:id="27" w:name="_Toc102227313"/>
      <w:bookmarkStart w:id="28" w:name="_Toc445108915"/>
      <w:bookmarkStart w:id="29" w:name="_Toc73720316"/>
      <w:r>
        <w:rPr>
          <w:rFonts w:ascii="Times New Roman" w:eastAsia="汉仪粗宋简"/>
          <w:bCs/>
          <w:sz w:val="40"/>
          <w:szCs w:val="32"/>
        </w:rPr>
        <w:t>第二篇  供应商须知</w:t>
      </w:r>
      <w:bookmarkEnd w:id="27"/>
      <w:bookmarkEnd w:id="28"/>
      <w:bookmarkEnd w:id="29"/>
    </w:p>
    <w:p>
      <w:pPr>
        <w:pStyle w:val="5"/>
        <w:numPr>
          <w:ilvl w:val="0"/>
          <w:numId w:val="14"/>
        </w:numPr>
        <w:spacing w:before="0" w:after="80" w:line="240" w:lineRule="auto"/>
        <w:rPr>
          <w:rFonts w:ascii="Times New Roman" w:hAnsi="Times New Roman" w:eastAsia="汉仪粗宋简"/>
          <w:b w:val="0"/>
          <w:bCs/>
          <w:szCs w:val="24"/>
        </w:rPr>
      </w:pPr>
      <w:bookmarkStart w:id="30" w:name="_Toc342913389"/>
      <w:bookmarkStart w:id="31" w:name="_Toc445108916"/>
      <w:bookmarkStart w:id="32" w:name="_Toc73720317"/>
      <w:r>
        <w:rPr>
          <w:rFonts w:ascii="Times New Roman" w:hAnsi="Times New Roman" w:eastAsia="汉仪粗宋简"/>
          <w:b w:val="0"/>
          <w:bCs/>
          <w:szCs w:val="24"/>
        </w:rPr>
        <w:t>投标费用</w:t>
      </w:r>
      <w:bookmarkEnd w:id="30"/>
      <w:bookmarkEnd w:id="31"/>
      <w:bookmarkEnd w:id="32"/>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参与投标的供应商应承担其编制</w:t>
      </w:r>
      <w:r>
        <w:rPr>
          <w:rFonts w:hint="eastAsia" w:ascii="Times New Roman" w:hAnsi="Times New Roman" w:eastAsia="方正仿宋_GBK"/>
          <w:sz w:val="24"/>
          <w:szCs w:val="24"/>
        </w:rPr>
        <w:t>投标</w:t>
      </w:r>
      <w:r>
        <w:rPr>
          <w:rFonts w:ascii="Times New Roman" w:hAnsi="Times New Roman" w:eastAsia="方正仿宋_GBK"/>
          <w:sz w:val="24"/>
          <w:szCs w:val="24"/>
        </w:rPr>
        <w:t>文件与递交</w:t>
      </w:r>
      <w:r>
        <w:rPr>
          <w:rFonts w:hint="eastAsia" w:ascii="Times New Roman" w:hAnsi="Times New Roman" w:eastAsia="方正仿宋_GBK"/>
          <w:sz w:val="24"/>
          <w:szCs w:val="24"/>
        </w:rPr>
        <w:t>投标</w:t>
      </w:r>
      <w:r>
        <w:rPr>
          <w:rFonts w:ascii="Times New Roman" w:hAnsi="Times New Roman" w:eastAsia="方正仿宋_GBK"/>
          <w:sz w:val="24"/>
          <w:szCs w:val="24"/>
        </w:rPr>
        <w:t>文件所涉及的一切费用，不论投标结果如何，采购人在任何情况下无义务也无责任承担这些费用。</w:t>
      </w:r>
    </w:p>
    <w:p>
      <w:pPr>
        <w:pStyle w:val="5"/>
        <w:numPr>
          <w:ilvl w:val="0"/>
          <w:numId w:val="14"/>
        </w:numPr>
        <w:spacing w:before="0" w:after="80" w:line="240" w:lineRule="auto"/>
        <w:rPr>
          <w:rFonts w:ascii="Times New Roman" w:hAnsi="Times New Roman" w:eastAsia="汉仪粗宋简"/>
          <w:b w:val="0"/>
          <w:bCs/>
          <w:szCs w:val="24"/>
        </w:rPr>
      </w:pPr>
      <w:bookmarkStart w:id="33" w:name="_Toc445108917"/>
      <w:bookmarkStart w:id="34" w:name="_Toc342913391"/>
      <w:bookmarkStart w:id="35" w:name="_Toc73720318"/>
      <w:r>
        <w:rPr>
          <w:rFonts w:ascii="Times New Roman" w:hAnsi="Times New Roman" w:eastAsia="汉仪粗宋简"/>
          <w:b w:val="0"/>
          <w:bCs/>
          <w:szCs w:val="24"/>
        </w:rPr>
        <w:t>招标文件</w:t>
      </w:r>
      <w:bookmarkEnd w:id="33"/>
      <w:bookmarkEnd w:id="34"/>
      <w:bookmarkEnd w:id="35"/>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1、招标文件由招标邀请书、供应商须知、招标项目技术需求、响应文件格式要求</w:t>
      </w:r>
      <w:r>
        <w:rPr>
          <w:rFonts w:hint="eastAsia" w:ascii="Times New Roman" w:hAnsi="Times New Roman" w:eastAsia="方正仿宋_GBK"/>
          <w:sz w:val="24"/>
          <w:szCs w:val="24"/>
        </w:rPr>
        <w:t>四</w:t>
      </w:r>
      <w:r>
        <w:rPr>
          <w:rFonts w:ascii="Times New Roman" w:hAnsi="Times New Roman" w:eastAsia="方正仿宋_GBK"/>
          <w:sz w:val="24"/>
          <w:szCs w:val="24"/>
        </w:rPr>
        <w:t>部分组成。</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2、采购人所作的一切有效的书面通知、修改及补充，都是招标文件不可分割的部分。</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3、招标文件的解释</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供应商如对招标文件有疑问，必须以书面形式在投标截止时间1个工作日前向采购人要求澄清，采购人可视具体情况做出处理或答复。如供应商未提出疑问，视为完全理解并同意本招标文件。一经进入采购程序，即视为供应商已详细阅读全部文件资料，完全理解招标文件所有条款内容并同意放弃对这方面有不明白及误解的权利。</w:t>
      </w:r>
      <w:bookmarkStart w:id="36" w:name="_Toc318159160"/>
      <w:bookmarkStart w:id="37" w:name="_Toc318159780"/>
      <w:bookmarkStart w:id="38" w:name="_Toc318166429"/>
      <w:bookmarkStart w:id="39" w:name="_Toc318159349"/>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4、本招标文件中，招标小组根据与供应商洽谈情况可能实质性变动的内容为招标文件第三、四篇全部内容。</w:t>
      </w:r>
    </w:p>
    <w:bookmarkEnd w:id="36"/>
    <w:bookmarkEnd w:id="37"/>
    <w:bookmarkEnd w:id="38"/>
    <w:bookmarkEnd w:id="39"/>
    <w:p>
      <w:pPr>
        <w:pStyle w:val="5"/>
        <w:numPr>
          <w:ilvl w:val="0"/>
          <w:numId w:val="14"/>
        </w:numPr>
        <w:spacing w:before="0" w:after="80" w:line="240" w:lineRule="auto"/>
        <w:rPr>
          <w:rFonts w:ascii="Times New Roman" w:hAnsi="Times New Roman" w:eastAsia="汉仪粗宋简"/>
          <w:b w:val="0"/>
          <w:bCs/>
          <w:szCs w:val="24"/>
        </w:rPr>
      </w:pPr>
      <w:bookmarkStart w:id="40" w:name="_Toc102227318"/>
      <w:bookmarkStart w:id="41" w:name="_Toc342913392"/>
      <w:bookmarkStart w:id="42" w:name="_Toc73720319"/>
      <w:bookmarkStart w:id="43" w:name="_Toc179714297"/>
      <w:bookmarkStart w:id="44" w:name="_Toc445108918"/>
      <w:r>
        <w:rPr>
          <w:rFonts w:ascii="Times New Roman" w:hAnsi="Times New Roman" w:eastAsia="汉仪粗宋简"/>
          <w:b w:val="0"/>
          <w:bCs/>
          <w:szCs w:val="24"/>
        </w:rPr>
        <w:t>招标要求</w:t>
      </w:r>
      <w:bookmarkEnd w:id="40"/>
      <w:bookmarkEnd w:id="41"/>
      <w:bookmarkEnd w:id="42"/>
      <w:bookmarkEnd w:id="43"/>
      <w:bookmarkEnd w:id="44"/>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1、响应文件</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供应商应当按照招标文件的要求编制响应文件，并对招标文件提出的要求和条件做出实质性响应，响应文件原则上采用软面订本。</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1.1响应文件组成</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响应文件由第四篇“响应文件格式要求”规定的部分和供应商所作的一切有效补充、修改和承诺等文件组成，供应商应按照第四篇“响应文件格式”规定的目录顺序组织编写和装订，也可在基本格式基础上对表格进行扩展，未规定格式的由供应商自定格式。</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1.2投标有效期：响应文件及有关承诺文件有效期为询价开始时间起90天。</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2、修正错误</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若供应商所递交的响应文件或最后报价中的价格出现大写金额和小写金额不一致的错误，以大写金额修正为准。</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招标小组按上述修正错误的原则及方法修正供应商的报价，供应商同意并签字确认后，修正后的报价对供应商具有约束作用。如果供应商不接受修正后的价格，将失去成为成交供应商的资格。</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3、提交响应文件的份数和签署</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3.1响应文件包含经济部分、技术部分及资格条件及其他三个部分，经济部分需单独装订。响应文件经济部分正本一份，无需副本；技术部分及资格条件两份，正本一份，副本一份，副本可为正本的复印件，应与正本一致，如出现不一致情况以正本为准。附电子U盘一个，内含投标文件电子版（MS office Word或WPS office Word版本）。</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3.2在响应文件正本中，招标文件第四篇响应文件格式中规定签字、盖章的地方必须按其规定签字、盖章。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3.3响应文件正本相应位置均应由供应商法定代表人或授权代表签字或加盖单位公章。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3.4若供应商对响应文件的错处作必要修改，则应在修改处加盖供应商公章或由法定代表人或法定代表人授权代表签字确认。</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4、响应文件的递交</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4.1响应文件的密封与标记</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响应文件的</w:t>
      </w:r>
      <w:r>
        <w:rPr>
          <w:rFonts w:hint="eastAsia" w:ascii="Times New Roman" w:hAnsi="Times New Roman" w:eastAsia="方正仿宋_GBK"/>
          <w:sz w:val="24"/>
          <w:szCs w:val="24"/>
        </w:rPr>
        <w:t>经济部分、</w:t>
      </w:r>
      <w:r>
        <w:rPr>
          <w:rFonts w:ascii="Times New Roman" w:hAnsi="Times New Roman" w:eastAsia="方正仿宋_GBK"/>
          <w:sz w:val="24"/>
          <w:szCs w:val="24"/>
        </w:rPr>
        <w:t>技术部分及资格条件</w:t>
      </w:r>
      <w:r>
        <w:rPr>
          <w:rFonts w:hint="eastAsia" w:ascii="Times New Roman" w:hAnsi="Times New Roman" w:eastAsia="方正仿宋_GBK"/>
          <w:sz w:val="24"/>
          <w:szCs w:val="24"/>
        </w:rPr>
        <w:t>分别</w:t>
      </w:r>
      <w:r>
        <w:rPr>
          <w:rFonts w:ascii="Times New Roman" w:hAnsi="Times New Roman" w:eastAsia="方正仿宋_GBK"/>
          <w:sz w:val="24"/>
          <w:szCs w:val="24"/>
        </w:rPr>
        <w:t>密封在</w:t>
      </w:r>
      <w:r>
        <w:rPr>
          <w:rFonts w:hint="eastAsia" w:ascii="Times New Roman" w:hAnsi="Times New Roman" w:eastAsia="方正仿宋_GBK"/>
          <w:sz w:val="24"/>
          <w:szCs w:val="24"/>
        </w:rPr>
        <w:t>两</w:t>
      </w:r>
      <w:r>
        <w:rPr>
          <w:rFonts w:ascii="Times New Roman" w:hAnsi="Times New Roman" w:eastAsia="方正仿宋_GBK"/>
          <w:sz w:val="24"/>
          <w:szCs w:val="24"/>
        </w:rPr>
        <w:t>个封袋</w:t>
      </w:r>
      <w:r>
        <w:rPr>
          <w:rFonts w:hint="eastAsia" w:ascii="Times New Roman" w:hAnsi="Times New Roman" w:eastAsia="方正仿宋_GBK"/>
          <w:sz w:val="24"/>
          <w:szCs w:val="24"/>
        </w:rPr>
        <w:t>内</w:t>
      </w:r>
      <w:r>
        <w:rPr>
          <w:rFonts w:ascii="Times New Roman" w:hAnsi="Times New Roman" w:eastAsia="方正仿宋_GBK"/>
          <w:sz w:val="24"/>
          <w:szCs w:val="24"/>
        </w:rPr>
        <w:t>。封袋上注明项目名称、供应商名称</w:t>
      </w:r>
      <w:r>
        <w:rPr>
          <w:rFonts w:hint="eastAsia" w:ascii="Times New Roman" w:hAnsi="Times New Roman" w:eastAsia="方正仿宋_GBK"/>
          <w:sz w:val="24"/>
          <w:szCs w:val="24"/>
        </w:rPr>
        <w:t>、正副本标识</w:t>
      </w:r>
      <w:r>
        <w:rPr>
          <w:rFonts w:ascii="Times New Roman" w:hAnsi="Times New Roman" w:eastAsia="方正仿宋_GBK"/>
          <w:sz w:val="24"/>
          <w:szCs w:val="24"/>
        </w:rPr>
        <w:t>。信封的封口应加盖供应商公章和法定代表人签字。</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4.2响应文件投递截止时间：参阅招标邀请书。</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5、响应文件语言：简体中文</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6、无效投标</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供应商发生以下条款情况之一者，视为无效，其响应文件将被拒绝：</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6.1不符合规定的基本资格条件或特定资格条件；</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6.2委托代表未提供法定代表人授权委托书；</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6.3响应文件不按规定签字、盖章；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w:t>
      </w:r>
      <w:r>
        <w:rPr>
          <w:rFonts w:hint="eastAsia" w:ascii="Times New Roman" w:hAnsi="Times New Roman" w:eastAsia="方正仿宋_GBK"/>
          <w:sz w:val="24"/>
          <w:szCs w:val="24"/>
        </w:rPr>
        <w:t>4</w:t>
      </w:r>
      <w:r>
        <w:rPr>
          <w:rFonts w:ascii="Times New Roman" w:hAnsi="Times New Roman" w:eastAsia="方正仿宋_GBK"/>
          <w:sz w:val="24"/>
          <w:szCs w:val="24"/>
        </w:rPr>
        <w:t>供应商响应文件内容有与国家现行法律法规相违背的内容，或附有采购人无法接受的条件。</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w:t>
      </w:r>
      <w:r>
        <w:rPr>
          <w:rFonts w:hint="eastAsia" w:ascii="Times New Roman" w:hAnsi="Times New Roman" w:eastAsia="方正仿宋_GBK"/>
          <w:sz w:val="24"/>
          <w:szCs w:val="24"/>
        </w:rPr>
        <w:t>5</w:t>
      </w:r>
      <w:r>
        <w:rPr>
          <w:rFonts w:ascii="Times New Roman" w:hAnsi="Times New Roman" w:eastAsia="方正仿宋_GBK"/>
          <w:sz w:val="24"/>
          <w:szCs w:val="24"/>
        </w:rPr>
        <w:t>单位负责人为同一人或者存在直接控股、管理关系的不同供应商，不得再参加该采购项目的其他采购活动；</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w:t>
      </w:r>
      <w:r>
        <w:rPr>
          <w:rFonts w:hint="eastAsia" w:ascii="Times New Roman" w:hAnsi="Times New Roman" w:eastAsia="方正仿宋_GBK"/>
          <w:sz w:val="24"/>
          <w:szCs w:val="24"/>
        </w:rPr>
        <w:t>6</w:t>
      </w:r>
      <w:r>
        <w:rPr>
          <w:rFonts w:ascii="Times New Roman" w:hAnsi="Times New Roman" w:eastAsia="方正仿宋_GBK"/>
          <w:sz w:val="24"/>
          <w:szCs w:val="24"/>
        </w:rPr>
        <w:t>同一合同项（分包）下的货物，制造商参与投标的，不得再委托代理商参与投标，否则均为无效投标。</w:t>
      </w:r>
    </w:p>
    <w:p>
      <w:pPr>
        <w:pStyle w:val="5"/>
        <w:numPr>
          <w:ilvl w:val="0"/>
          <w:numId w:val="14"/>
        </w:numPr>
        <w:spacing w:before="0" w:after="80" w:line="240" w:lineRule="auto"/>
        <w:rPr>
          <w:rFonts w:ascii="Times New Roman" w:hAnsi="Times New Roman" w:eastAsia="汉仪粗宋简"/>
          <w:b w:val="0"/>
          <w:bCs/>
          <w:szCs w:val="24"/>
        </w:rPr>
      </w:pPr>
      <w:bookmarkStart w:id="45" w:name="_Toc342913393"/>
      <w:bookmarkStart w:id="46" w:name="_Toc73720320"/>
      <w:bookmarkStart w:id="47" w:name="_Toc179714298"/>
      <w:bookmarkStart w:id="48" w:name="_Toc445108919"/>
      <w:bookmarkStart w:id="49" w:name="_Toc102227319"/>
      <w:r>
        <w:rPr>
          <w:rFonts w:ascii="Times New Roman" w:hAnsi="Times New Roman" w:eastAsia="汉仪粗宋简"/>
          <w:b w:val="0"/>
          <w:bCs/>
          <w:szCs w:val="24"/>
        </w:rPr>
        <w:t>招标程序</w:t>
      </w:r>
      <w:bookmarkEnd w:id="45"/>
      <w:bookmarkEnd w:id="46"/>
      <w:bookmarkEnd w:id="47"/>
      <w:bookmarkEnd w:id="48"/>
      <w:bookmarkEnd w:id="49"/>
    </w:p>
    <w:p>
      <w:pPr>
        <w:adjustRightInd w:val="0"/>
        <w:spacing w:after="80" w:line="360" w:lineRule="auto"/>
        <w:ind w:firstLine="480" w:firstLineChars="200"/>
        <w:rPr>
          <w:rFonts w:eastAsia="方正仿宋_GBK"/>
          <w:sz w:val="24"/>
          <w:szCs w:val="24"/>
        </w:rPr>
      </w:pPr>
      <w:r>
        <w:rPr>
          <w:rFonts w:eastAsia="方正仿宋_GBK"/>
          <w:sz w:val="24"/>
          <w:szCs w:val="24"/>
        </w:rPr>
        <w:t>1、</w:t>
      </w:r>
      <w:r>
        <w:rPr>
          <w:rFonts w:hint="eastAsia" w:eastAsia="方正仿宋_GBK"/>
          <w:sz w:val="24"/>
          <w:szCs w:val="24"/>
        </w:rPr>
        <w:t>投标</w:t>
      </w:r>
      <w:r>
        <w:rPr>
          <w:rFonts w:eastAsia="方正仿宋_GBK"/>
          <w:sz w:val="24"/>
          <w:szCs w:val="24"/>
        </w:rPr>
        <w:t>文件按招标文件规定的时间递交，</w:t>
      </w:r>
      <w:r>
        <w:rPr>
          <w:rFonts w:hint="eastAsia" w:eastAsia="方正仿宋_GBK"/>
          <w:sz w:val="24"/>
          <w:szCs w:val="24"/>
        </w:rPr>
        <w:t>由采购人组织相关人员进行开标，开标结果将另行通知，供应商无需现场参加</w:t>
      </w:r>
      <w:r>
        <w:rPr>
          <w:rFonts w:eastAsia="方正仿宋_GBK"/>
          <w:sz w:val="24"/>
          <w:szCs w:val="24"/>
        </w:rPr>
        <w:t>。</w:t>
      </w:r>
    </w:p>
    <w:p>
      <w:pPr>
        <w:adjustRightInd w:val="0"/>
        <w:spacing w:after="80" w:line="360" w:lineRule="auto"/>
        <w:ind w:firstLine="480" w:firstLineChars="200"/>
        <w:rPr>
          <w:rFonts w:eastAsia="方正仿宋_GBK"/>
          <w:sz w:val="24"/>
          <w:szCs w:val="24"/>
        </w:rPr>
      </w:pPr>
      <w:r>
        <w:rPr>
          <w:rFonts w:eastAsia="方正仿宋_GBK"/>
          <w:sz w:val="24"/>
          <w:szCs w:val="24"/>
        </w:rPr>
        <w:t>2、采购人根据符合采购需求、质量和服务相当且报价最低的原则确定成交供应商。</w:t>
      </w:r>
    </w:p>
    <w:p>
      <w:pPr>
        <w:pStyle w:val="140"/>
        <w:snapToGrid/>
        <w:spacing w:after="80"/>
        <w:ind w:firstLine="480" w:firstLineChars="200"/>
        <w:rPr>
          <w:rFonts w:eastAsia="方正仿宋_GBK"/>
          <w:szCs w:val="24"/>
        </w:rPr>
      </w:pPr>
      <w:r>
        <w:rPr>
          <w:rFonts w:eastAsia="方正仿宋_GBK"/>
          <w:szCs w:val="24"/>
        </w:rPr>
        <w:t>3、若符合采购需求、质量和服务相当且报价最低的供应商不止一家，采购人按照优惠承诺优劣顺序确定成交供应商；若供应商均无优惠承诺，则由采购人综合对比供应商服务、技术部分择优确定成交供应商。</w:t>
      </w:r>
    </w:p>
    <w:p>
      <w:pPr>
        <w:pStyle w:val="5"/>
        <w:numPr>
          <w:ilvl w:val="0"/>
          <w:numId w:val="14"/>
        </w:numPr>
        <w:spacing w:before="0" w:after="80" w:line="240" w:lineRule="auto"/>
        <w:rPr>
          <w:rFonts w:ascii="Times New Roman" w:hAnsi="Times New Roman" w:eastAsia="汉仪粗宋简"/>
          <w:b w:val="0"/>
          <w:bCs/>
          <w:szCs w:val="24"/>
        </w:rPr>
      </w:pPr>
      <w:bookmarkStart w:id="50" w:name="_Toc445108922"/>
      <w:bookmarkStart w:id="51" w:name="_Toc342913395"/>
      <w:bookmarkStart w:id="52" w:name="_Toc102227321"/>
      <w:bookmarkStart w:id="53" w:name="_Toc73720321"/>
      <w:r>
        <w:rPr>
          <w:rFonts w:hint="eastAsia" w:ascii="Times New Roman" w:hAnsi="Times New Roman" w:eastAsia="汉仪粗宋简"/>
          <w:b w:val="0"/>
          <w:bCs/>
          <w:szCs w:val="24"/>
        </w:rPr>
        <w:t>中标</w:t>
      </w:r>
      <w:r>
        <w:rPr>
          <w:rFonts w:ascii="Times New Roman" w:hAnsi="Times New Roman" w:eastAsia="汉仪粗宋简"/>
          <w:b w:val="0"/>
          <w:bCs/>
          <w:szCs w:val="24"/>
        </w:rPr>
        <w:t>通知</w:t>
      </w:r>
      <w:bookmarkEnd w:id="50"/>
      <w:bookmarkEnd w:id="51"/>
      <w:bookmarkEnd w:id="52"/>
      <w:bookmarkEnd w:id="53"/>
    </w:p>
    <w:p>
      <w:pPr>
        <w:adjustRightInd w:val="0"/>
        <w:spacing w:after="80" w:line="360" w:lineRule="auto"/>
        <w:ind w:firstLine="480" w:firstLineChars="200"/>
        <w:rPr>
          <w:rFonts w:eastAsia="方正仿宋_GBK"/>
          <w:sz w:val="24"/>
          <w:szCs w:val="24"/>
        </w:rPr>
      </w:pPr>
      <w:bookmarkStart w:id="54" w:name="_Toc445108923"/>
      <w:r>
        <w:rPr>
          <w:rFonts w:eastAsia="方正仿宋_GBK"/>
          <w:sz w:val="24"/>
          <w:szCs w:val="24"/>
        </w:rPr>
        <w:t>1、</w:t>
      </w:r>
      <w:r>
        <w:rPr>
          <w:rFonts w:hint="eastAsia" w:eastAsia="方正仿宋_GBK"/>
          <w:sz w:val="24"/>
          <w:szCs w:val="24"/>
        </w:rPr>
        <w:t>中标单位</w:t>
      </w:r>
      <w:r>
        <w:rPr>
          <w:rFonts w:eastAsia="方正仿宋_GBK"/>
          <w:sz w:val="24"/>
          <w:szCs w:val="24"/>
        </w:rPr>
        <w:t>确定后，采购人将通过重庆城市科技学院招标采购办公室发布</w:t>
      </w:r>
      <w:r>
        <w:rPr>
          <w:rFonts w:hint="eastAsia" w:eastAsia="方正仿宋_GBK"/>
          <w:sz w:val="24"/>
          <w:szCs w:val="24"/>
        </w:rPr>
        <w:t>《中标结果通知书》</w:t>
      </w:r>
      <w:r>
        <w:rPr>
          <w:rFonts w:eastAsia="方正仿宋_GBK"/>
          <w:sz w:val="24"/>
          <w:szCs w:val="24"/>
        </w:rPr>
        <w:t>。</w:t>
      </w:r>
    </w:p>
    <w:p>
      <w:pPr>
        <w:adjustRightInd w:val="0"/>
        <w:spacing w:after="80" w:line="360" w:lineRule="auto"/>
        <w:ind w:firstLine="480" w:firstLineChars="200"/>
        <w:rPr>
          <w:rFonts w:eastAsia="方正仿宋_GBK"/>
          <w:sz w:val="24"/>
          <w:szCs w:val="24"/>
        </w:rPr>
      </w:pPr>
      <w:r>
        <w:rPr>
          <w:rFonts w:eastAsia="方正仿宋_GBK"/>
          <w:sz w:val="24"/>
          <w:szCs w:val="24"/>
        </w:rPr>
        <w:t>2、</w:t>
      </w:r>
      <w:r>
        <w:rPr>
          <w:rFonts w:hint="eastAsia" w:eastAsia="方正仿宋_GBK"/>
          <w:sz w:val="24"/>
          <w:szCs w:val="24"/>
        </w:rPr>
        <w:t>《中标结果通知书》</w:t>
      </w:r>
      <w:r>
        <w:rPr>
          <w:rFonts w:eastAsia="方正仿宋_GBK"/>
          <w:sz w:val="24"/>
          <w:szCs w:val="24"/>
        </w:rPr>
        <w:t>发出同时，采购人将以书面形式</w:t>
      </w:r>
      <w:r>
        <w:rPr>
          <w:rFonts w:hint="eastAsia" w:eastAsia="方正仿宋_GBK"/>
          <w:sz w:val="24"/>
          <w:szCs w:val="24"/>
        </w:rPr>
        <w:t>向中标单位</w:t>
      </w:r>
      <w:r>
        <w:rPr>
          <w:rFonts w:eastAsia="方正仿宋_GBK"/>
          <w:sz w:val="24"/>
          <w:szCs w:val="24"/>
        </w:rPr>
        <w:t>发出《</w:t>
      </w:r>
      <w:r>
        <w:rPr>
          <w:rFonts w:hint="eastAsia" w:eastAsia="方正仿宋_GBK"/>
          <w:sz w:val="24"/>
          <w:szCs w:val="24"/>
        </w:rPr>
        <w:t>中标通知书</w:t>
      </w:r>
      <w:r>
        <w:rPr>
          <w:rFonts w:eastAsia="方正仿宋_GBK"/>
          <w:sz w:val="24"/>
          <w:szCs w:val="24"/>
        </w:rPr>
        <w:t>》。《</w:t>
      </w:r>
      <w:r>
        <w:rPr>
          <w:rFonts w:hint="eastAsia" w:eastAsia="方正仿宋_GBK"/>
          <w:sz w:val="24"/>
          <w:szCs w:val="24"/>
        </w:rPr>
        <w:t>中标</w:t>
      </w:r>
      <w:r>
        <w:rPr>
          <w:rFonts w:eastAsia="方正仿宋_GBK"/>
          <w:sz w:val="24"/>
          <w:szCs w:val="24"/>
        </w:rPr>
        <w:t>通知书》一经发出即发生法律效力。</w:t>
      </w:r>
    </w:p>
    <w:p>
      <w:pPr>
        <w:adjustRightInd w:val="0"/>
        <w:spacing w:after="80" w:line="360" w:lineRule="auto"/>
        <w:ind w:firstLine="480" w:firstLineChars="200"/>
        <w:rPr>
          <w:rFonts w:eastAsia="方正仿宋_GBK"/>
          <w:sz w:val="24"/>
          <w:szCs w:val="24"/>
        </w:rPr>
      </w:pPr>
      <w:r>
        <w:rPr>
          <w:rFonts w:eastAsia="方正仿宋_GBK"/>
          <w:sz w:val="24"/>
          <w:szCs w:val="24"/>
        </w:rPr>
        <w:t>3、《</w:t>
      </w:r>
      <w:r>
        <w:rPr>
          <w:rFonts w:hint="eastAsia" w:eastAsia="方正仿宋_GBK"/>
          <w:sz w:val="24"/>
          <w:szCs w:val="24"/>
        </w:rPr>
        <w:t>中标</w:t>
      </w:r>
      <w:r>
        <w:rPr>
          <w:rFonts w:eastAsia="方正仿宋_GBK"/>
          <w:sz w:val="24"/>
          <w:szCs w:val="24"/>
        </w:rPr>
        <w:t>通知书》将作为签订合同的依据。</w:t>
      </w:r>
    </w:p>
    <w:p>
      <w:pPr>
        <w:adjustRightInd w:val="0"/>
        <w:spacing w:after="80" w:line="360" w:lineRule="auto"/>
        <w:ind w:firstLine="480" w:firstLineChars="200"/>
        <w:rPr>
          <w:rFonts w:eastAsia="方正仿宋_GBK"/>
          <w:sz w:val="24"/>
          <w:szCs w:val="24"/>
        </w:rPr>
      </w:pPr>
      <w:r>
        <w:rPr>
          <w:rFonts w:eastAsia="方正仿宋_GBK"/>
          <w:sz w:val="24"/>
          <w:szCs w:val="24"/>
        </w:rPr>
        <w:t>4、如有供应商对</w:t>
      </w:r>
      <w:r>
        <w:rPr>
          <w:rFonts w:hint="eastAsia" w:eastAsia="方正仿宋_GBK"/>
          <w:sz w:val="24"/>
          <w:szCs w:val="24"/>
        </w:rPr>
        <w:t>中标</w:t>
      </w:r>
      <w:r>
        <w:rPr>
          <w:rFonts w:eastAsia="方正仿宋_GBK"/>
          <w:sz w:val="24"/>
          <w:szCs w:val="24"/>
        </w:rPr>
        <w:t>结果提出质疑的，在质疑处理完毕后发出</w:t>
      </w:r>
      <w:r>
        <w:rPr>
          <w:rFonts w:hint="eastAsia" w:eastAsia="方正仿宋_GBK"/>
          <w:sz w:val="24"/>
          <w:szCs w:val="24"/>
        </w:rPr>
        <w:t>《中标</w:t>
      </w:r>
      <w:r>
        <w:rPr>
          <w:rFonts w:eastAsia="方正仿宋_GBK"/>
          <w:sz w:val="24"/>
          <w:szCs w:val="24"/>
        </w:rPr>
        <w:t>通知书</w:t>
      </w:r>
      <w:r>
        <w:rPr>
          <w:rFonts w:hint="eastAsia" w:eastAsia="方正仿宋_GBK"/>
          <w:sz w:val="24"/>
          <w:szCs w:val="24"/>
        </w:rPr>
        <w:t>》</w:t>
      </w:r>
      <w:r>
        <w:rPr>
          <w:rFonts w:eastAsia="方正仿宋_GBK"/>
          <w:sz w:val="24"/>
          <w:szCs w:val="24"/>
        </w:rPr>
        <w:t>。</w:t>
      </w:r>
    </w:p>
    <w:bookmarkEnd w:id="54"/>
    <w:p>
      <w:pPr>
        <w:pStyle w:val="5"/>
        <w:numPr>
          <w:ilvl w:val="0"/>
          <w:numId w:val="14"/>
        </w:numPr>
        <w:spacing w:before="0" w:after="80" w:line="240" w:lineRule="auto"/>
        <w:rPr>
          <w:rFonts w:ascii="Times New Roman" w:hAnsi="Times New Roman" w:eastAsia="汉仪粗宋简"/>
          <w:b w:val="0"/>
          <w:bCs/>
          <w:szCs w:val="24"/>
        </w:rPr>
      </w:pPr>
      <w:bookmarkStart w:id="55" w:name="_Toc102227322"/>
      <w:bookmarkStart w:id="56" w:name="_Toc445108924"/>
      <w:bookmarkStart w:id="57" w:name="_Toc73720322"/>
      <w:bookmarkStart w:id="58" w:name="_Toc342913396"/>
      <w:r>
        <w:rPr>
          <w:rFonts w:ascii="Times New Roman" w:hAnsi="Times New Roman" w:eastAsia="汉仪粗宋简"/>
          <w:b w:val="0"/>
          <w:bCs/>
          <w:szCs w:val="24"/>
        </w:rPr>
        <w:t>签订</w:t>
      </w:r>
      <w:bookmarkEnd w:id="55"/>
      <w:r>
        <w:rPr>
          <w:rFonts w:ascii="Times New Roman" w:hAnsi="Times New Roman" w:eastAsia="汉仪粗宋简"/>
          <w:b w:val="0"/>
          <w:bCs/>
          <w:szCs w:val="24"/>
        </w:rPr>
        <w:t>合同</w:t>
      </w:r>
      <w:bookmarkEnd w:id="56"/>
      <w:bookmarkEnd w:id="57"/>
      <w:bookmarkEnd w:id="58"/>
    </w:p>
    <w:p>
      <w:pPr>
        <w:adjustRightInd w:val="0"/>
        <w:spacing w:after="80" w:line="360" w:lineRule="auto"/>
        <w:ind w:firstLine="480" w:firstLineChars="200"/>
        <w:rPr>
          <w:rFonts w:eastAsia="方正仿宋_GBK"/>
          <w:sz w:val="24"/>
          <w:szCs w:val="24"/>
        </w:rPr>
      </w:pPr>
      <w:r>
        <w:rPr>
          <w:rFonts w:eastAsia="方正仿宋_GBK"/>
          <w:sz w:val="24"/>
          <w:szCs w:val="24"/>
        </w:rPr>
        <w:t>1、采购人与</w:t>
      </w:r>
      <w:r>
        <w:rPr>
          <w:rFonts w:hint="eastAsia" w:eastAsia="方正仿宋_GBK"/>
          <w:sz w:val="24"/>
          <w:szCs w:val="24"/>
        </w:rPr>
        <w:t>中标单位</w:t>
      </w:r>
      <w:r>
        <w:rPr>
          <w:rFonts w:eastAsia="方正仿宋_GBK"/>
          <w:sz w:val="24"/>
          <w:szCs w:val="24"/>
        </w:rPr>
        <w:t>应当在成交通知书发出之日起10日内，按照</w:t>
      </w:r>
      <w:r>
        <w:rPr>
          <w:rFonts w:hint="eastAsia" w:eastAsia="方正仿宋_GBK"/>
          <w:sz w:val="24"/>
          <w:szCs w:val="24"/>
        </w:rPr>
        <w:t>招标</w:t>
      </w:r>
      <w:r>
        <w:rPr>
          <w:rFonts w:eastAsia="方正仿宋_GBK"/>
          <w:sz w:val="24"/>
          <w:szCs w:val="24"/>
        </w:rPr>
        <w:t>文件</w:t>
      </w:r>
      <w:r>
        <w:rPr>
          <w:rFonts w:hint="eastAsia" w:eastAsia="方正仿宋_GBK"/>
          <w:sz w:val="24"/>
          <w:szCs w:val="24"/>
        </w:rPr>
        <w:t>的</w:t>
      </w:r>
      <w:r>
        <w:rPr>
          <w:rFonts w:eastAsia="方正仿宋_GBK"/>
          <w:sz w:val="24"/>
          <w:szCs w:val="24"/>
        </w:rPr>
        <w:t>采购标的、规格型号、采购金额、采购数量、技术和服务要求等事项签订合同。</w:t>
      </w:r>
    </w:p>
    <w:p>
      <w:pPr>
        <w:adjustRightInd w:val="0"/>
        <w:spacing w:after="80" w:line="360" w:lineRule="auto"/>
        <w:ind w:firstLine="480" w:firstLineChars="200"/>
        <w:rPr>
          <w:rFonts w:eastAsia="方正仿宋_GBK"/>
          <w:sz w:val="24"/>
          <w:szCs w:val="24"/>
        </w:rPr>
      </w:pPr>
      <w:r>
        <w:rPr>
          <w:rFonts w:eastAsia="方正仿宋_GBK"/>
          <w:sz w:val="24"/>
          <w:szCs w:val="24"/>
        </w:rPr>
        <w:t>2、招标文件、成交供应商的响应文件及有效承诺文件等，均为签订合同的依据。</w:t>
      </w:r>
    </w:p>
    <w:p>
      <w:pPr>
        <w:adjustRightInd w:val="0"/>
        <w:spacing w:after="80" w:line="360" w:lineRule="auto"/>
        <w:ind w:firstLine="480" w:firstLineChars="200"/>
        <w:rPr>
          <w:rFonts w:eastAsia="方正仿宋_GBK"/>
          <w:sz w:val="24"/>
          <w:szCs w:val="24"/>
        </w:rPr>
      </w:pPr>
      <w:r>
        <w:rPr>
          <w:rFonts w:eastAsia="方正仿宋_GBK"/>
          <w:sz w:val="24"/>
          <w:szCs w:val="24"/>
        </w:rPr>
        <w:t>3、如成交供应商放弃成交项目或在签订合同时擅自改变成交状态的，采购人将按照相关法律法规处理。</w:t>
      </w:r>
    </w:p>
    <w:p>
      <w:pPr>
        <w:adjustRightInd w:val="0"/>
        <w:spacing w:after="80" w:line="360" w:lineRule="auto"/>
        <w:ind w:firstLine="480" w:firstLineChars="200"/>
        <w:rPr>
          <w:rFonts w:eastAsia="方正仿宋_GBK"/>
          <w:sz w:val="24"/>
          <w:szCs w:val="24"/>
        </w:rPr>
      </w:pPr>
      <w:r>
        <w:rPr>
          <w:rFonts w:eastAsia="方正仿宋_GBK"/>
          <w:sz w:val="24"/>
          <w:szCs w:val="24"/>
        </w:rPr>
        <w:t>4、采购人不得向成交供应商提出超出招标以外的任何要求作为签订合同的条件，不得与成交供应商订立背离招标确定的合同文本以及采购标的、规格型号、采购金额、采购数量、技术和服务要求等实质性内容的协议。</w:t>
      </w:r>
    </w:p>
    <w:p>
      <w:pPr>
        <w:adjustRightInd w:val="0"/>
        <w:spacing w:after="80" w:line="360" w:lineRule="auto"/>
        <w:ind w:firstLine="480" w:firstLineChars="200"/>
        <w:rPr>
          <w:rFonts w:eastAsia="方正仿宋_GBK"/>
          <w:sz w:val="24"/>
          <w:szCs w:val="24"/>
        </w:rPr>
      </w:pPr>
      <w:r>
        <w:rPr>
          <w:rFonts w:eastAsia="方正仿宋_GBK"/>
          <w:sz w:val="24"/>
          <w:szCs w:val="24"/>
        </w:rPr>
        <w:t>5、除不可抗力等因素外，成交通知书发出后，采购人改变成交结果，或者成交供应商拒绝签订采购合同的，应当承担相应的法律责任。</w:t>
      </w:r>
    </w:p>
    <w:p>
      <w:pPr>
        <w:adjustRightInd w:val="0"/>
        <w:spacing w:after="80" w:line="360" w:lineRule="auto"/>
        <w:ind w:firstLine="480" w:firstLineChars="200"/>
        <w:rPr>
          <w:rFonts w:eastAsia="方正仿宋_GBK"/>
          <w:sz w:val="24"/>
          <w:szCs w:val="24"/>
        </w:rPr>
        <w:sectPr>
          <w:pgSz w:w="11907" w:h="16840"/>
          <w:pgMar w:top="1440" w:right="1800" w:bottom="1440" w:left="1800" w:header="1134" w:footer="1134" w:gutter="0"/>
          <w:cols w:space="720" w:num="1"/>
          <w:docGrid w:linePitch="381" w:charSpace="0"/>
        </w:sectPr>
      </w:pPr>
    </w:p>
    <w:p>
      <w:pPr>
        <w:pStyle w:val="4"/>
        <w:snapToGrid/>
        <w:spacing w:before="400" w:after="120" w:line="240" w:lineRule="auto"/>
        <w:jc w:val="center"/>
        <w:rPr>
          <w:rFonts w:ascii="Times New Roman" w:eastAsia="汉仪粗宋简"/>
          <w:bCs/>
          <w:sz w:val="40"/>
          <w:szCs w:val="32"/>
        </w:rPr>
      </w:pPr>
      <w:bookmarkStart w:id="59" w:name="_Toc73720323"/>
      <w:bookmarkStart w:id="60" w:name="_Toc4010"/>
      <w:bookmarkStart w:id="61" w:name="_Toc12789058"/>
      <w:bookmarkStart w:id="62" w:name="_Toc445108929"/>
      <w:r>
        <w:rPr>
          <w:rFonts w:ascii="Times New Roman" w:eastAsia="汉仪粗宋简"/>
          <w:bCs/>
          <w:sz w:val="40"/>
          <w:szCs w:val="32"/>
        </w:rPr>
        <w:t>第三篇  招标项目技术需求</w:t>
      </w:r>
      <w:bookmarkEnd w:id="59"/>
      <w:bookmarkEnd w:id="60"/>
    </w:p>
    <w:p>
      <w:pPr>
        <w:pStyle w:val="5"/>
        <w:numPr>
          <w:ilvl w:val="0"/>
          <w:numId w:val="15"/>
        </w:numPr>
        <w:spacing w:before="0" w:after="80" w:line="240" w:lineRule="auto"/>
        <w:rPr>
          <w:rFonts w:ascii="Times New Roman" w:hAnsi="Times New Roman" w:eastAsia="汉仪粗宋简"/>
          <w:b w:val="0"/>
          <w:bCs/>
          <w:szCs w:val="24"/>
        </w:rPr>
      </w:pPr>
      <w:bookmarkStart w:id="63" w:name="_Toc32560"/>
      <w:bookmarkStart w:id="64" w:name="_Toc73720324"/>
      <w:r>
        <w:rPr>
          <w:rFonts w:ascii="Times New Roman" w:hAnsi="Times New Roman" w:eastAsia="汉仪粗宋简"/>
          <w:b w:val="0"/>
          <w:bCs/>
          <w:szCs w:val="24"/>
        </w:rPr>
        <w:t>项目</w:t>
      </w:r>
      <w:bookmarkEnd w:id="63"/>
      <w:r>
        <w:rPr>
          <w:rFonts w:ascii="Times New Roman" w:hAnsi="Times New Roman" w:eastAsia="汉仪粗宋简"/>
          <w:b w:val="0"/>
          <w:bCs/>
          <w:szCs w:val="24"/>
        </w:rPr>
        <w:t>概况</w:t>
      </w:r>
      <w:bookmarkEnd w:id="64"/>
    </w:p>
    <w:p>
      <w:pPr>
        <w:pStyle w:val="258"/>
        <w:spacing w:after="80" w:line="360" w:lineRule="auto"/>
        <w:ind w:firstLine="480" w:firstLineChars="200"/>
        <w:rPr>
          <w:rFonts w:ascii="Times New Roman" w:hAnsi="Times New Roman" w:eastAsia="方正仿宋_GBK"/>
          <w:sz w:val="24"/>
          <w:szCs w:val="24"/>
          <w:u w:val="single"/>
        </w:rPr>
      </w:pPr>
      <w:r>
        <w:rPr>
          <w:rFonts w:ascii="Times New Roman" w:hAnsi="Times New Roman" w:eastAsia="方正仿宋_GBK"/>
          <w:sz w:val="24"/>
          <w:szCs w:val="24"/>
        </w:rPr>
        <w:t>1、本招标项目采购人为重庆城市科技学院，资金来源已落实。项目已具备招标条件，现对重庆城市科技学院</w:t>
      </w:r>
      <w:r>
        <w:rPr>
          <w:rFonts w:hint="eastAsia" w:ascii="Times New Roman" w:hAnsi="Times New Roman" w:eastAsia="方正仿宋_GBK"/>
          <w:sz w:val="24"/>
          <w:szCs w:val="24"/>
          <w:lang w:eastAsia="zh-CN"/>
        </w:rPr>
        <w:t>智慧实验楼（二期）</w:t>
      </w:r>
      <w:r>
        <w:rPr>
          <w:rFonts w:hint="eastAsia" w:ascii="Times New Roman" w:hAnsi="Times New Roman" w:eastAsia="方正仿宋_GBK"/>
          <w:sz w:val="24"/>
          <w:szCs w:val="24"/>
        </w:rPr>
        <w:t>建设项目</w:t>
      </w:r>
      <w:r>
        <w:rPr>
          <w:rFonts w:ascii="Times New Roman" w:hAnsi="Times New Roman" w:eastAsia="方正仿宋_GBK"/>
          <w:sz w:val="24"/>
          <w:szCs w:val="24"/>
        </w:rPr>
        <w:t>进行招标</w:t>
      </w:r>
      <w:r>
        <w:rPr>
          <w:rFonts w:hint="eastAsia" w:ascii="Times New Roman" w:hAnsi="Times New Roman" w:eastAsia="方正仿宋_GBK"/>
          <w:sz w:val="24"/>
          <w:szCs w:val="24"/>
        </w:rPr>
        <w:t>采购</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2、建设地址：</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重庆城市科技学院</w:t>
      </w:r>
      <w:r>
        <w:rPr>
          <w:rFonts w:hint="eastAsia" w:ascii="Times New Roman" w:hAnsi="Times New Roman" w:eastAsia="方正仿宋_GBK"/>
          <w:sz w:val="24"/>
          <w:szCs w:val="24"/>
        </w:rPr>
        <w:t>巴南</w:t>
      </w:r>
      <w:r>
        <w:rPr>
          <w:rFonts w:ascii="Times New Roman" w:hAnsi="Times New Roman" w:eastAsia="方正仿宋_GBK"/>
          <w:sz w:val="24"/>
          <w:szCs w:val="24"/>
        </w:rPr>
        <w:t>校区</w:t>
      </w:r>
      <w:r>
        <w:rPr>
          <w:rFonts w:hint="eastAsia"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重庆城市科技学院永川校区</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3、项目概况：</w:t>
      </w:r>
      <w:r>
        <w:rPr>
          <w:rFonts w:hint="eastAsia" w:ascii="Times New Roman" w:hAnsi="Times New Roman" w:eastAsia="方正仿宋_GBK"/>
          <w:sz w:val="24"/>
          <w:szCs w:val="24"/>
        </w:rPr>
        <w:t>详见</w:t>
      </w:r>
      <w:r>
        <w:rPr>
          <w:rFonts w:hint="eastAsia" w:ascii="Times New Roman" w:hAnsi="Times New Roman" w:eastAsia="方正仿宋_GBK"/>
          <w:sz w:val="24"/>
          <w:szCs w:val="24"/>
          <w:lang w:val="en-US" w:eastAsia="zh-CN"/>
        </w:rPr>
        <w:t>附件</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bookmarkStart w:id="65" w:name="_Toc483402470"/>
      <w:bookmarkStart w:id="66" w:name="_Toc28139"/>
      <w:r>
        <w:rPr>
          <w:rFonts w:ascii="Times New Roman" w:hAnsi="Times New Roman" w:eastAsia="方正仿宋_GBK"/>
          <w:sz w:val="24"/>
          <w:szCs w:val="24"/>
        </w:rPr>
        <w:t>4、供应商承担的工作</w:t>
      </w:r>
      <w:bookmarkEnd w:id="65"/>
      <w:r>
        <w:rPr>
          <w:rFonts w:ascii="Times New Roman" w:hAnsi="Times New Roman" w:eastAsia="方正仿宋_GBK"/>
          <w:sz w:val="24"/>
          <w:szCs w:val="24"/>
        </w:rPr>
        <w:t>范围及内容：</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永川/巴南校区</w:t>
      </w:r>
      <w:r>
        <w:rPr>
          <w:rFonts w:hint="eastAsia" w:ascii="Times New Roman" w:hAnsi="Times New Roman" w:eastAsia="方正仿宋_GBK"/>
          <w:sz w:val="24"/>
          <w:szCs w:val="24"/>
          <w:lang w:eastAsia="zh-CN"/>
        </w:rPr>
        <w:t>智慧实验楼（二期）</w:t>
      </w:r>
      <w:r>
        <w:rPr>
          <w:rFonts w:hint="eastAsia" w:ascii="Times New Roman" w:hAnsi="Times New Roman" w:eastAsia="方正仿宋_GBK"/>
          <w:sz w:val="24"/>
          <w:szCs w:val="24"/>
          <w:lang w:val="en-US" w:eastAsia="zh-CN"/>
        </w:rPr>
        <w:t>电子班牌</w:t>
      </w:r>
      <w:r>
        <w:rPr>
          <w:rFonts w:hint="eastAsia" w:ascii="Times New Roman" w:hAnsi="Times New Roman" w:eastAsia="方正仿宋_GBK"/>
          <w:sz w:val="24"/>
          <w:szCs w:val="24"/>
        </w:rPr>
        <w:t>设备供货及安装，并负责调试</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lang w:val="en-US" w:eastAsia="zh-CN"/>
        </w:rPr>
        <w:t>与智慧实验楼一期孪生平台完成对接</w:t>
      </w:r>
      <w:r>
        <w:rPr>
          <w:rFonts w:hint="eastAsia" w:ascii="Times New Roman" w:hAnsi="Times New Roman" w:eastAsia="方正仿宋_GBK"/>
          <w:sz w:val="24"/>
          <w:szCs w:val="24"/>
        </w:rPr>
        <w:t>。</w:t>
      </w:r>
    </w:p>
    <w:p>
      <w:pPr>
        <w:pStyle w:val="5"/>
        <w:numPr>
          <w:ilvl w:val="0"/>
          <w:numId w:val="15"/>
        </w:numPr>
        <w:spacing w:before="0" w:after="80" w:line="240" w:lineRule="auto"/>
        <w:rPr>
          <w:rFonts w:ascii="Times New Roman" w:hAnsi="Times New Roman" w:eastAsia="汉仪粗宋简"/>
          <w:b w:val="0"/>
          <w:bCs/>
          <w:szCs w:val="24"/>
        </w:rPr>
      </w:pPr>
      <w:bookmarkStart w:id="67" w:name="_Toc5997"/>
      <w:bookmarkStart w:id="68" w:name="_Toc73720325"/>
      <w:bookmarkStart w:id="69" w:name="_Toc72859886"/>
      <w:r>
        <w:rPr>
          <w:rFonts w:ascii="Times New Roman" w:hAnsi="Times New Roman" w:eastAsia="汉仪粗宋简"/>
          <w:b w:val="0"/>
          <w:bCs/>
          <w:szCs w:val="24"/>
        </w:rPr>
        <w:t>项目</w:t>
      </w:r>
      <w:r>
        <w:rPr>
          <w:rFonts w:hint="eastAsia" w:ascii="Times New Roman" w:hAnsi="Times New Roman" w:eastAsia="汉仪粗宋简"/>
          <w:b w:val="0"/>
          <w:bCs/>
          <w:szCs w:val="24"/>
        </w:rPr>
        <w:t>总体要求</w:t>
      </w:r>
      <w:bookmarkEnd w:id="67"/>
    </w:p>
    <w:p>
      <w:pPr>
        <w:pStyle w:val="258"/>
        <w:numPr>
          <w:ilvl w:val="0"/>
          <w:numId w:val="16"/>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投标产品及其所有零部件应满足技术先进、设计正确、结构合理、安全可靠、节省能源、遵守机械、</w:t>
      </w:r>
      <w:r>
        <w:rPr>
          <w:rFonts w:hint="eastAsia" w:ascii="Times New Roman" w:hAnsi="Times New Roman" w:eastAsia="方正仿宋_GBK"/>
          <w:sz w:val="24"/>
          <w:szCs w:val="24"/>
        </w:rPr>
        <w:t>电气</w:t>
      </w:r>
      <w:r>
        <w:rPr>
          <w:rFonts w:ascii="Times New Roman" w:hAnsi="Times New Roman" w:eastAsia="方正仿宋_GBK"/>
          <w:sz w:val="24"/>
          <w:szCs w:val="24"/>
        </w:rPr>
        <w:t>及建筑方面的通用技术要求，维护便利</w:t>
      </w:r>
      <w:r>
        <w:rPr>
          <w:rFonts w:hint="eastAsia" w:ascii="Times New Roman" w:hAnsi="Times New Roman" w:eastAsia="方正仿宋_GBK"/>
          <w:sz w:val="24"/>
          <w:szCs w:val="24"/>
        </w:rPr>
        <w:t>，并适应</w:t>
      </w:r>
      <w:r>
        <w:rPr>
          <w:rFonts w:hint="eastAsia" w:ascii="Times New Roman" w:hAnsi="Times New Roman" w:eastAsia="方正仿宋_GBK"/>
          <w:sz w:val="24"/>
          <w:szCs w:val="24"/>
          <w:lang w:val="en-US" w:eastAsia="zh-CN"/>
        </w:rPr>
        <w:t>高校实验室管理及电子班牌</w:t>
      </w:r>
      <w:r>
        <w:rPr>
          <w:rFonts w:hint="eastAsia" w:ascii="Times New Roman" w:hAnsi="Times New Roman" w:eastAsia="方正仿宋_GBK"/>
          <w:sz w:val="24"/>
          <w:szCs w:val="24"/>
        </w:rPr>
        <w:t>使用安全管理的实际需要。</w:t>
      </w:r>
    </w:p>
    <w:p>
      <w:pPr>
        <w:pStyle w:val="258"/>
        <w:numPr>
          <w:ilvl w:val="0"/>
          <w:numId w:val="16"/>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投标产品须具有先进、完善的</w:t>
      </w:r>
      <w:r>
        <w:rPr>
          <w:rFonts w:hint="eastAsia" w:ascii="Times New Roman" w:hAnsi="Times New Roman" w:eastAsia="方正仿宋_GBK"/>
          <w:sz w:val="24"/>
          <w:szCs w:val="24"/>
          <w:lang w:val="en-US" w:eastAsia="zh-CN"/>
        </w:rPr>
        <w:t>电子班牌</w:t>
      </w:r>
      <w:r>
        <w:rPr>
          <w:rFonts w:hint="eastAsia" w:ascii="Times New Roman" w:hAnsi="Times New Roman" w:eastAsia="方正仿宋_GBK"/>
          <w:sz w:val="24"/>
          <w:szCs w:val="24"/>
        </w:rPr>
        <w:t>适配性能</w:t>
      </w:r>
      <w:r>
        <w:rPr>
          <w:rFonts w:ascii="Times New Roman" w:hAnsi="Times New Roman" w:eastAsia="方正仿宋_GBK"/>
          <w:sz w:val="24"/>
          <w:szCs w:val="24"/>
        </w:rPr>
        <w:t>。</w:t>
      </w:r>
    </w:p>
    <w:p>
      <w:pPr>
        <w:pStyle w:val="258"/>
        <w:numPr>
          <w:ilvl w:val="0"/>
          <w:numId w:val="16"/>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所有产品</w:t>
      </w:r>
      <w:r>
        <w:rPr>
          <w:rFonts w:hint="eastAsia" w:ascii="Times New Roman" w:hAnsi="Times New Roman" w:eastAsia="方正仿宋_GBK"/>
          <w:sz w:val="24"/>
          <w:szCs w:val="24"/>
        </w:rPr>
        <w:t>的</w:t>
      </w:r>
      <w:r>
        <w:rPr>
          <w:rFonts w:ascii="Times New Roman" w:hAnsi="Times New Roman" w:eastAsia="方正仿宋_GBK"/>
          <w:sz w:val="24"/>
          <w:szCs w:val="24"/>
        </w:rPr>
        <w:t>质量、制造及安装调试均</w:t>
      </w:r>
      <w:r>
        <w:rPr>
          <w:rFonts w:hint="eastAsia" w:ascii="Times New Roman" w:hAnsi="Times New Roman" w:eastAsia="方正仿宋_GBK"/>
          <w:sz w:val="24"/>
          <w:szCs w:val="24"/>
        </w:rPr>
        <w:t>须</w:t>
      </w:r>
      <w:r>
        <w:rPr>
          <w:rFonts w:ascii="Times New Roman" w:hAnsi="Times New Roman" w:eastAsia="方正仿宋_GBK"/>
          <w:sz w:val="24"/>
          <w:szCs w:val="24"/>
        </w:rPr>
        <w:t>符合国家</w:t>
      </w:r>
      <w:r>
        <w:rPr>
          <w:rFonts w:hint="eastAsia" w:ascii="Times New Roman" w:hAnsi="Times New Roman" w:eastAsia="方正仿宋_GBK"/>
          <w:sz w:val="24"/>
          <w:szCs w:val="24"/>
        </w:rPr>
        <w:t>相关规定</w:t>
      </w:r>
      <w:r>
        <w:rPr>
          <w:rFonts w:ascii="Times New Roman" w:hAnsi="Times New Roman" w:eastAsia="方正仿宋_GBK"/>
          <w:sz w:val="24"/>
          <w:szCs w:val="24"/>
        </w:rPr>
        <w:t>的制造与安装安全规范。</w:t>
      </w:r>
    </w:p>
    <w:p>
      <w:pPr>
        <w:pStyle w:val="258"/>
        <w:numPr>
          <w:ilvl w:val="0"/>
          <w:numId w:val="16"/>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所投</w:t>
      </w:r>
      <w:r>
        <w:rPr>
          <w:rFonts w:hint="eastAsia" w:ascii="Times New Roman" w:hAnsi="Times New Roman" w:eastAsia="方正仿宋_GBK"/>
          <w:sz w:val="24"/>
          <w:szCs w:val="24"/>
        </w:rPr>
        <w:t>产品</w:t>
      </w:r>
      <w:r>
        <w:rPr>
          <w:rFonts w:ascii="Times New Roman" w:hAnsi="Times New Roman" w:eastAsia="方正仿宋_GBK"/>
          <w:sz w:val="24"/>
          <w:szCs w:val="24"/>
        </w:rPr>
        <w:t>的所有零部件和</w:t>
      </w:r>
      <w:r>
        <w:rPr>
          <w:rFonts w:hint="eastAsia" w:ascii="Times New Roman" w:hAnsi="Times New Roman" w:eastAsia="方正仿宋_GBK"/>
          <w:sz w:val="24"/>
          <w:szCs w:val="24"/>
        </w:rPr>
        <w:t>安装所需的</w:t>
      </w:r>
      <w:r>
        <w:rPr>
          <w:rFonts w:ascii="Times New Roman" w:hAnsi="Times New Roman" w:eastAsia="方正仿宋_GBK"/>
          <w:sz w:val="24"/>
          <w:szCs w:val="24"/>
        </w:rPr>
        <w:t>材料都必须达到技术标准，全新，未曾使用过的。</w:t>
      </w:r>
    </w:p>
    <w:p>
      <w:pPr>
        <w:pStyle w:val="258"/>
        <w:numPr>
          <w:ilvl w:val="0"/>
          <w:numId w:val="16"/>
        </w:numPr>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线路质保5年</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rPr>
        <w:t>设备质保3年</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lang w:val="en-US" w:eastAsia="zh-CN"/>
        </w:rPr>
        <w:t>整体质保不低于3年。</w:t>
      </w:r>
    </w:p>
    <w:p>
      <w:pPr>
        <w:pStyle w:val="5"/>
        <w:numPr>
          <w:ilvl w:val="0"/>
          <w:numId w:val="15"/>
        </w:numPr>
        <w:spacing w:before="0" w:after="80" w:line="240" w:lineRule="auto"/>
        <w:rPr>
          <w:rFonts w:ascii="Times New Roman" w:hAnsi="Times New Roman" w:eastAsia="汉仪粗宋简"/>
          <w:b w:val="0"/>
          <w:bCs/>
          <w:szCs w:val="24"/>
        </w:rPr>
      </w:pPr>
      <w:bookmarkStart w:id="70" w:name="_Toc16893"/>
      <w:r>
        <w:rPr>
          <w:rFonts w:hint="eastAsia" w:ascii="Times New Roman" w:hAnsi="Times New Roman" w:eastAsia="汉仪粗宋简"/>
          <w:b w:val="0"/>
          <w:bCs/>
          <w:szCs w:val="24"/>
        </w:rPr>
        <w:t>安装实施要求</w:t>
      </w:r>
      <w:bookmarkEnd w:id="70"/>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1、弱电</w:t>
      </w:r>
      <w:r>
        <w:rPr>
          <w:rFonts w:ascii="Times New Roman" w:hAnsi="Times New Roman" w:eastAsia="方正仿宋_GBK"/>
          <w:sz w:val="24"/>
          <w:szCs w:val="24"/>
        </w:rPr>
        <w:t>安装必须由专业安装队负责，安装人员必须由</w:t>
      </w:r>
      <w:r>
        <w:rPr>
          <w:rFonts w:hint="eastAsia" w:ascii="Times New Roman" w:hAnsi="Times New Roman" w:eastAsia="方正仿宋_GBK"/>
          <w:sz w:val="24"/>
          <w:szCs w:val="24"/>
        </w:rPr>
        <w:t>中标单位</w:t>
      </w:r>
      <w:r>
        <w:rPr>
          <w:rFonts w:ascii="Times New Roman" w:hAnsi="Times New Roman" w:eastAsia="方正仿宋_GBK"/>
          <w:sz w:val="24"/>
          <w:szCs w:val="24"/>
        </w:rPr>
        <w:t>直接进行安装的全过程管理。</w:t>
      </w:r>
      <w:r>
        <w:rPr>
          <w:rFonts w:hint="eastAsia" w:ascii="Times New Roman" w:hAnsi="Times New Roman" w:eastAsia="方正仿宋_GBK"/>
          <w:sz w:val="24"/>
          <w:szCs w:val="24"/>
        </w:rPr>
        <w:t>中标单位</w:t>
      </w:r>
      <w:r>
        <w:rPr>
          <w:rFonts w:ascii="Times New Roman" w:hAnsi="Times New Roman" w:eastAsia="方正仿宋_GBK"/>
          <w:sz w:val="24"/>
          <w:szCs w:val="24"/>
        </w:rPr>
        <w:t>应承担安装过程中的一切安全生产责任。</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2、中标单位</w:t>
      </w:r>
      <w:r>
        <w:rPr>
          <w:rFonts w:ascii="Times New Roman" w:hAnsi="Times New Roman" w:eastAsia="方正仿宋_GBK"/>
          <w:sz w:val="24"/>
          <w:szCs w:val="24"/>
        </w:rPr>
        <w:t>的专业安装队伍进场施工时要成立完善的组织管理构架，要配备一名专职的安全管理人员负责施工安全管理。</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3、中标单位</w:t>
      </w:r>
      <w:r>
        <w:rPr>
          <w:rFonts w:ascii="Times New Roman" w:hAnsi="Times New Roman" w:eastAsia="方正仿宋_GBK"/>
          <w:sz w:val="24"/>
          <w:szCs w:val="24"/>
        </w:rPr>
        <w:t>必须为安装人员购买商业</w:t>
      </w:r>
      <w:r>
        <w:rPr>
          <w:rFonts w:hint="eastAsia" w:ascii="Times New Roman" w:hAnsi="Times New Roman" w:eastAsia="方正仿宋_GBK"/>
          <w:sz w:val="24"/>
          <w:szCs w:val="24"/>
        </w:rPr>
        <w:t>保险</w:t>
      </w:r>
      <w:r>
        <w:rPr>
          <w:rFonts w:ascii="Times New Roman" w:hAnsi="Times New Roman" w:eastAsia="方正仿宋_GBK"/>
          <w:sz w:val="24"/>
          <w:szCs w:val="24"/>
        </w:rPr>
        <w:t>，安装人员现场不论出现何种伤害</w:t>
      </w:r>
      <w:r>
        <w:rPr>
          <w:rFonts w:hint="eastAsia" w:ascii="Times New Roman" w:hAnsi="Times New Roman" w:eastAsia="方正仿宋_GBK"/>
          <w:sz w:val="24"/>
          <w:szCs w:val="24"/>
        </w:rPr>
        <w:t>及责任归属</w:t>
      </w:r>
      <w:r>
        <w:rPr>
          <w:rFonts w:ascii="Times New Roman" w:hAnsi="Times New Roman" w:eastAsia="方正仿宋_GBK"/>
          <w:sz w:val="24"/>
          <w:szCs w:val="24"/>
        </w:rPr>
        <w:t>，</w:t>
      </w:r>
      <w:r>
        <w:rPr>
          <w:rFonts w:hint="eastAsia" w:ascii="Times New Roman" w:hAnsi="Times New Roman" w:eastAsia="方正仿宋_GBK"/>
          <w:sz w:val="24"/>
          <w:szCs w:val="24"/>
        </w:rPr>
        <w:t>供货商</w:t>
      </w:r>
      <w:r>
        <w:rPr>
          <w:rFonts w:ascii="Times New Roman" w:hAnsi="Times New Roman" w:eastAsia="方正仿宋_GBK"/>
          <w:sz w:val="24"/>
          <w:szCs w:val="24"/>
        </w:rPr>
        <w:t>应第一时间垫付一切相关费用，并走保险赔付，不足部分</w:t>
      </w:r>
      <w:r>
        <w:rPr>
          <w:rFonts w:hint="eastAsia" w:ascii="Times New Roman" w:hAnsi="Times New Roman" w:eastAsia="方正仿宋_GBK"/>
          <w:sz w:val="24"/>
          <w:szCs w:val="24"/>
        </w:rPr>
        <w:t>供货商</w:t>
      </w:r>
      <w:r>
        <w:rPr>
          <w:rFonts w:ascii="Times New Roman" w:hAnsi="Times New Roman" w:eastAsia="方正仿宋_GBK"/>
          <w:sz w:val="24"/>
          <w:szCs w:val="24"/>
        </w:rPr>
        <w:t>补齐。</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4</w:t>
      </w:r>
      <w:r>
        <w:rPr>
          <w:rFonts w:ascii="Times New Roman" w:hAnsi="Times New Roman" w:eastAsia="方正仿宋_GBK"/>
          <w:sz w:val="24"/>
          <w:szCs w:val="24"/>
        </w:rPr>
        <w:t>、</w:t>
      </w:r>
      <w:r>
        <w:rPr>
          <w:rFonts w:hint="eastAsia" w:ascii="Times New Roman" w:hAnsi="Times New Roman" w:eastAsia="方正仿宋_GBK"/>
          <w:sz w:val="24"/>
          <w:szCs w:val="24"/>
        </w:rPr>
        <w:t>校方</w:t>
      </w:r>
      <w:r>
        <w:rPr>
          <w:rFonts w:ascii="Times New Roman" w:hAnsi="Times New Roman" w:eastAsia="方正仿宋_GBK"/>
          <w:sz w:val="24"/>
          <w:szCs w:val="24"/>
        </w:rPr>
        <w:t>提供正常运行的电源，安装施工、照明、调试等电源由施工方自行于就近电源搭接</w:t>
      </w:r>
      <w:r>
        <w:rPr>
          <w:rFonts w:hint="eastAsia" w:ascii="Times New Roman" w:hAnsi="Times New Roman" w:eastAsia="方正仿宋_GBK"/>
          <w:sz w:val="24"/>
          <w:szCs w:val="24"/>
        </w:rPr>
        <w:t>，用电费用由供货商自行承担</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汉仪粗宋简"/>
          <w:bCs/>
          <w:sz w:val="32"/>
          <w:szCs w:val="24"/>
        </w:rPr>
      </w:pPr>
      <w:r>
        <w:rPr>
          <w:rFonts w:hint="eastAsia" w:ascii="Times New Roman" w:hAnsi="Times New Roman" w:eastAsia="方正仿宋_GBK"/>
          <w:sz w:val="24"/>
          <w:szCs w:val="24"/>
        </w:rPr>
        <w:t>5</w:t>
      </w:r>
      <w:r>
        <w:rPr>
          <w:rFonts w:ascii="Times New Roman" w:hAnsi="Times New Roman" w:eastAsia="方正仿宋_GBK"/>
          <w:sz w:val="24"/>
          <w:szCs w:val="24"/>
        </w:rPr>
        <w:t>、从进场施工至</w:t>
      </w:r>
      <w:r>
        <w:rPr>
          <w:rFonts w:hint="eastAsia" w:ascii="Times New Roman" w:hAnsi="Times New Roman" w:eastAsia="方正仿宋_GBK"/>
          <w:sz w:val="24"/>
          <w:szCs w:val="24"/>
        </w:rPr>
        <w:t>施工完成并初步验收</w:t>
      </w:r>
      <w:r>
        <w:rPr>
          <w:rFonts w:ascii="Times New Roman" w:hAnsi="Times New Roman" w:eastAsia="方正仿宋_GBK"/>
          <w:sz w:val="24"/>
          <w:szCs w:val="24"/>
        </w:rPr>
        <w:t>合格移</w:t>
      </w:r>
      <w:r>
        <w:rPr>
          <w:rFonts w:hint="eastAsia" w:ascii="Times New Roman" w:hAnsi="Times New Roman" w:eastAsia="方正仿宋_GBK"/>
          <w:sz w:val="24"/>
          <w:szCs w:val="24"/>
        </w:rPr>
        <w:t>校方</w:t>
      </w:r>
      <w:r>
        <w:rPr>
          <w:rFonts w:ascii="Times New Roman" w:hAnsi="Times New Roman" w:eastAsia="方正仿宋_GBK"/>
          <w:sz w:val="24"/>
          <w:szCs w:val="24"/>
        </w:rPr>
        <w:t>正常使用期间，材料设备</w:t>
      </w:r>
      <w:r>
        <w:rPr>
          <w:rFonts w:hint="eastAsia" w:ascii="Times New Roman" w:hAnsi="Times New Roman" w:eastAsia="方正仿宋_GBK"/>
          <w:sz w:val="24"/>
          <w:szCs w:val="24"/>
        </w:rPr>
        <w:t>、会议室现有物资</w:t>
      </w:r>
      <w:r>
        <w:rPr>
          <w:rFonts w:ascii="Times New Roman" w:hAnsi="Times New Roman" w:eastAsia="方正仿宋_GBK"/>
          <w:sz w:val="24"/>
          <w:szCs w:val="24"/>
        </w:rPr>
        <w:t>和成品的</w:t>
      </w:r>
      <w:r>
        <w:rPr>
          <w:rFonts w:hint="eastAsia" w:ascii="Times New Roman" w:hAnsi="Times New Roman" w:eastAsia="方正仿宋_GBK"/>
          <w:sz w:val="24"/>
          <w:szCs w:val="24"/>
        </w:rPr>
        <w:t>保管、</w:t>
      </w:r>
      <w:r>
        <w:rPr>
          <w:rFonts w:ascii="Times New Roman" w:hAnsi="Times New Roman" w:eastAsia="方正仿宋_GBK"/>
          <w:sz w:val="24"/>
          <w:szCs w:val="24"/>
        </w:rPr>
        <w:t>保护及周边安全由</w:t>
      </w:r>
      <w:r>
        <w:rPr>
          <w:rFonts w:hint="eastAsia" w:ascii="Times New Roman" w:hAnsi="Times New Roman" w:eastAsia="方正仿宋_GBK"/>
          <w:sz w:val="24"/>
          <w:szCs w:val="24"/>
        </w:rPr>
        <w:t>中标单位</w:t>
      </w:r>
      <w:r>
        <w:rPr>
          <w:rFonts w:ascii="Times New Roman" w:hAnsi="Times New Roman" w:eastAsia="方正仿宋_GBK"/>
          <w:sz w:val="24"/>
          <w:szCs w:val="24"/>
        </w:rPr>
        <w:t>负责。</w:t>
      </w:r>
    </w:p>
    <w:p>
      <w:pPr>
        <w:pStyle w:val="5"/>
        <w:numPr>
          <w:ilvl w:val="0"/>
          <w:numId w:val="15"/>
        </w:numPr>
        <w:spacing w:before="0" w:after="80" w:line="240" w:lineRule="auto"/>
        <w:rPr>
          <w:rFonts w:ascii="Times New Roman" w:hAnsi="Times New Roman" w:eastAsia="汉仪粗宋简"/>
          <w:b w:val="0"/>
          <w:bCs/>
          <w:szCs w:val="24"/>
        </w:rPr>
      </w:pPr>
      <w:r>
        <w:rPr>
          <w:rFonts w:ascii="Times New Roman" w:hAnsi="Times New Roman" w:eastAsia="汉仪粗宋简"/>
          <w:b w:val="0"/>
          <w:bCs/>
          <w:szCs w:val="24"/>
        </w:rPr>
        <w:t>项目需求</w:t>
      </w:r>
      <w:bookmarkEnd w:id="68"/>
      <w:bookmarkEnd w:id="69"/>
    </w:p>
    <w:p>
      <w:pPr>
        <w:pStyle w:val="258"/>
        <w:spacing w:after="80" w:line="360" w:lineRule="auto"/>
        <w:ind w:firstLine="480" w:firstLineChars="200"/>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rPr>
        <w:t>内容见附件重庆城市科技学院</w:t>
      </w:r>
      <w:r>
        <w:rPr>
          <w:rFonts w:hint="eastAsia" w:ascii="Times New Roman" w:hAnsi="Times New Roman" w:eastAsia="方正仿宋_GBK"/>
          <w:sz w:val="24"/>
          <w:szCs w:val="24"/>
          <w:lang w:val="en-US" w:eastAsia="zh-CN"/>
        </w:rPr>
        <w:t>智慧实验楼（二期）建设</w:t>
      </w:r>
      <w:r>
        <w:rPr>
          <w:rFonts w:hint="eastAsia" w:ascii="Times New Roman" w:hAnsi="Times New Roman" w:eastAsia="方正仿宋_GBK"/>
          <w:sz w:val="24"/>
          <w:szCs w:val="24"/>
        </w:rPr>
        <w:t>清单</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lang w:val="en-US" w:eastAsia="zh-CN"/>
        </w:rPr>
        <w:t>电子班牌已提供4个参考品牌，投标单位可选择其中之一；如投标单位未选择参考品牌的，应提供所投标品牌的技术参数等质量要求等于或优于参考品牌的检测报告及详细说明。</w:t>
      </w:r>
    </w:p>
    <w:p>
      <w:pPr>
        <w:pStyle w:val="5"/>
        <w:numPr>
          <w:ilvl w:val="0"/>
          <w:numId w:val="15"/>
        </w:numPr>
        <w:spacing w:before="0" w:after="80" w:line="240" w:lineRule="auto"/>
        <w:rPr>
          <w:rFonts w:ascii="Times New Roman" w:hAnsi="Times New Roman" w:eastAsia="汉仪粗宋简"/>
          <w:b w:val="0"/>
          <w:bCs/>
          <w:szCs w:val="24"/>
        </w:rPr>
      </w:pPr>
      <w:bookmarkStart w:id="71" w:name="_Toc73720326"/>
      <w:bookmarkStart w:id="72" w:name="_Toc72859887"/>
      <w:bookmarkStart w:id="73" w:name="_Toc483402471"/>
      <w:r>
        <w:rPr>
          <w:rFonts w:ascii="Times New Roman" w:hAnsi="Times New Roman" w:eastAsia="汉仪粗宋简"/>
          <w:b w:val="0"/>
          <w:bCs/>
          <w:szCs w:val="24"/>
        </w:rPr>
        <w:t>技术要求</w:t>
      </w:r>
      <w:bookmarkEnd w:id="71"/>
      <w:bookmarkEnd w:id="72"/>
    </w:p>
    <w:p>
      <w:pPr>
        <w:pStyle w:val="258"/>
        <w:spacing w:after="80" w:line="360" w:lineRule="auto"/>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1、</w:t>
      </w:r>
      <w:r>
        <w:rPr>
          <w:rFonts w:hint="eastAsia" w:ascii="Times New Roman" w:hAnsi="Times New Roman" w:eastAsia="方正仿宋_GBK"/>
          <w:sz w:val="24"/>
          <w:szCs w:val="24"/>
          <w:lang w:eastAsia="zh-CN"/>
        </w:rPr>
        <w:t>智慧实验楼（二期）</w:t>
      </w:r>
      <w:r>
        <w:rPr>
          <w:rFonts w:hint="eastAsia" w:ascii="Times New Roman" w:hAnsi="Times New Roman" w:eastAsia="方正仿宋_GBK"/>
          <w:sz w:val="24"/>
          <w:szCs w:val="24"/>
        </w:rPr>
        <w:t>完成效果须简洁明亮、无明显线路外露、规划合理；</w:t>
      </w:r>
    </w:p>
    <w:p>
      <w:pPr>
        <w:pStyle w:val="258"/>
        <w:spacing w:after="80" w:line="360" w:lineRule="auto"/>
        <w:ind w:firstLine="480" w:firstLineChars="200"/>
        <w:rPr>
          <w:rFonts w:hint="eastAsia" w:eastAsia="方正仿宋_GBK"/>
          <w:lang w:val="en-US" w:eastAsia="zh-CN"/>
        </w:rPr>
      </w:pPr>
      <w:r>
        <w:rPr>
          <w:rFonts w:hint="eastAsia" w:ascii="Times New Roman" w:hAnsi="Times New Roman" w:eastAsia="方正仿宋_GBK"/>
          <w:sz w:val="24"/>
          <w:szCs w:val="24"/>
          <w:lang w:val="en-US" w:eastAsia="zh-CN"/>
        </w:rPr>
        <w:t>2</w:t>
      </w:r>
      <w:r>
        <w:rPr>
          <w:rFonts w:hint="eastAsia" w:ascii="Times New Roman" w:hAnsi="Times New Roman" w:eastAsia="方正仿宋_GBK"/>
          <w:sz w:val="24"/>
          <w:szCs w:val="24"/>
        </w:rPr>
        <w:t>、考试期间设备稳定且能与重庆市、国家级考试巡查系统互联互通</w:t>
      </w:r>
      <w:r>
        <w:rPr>
          <w:rFonts w:hint="eastAsia" w:ascii="Times New Roman" w:hAnsi="Times New Roman" w:eastAsia="方正仿宋_GBK"/>
          <w:sz w:val="24"/>
          <w:szCs w:val="24"/>
          <w:lang w:eastAsia="zh-CN"/>
        </w:rPr>
        <w:t>。</w:t>
      </w:r>
    </w:p>
    <w:bookmarkEnd w:id="73"/>
    <w:p>
      <w:pPr>
        <w:pStyle w:val="5"/>
        <w:numPr>
          <w:ilvl w:val="0"/>
          <w:numId w:val="15"/>
        </w:numPr>
        <w:spacing w:before="0" w:after="80" w:line="240" w:lineRule="auto"/>
        <w:rPr>
          <w:rFonts w:ascii="Times New Roman" w:hAnsi="Times New Roman" w:eastAsia="汉仪粗宋简"/>
          <w:b w:val="0"/>
          <w:szCs w:val="24"/>
        </w:rPr>
      </w:pPr>
      <w:bookmarkStart w:id="74" w:name="_Toc73720327"/>
      <w:r>
        <w:rPr>
          <w:rFonts w:ascii="Times New Roman" w:hAnsi="Times New Roman" w:eastAsia="汉仪粗宋简"/>
          <w:b w:val="0"/>
          <w:bCs/>
          <w:szCs w:val="24"/>
        </w:rPr>
        <w:t>服务要求</w:t>
      </w:r>
      <w:bookmarkEnd w:id="74"/>
    </w:p>
    <w:p>
      <w:pPr>
        <w:pStyle w:val="258"/>
        <w:numPr>
          <w:ilvl w:val="0"/>
          <w:numId w:val="17"/>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交付要求：</w:t>
      </w:r>
      <w:r>
        <w:rPr>
          <w:rFonts w:hint="eastAsia" w:ascii="Times New Roman" w:hAnsi="Times New Roman" w:eastAsia="方正仿宋_GBK"/>
          <w:sz w:val="24"/>
          <w:szCs w:val="24"/>
        </w:rPr>
        <w:t>预计进场时间为2023年8月</w:t>
      </w:r>
      <w:r>
        <w:rPr>
          <w:rFonts w:hint="eastAsia" w:ascii="Times New Roman" w:hAnsi="Times New Roman" w:eastAsia="方正仿宋_GBK"/>
          <w:sz w:val="24"/>
          <w:szCs w:val="24"/>
          <w:lang w:val="en-US" w:eastAsia="zh-CN"/>
        </w:rPr>
        <w:t>底</w:t>
      </w:r>
      <w:r>
        <w:rPr>
          <w:rFonts w:hint="eastAsia" w:ascii="Times New Roman" w:hAnsi="Times New Roman" w:eastAsia="方正仿宋_GBK"/>
          <w:sz w:val="24"/>
          <w:szCs w:val="24"/>
        </w:rPr>
        <w:t>，具体时间以合同约定或采购人通知为准，</w:t>
      </w:r>
      <w:r>
        <w:rPr>
          <w:rFonts w:hint="eastAsia" w:ascii="Times New Roman" w:hAnsi="Times New Roman" w:eastAsia="方正仿宋_GBK"/>
          <w:sz w:val="24"/>
          <w:szCs w:val="24"/>
          <w:lang w:val="en-US" w:eastAsia="zh-CN"/>
        </w:rPr>
        <w:t>永川校区</w:t>
      </w:r>
      <w:r>
        <w:rPr>
          <w:rFonts w:ascii="Times New Roman" w:hAnsi="Times New Roman" w:eastAsia="方正仿宋_GBK"/>
          <w:sz w:val="24"/>
          <w:szCs w:val="24"/>
        </w:rPr>
        <w:t>交付</w:t>
      </w:r>
      <w:r>
        <w:rPr>
          <w:rFonts w:hint="eastAsia" w:ascii="Times New Roman" w:hAnsi="Times New Roman" w:eastAsia="方正仿宋_GBK"/>
          <w:sz w:val="24"/>
          <w:szCs w:val="24"/>
        </w:rPr>
        <w:t>周期</w:t>
      </w:r>
      <w:r>
        <w:rPr>
          <w:rFonts w:ascii="Times New Roman" w:hAnsi="Times New Roman" w:eastAsia="方正仿宋_GBK"/>
          <w:sz w:val="24"/>
          <w:szCs w:val="24"/>
        </w:rPr>
        <w:t>不得超过</w:t>
      </w:r>
      <w:r>
        <w:rPr>
          <w:rFonts w:hint="eastAsia" w:ascii="Times New Roman" w:hAnsi="Times New Roman" w:eastAsia="方正仿宋_GBK"/>
          <w:sz w:val="24"/>
          <w:szCs w:val="24"/>
          <w:lang w:val="en-US" w:eastAsia="zh-CN"/>
        </w:rPr>
        <w:t>20个日历天</w:t>
      </w:r>
      <w:r>
        <w:rPr>
          <w:rFonts w:ascii="Times New Roman" w:hAnsi="Times New Roman" w:eastAsia="方正仿宋_GBK"/>
          <w:sz w:val="24"/>
          <w:szCs w:val="24"/>
        </w:rPr>
        <w:t>，</w:t>
      </w:r>
      <w:r>
        <w:rPr>
          <w:rFonts w:hint="eastAsia" w:ascii="Times New Roman" w:hAnsi="Times New Roman" w:eastAsia="方正仿宋_GBK"/>
          <w:sz w:val="24"/>
          <w:szCs w:val="24"/>
          <w:lang w:val="en-US" w:eastAsia="zh-CN"/>
        </w:rPr>
        <w:t>巴南校区交付周期不得超过20个日历天；</w:t>
      </w:r>
      <w:r>
        <w:rPr>
          <w:rFonts w:ascii="Times New Roman" w:hAnsi="Times New Roman" w:eastAsia="方正仿宋_GBK"/>
          <w:sz w:val="24"/>
          <w:szCs w:val="24"/>
        </w:rPr>
        <w:t>如现场不具备条件，中标单位可在进场前提出，另行协商进场时间。</w:t>
      </w:r>
    </w:p>
    <w:p>
      <w:pPr>
        <w:pStyle w:val="258"/>
        <w:spacing w:after="80" w:line="360" w:lineRule="auto"/>
        <w:ind w:firstLine="480" w:firstLineChars="200"/>
      </w:pPr>
      <w:r>
        <w:rPr>
          <w:rFonts w:hint="eastAsia" w:ascii="Times New Roman" w:hAnsi="Times New Roman" w:eastAsia="方正仿宋_GBK"/>
          <w:sz w:val="24"/>
          <w:szCs w:val="24"/>
        </w:rPr>
        <w:t>2、</w:t>
      </w:r>
      <w:r>
        <w:rPr>
          <w:rFonts w:ascii="Times New Roman" w:hAnsi="Times New Roman" w:eastAsia="方正仿宋_GBK"/>
          <w:sz w:val="24"/>
          <w:szCs w:val="24"/>
        </w:rPr>
        <w:t>安装完成后如果发生故障，中标供应商要调查故障原因并修复直至满足最终验收指标和性能的要求，或者更换整个或部分有缺陷的材料。以上各项都应免费。</w:t>
      </w:r>
    </w:p>
    <w:p>
      <w:pPr>
        <w:pStyle w:val="5"/>
        <w:numPr>
          <w:ilvl w:val="0"/>
          <w:numId w:val="15"/>
        </w:numPr>
        <w:spacing w:before="0" w:after="80" w:line="240" w:lineRule="auto"/>
        <w:rPr>
          <w:rFonts w:ascii="Times New Roman" w:hAnsi="Times New Roman" w:eastAsia="汉仪粗宋简"/>
          <w:b w:val="0"/>
          <w:bCs/>
          <w:szCs w:val="24"/>
        </w:rPr>
      </w:pPr>
      <w:bookmarkStart w:id="75" w:name="_Toc72859889"/>
      <w:bookmarkStart w:id="76" w:name="_Toc73720328"/>
      <w:r>
        <w:rPr>
          <w:rFonts w:ascii="Times New Roman" w:hAnsi="Times New Roman" w:eastAsia="汉仪粗宋简"/>
          <w:b w:val="0"/>
          <w:bCs/>
          <w:szCs w:val="24"/>
        </w:rPr>
        <w:t>报价要求及结算</w:t>
      </w:r>
      <w:bookmarkEnd w:id="75"/>
      <w:bookmarkEnd w:id="76"/>
    </w:p>
    <w:p>
      <w:pPr>
        <w:spacing w:after="80" w:line="360" w:lineRule="auto"/>
        <w:ind w:firstLine="480" w:firstLineChars="200"/>
        <w:rPr>
          <w:rFonts w:eastAsia="方正仿宋_GBK"/>
          <w:sz w:val="24"/>
          <w:szCs w:val="24"/>
        </w:rPr>
      </w:pPr>
      <w:r>
        <w:rPr>
          <w:rFonts w:eastAsia="方正仿宋_GBK"/>
          <w:sz w:val="24"/>
          <w:szCs w:val="24"/>
        </w:rPr>
        <w:t>1、投标人结合自身实力、市场行情及招标人提供的资料收费计算总额，自主报价，报价保留到小数点后两位。</w:t>
      </w:r>
    </w:p>
    <w:p>
      <w:pPr>
        <w:spacing w:after="80" w:line="360" w:lineRule="auto"/>
        <w:ind w:firstLine="480" w:firstLineChars="200"/>
        <w:rPr>
          <w:rFonts w:eastAsia="方正仿宋_GBK"/>
          <w:sz w:val="24"/>
          <w:szCs w:val="24"/>
        </w:rPr>
      </w:pPr>
      <w:r>
        <w:rPr>
          <w:rFonts w:eastAsia="方正仿宋_GBK"/>
          <w:sz w:val="24"/>
          <w:szCs w:val="24"/>
        </w:rPr>
        <w:t>2、中标后投标人填报的中标价不因任何原因调整。</w:t>
      </w:r>
    </w:p>
    <w:p>
      <w:pPr>
        <w:spacing w:after="80" w:line="360" w:lineRule="auto"/>
        <w:ind w:firstLine="480" w:firstLineChars="200"/>
        <w:rPr>
          <w:rFonts w:eastAsia="方正仿宋_GBK"/>
          <w:sz w:val="24"/>
          <w:szCs w:val="24"/>
        </w:rPr>
      </w:pPr>
      <w:r>
        <w:rPr>
          <w:rFonts w:eastAsia="方正仿宋_GBK"/>
          <w:sz w:val="24"/>
          <w:szCs w:val="24"/>
        </w:rPr>
        <w:t>3、投标人的投标报价为全费用综合单价及总价，应是完成招标范围内所有工作所需的材料费、服务费、人员费、设施设备费、一般办公费、特殊办公费、交通费、通讯费、管理费、利润、税金、考核费等全部费用，中标后不因任何原因调整。如后续需要增加数量，则按此单价执行。</w:t>
      </w:r>
    </w:p>
    <w:p>
      <w:pPr>
        <w:pStyle w:val="5"/>
        <w:numPr>
          <w:ilvl w:val="0"/>
          <w:numId w:val="15"/>
        </w:numPr>
        <w:spacing w:before="0" w:after="80" w:line="240" w:lineRule="auto"/>
        <w:rPr>
          <w:rFonts w:ascii="Times New Roman" w:hAnsi="Times New Roman" w:eastAsia="汉仪粗宋简"/>
          <w:b w:val="0"/>
          <w:bCs/>
          <w:szCs w:val="24"/>
        </w:rPr>
      </w:pPr>
      <w:bookmarkStart w:id="77" w:name="_Toc72859890"/>
      <w:bookmarkStart w:id="78" w:name="_Toc73720329"/>
      <w:r>
        <w:rPr>
          <w:rFonts w:ascii="Times New Roman" w:hAnsi="Times New Roman" w:eastAsia="汉仪粗宋简"/>
          <w:b w:val="0"/>
          <w:bCs/>
          <w:szCs w:val="24"/>
        </w:rPr>
        <w:t>费用支付</w:t>
      </w:r>
      <w:bookmarkEnd w:id="77"/>
      <w:bookmarkEnd w:id="78"/>
    </w:p>
    <w:p>
      <w:pPr>
        <w:spacing w:after="80" w:line="360" w:lineRule="auto"/>
        <w:ind w:firstLine="480" w:firstLineChars="200"/>
        <w:rPr>
          <w:rFonts w:eastAsia="方正仿宋_GBK"/>
          <w:sz w:val="24"/>
          <w:szCs w:val="24"/>
        </w:rPr>
      </w:pPr>
      <w:r>
        <w:rPr>
          <w:rFonts w:eastAsia="方正仿宋_GBK"/>
          <w:sz w:val="24"/>
          <w:szCs w:val="24"/>
        </w:rPr>
        <w:t>1、合同费用支付前须由中标人按招标人要求出具发票。</w:t>
      </w:r>
    </w:p>
    <w:p>
      <w:pPr>
        <w:spacing w:after="80" w:line="360" w:lineRule="auto"/>
        <w:ind w:firstLine="480" w:firstLineChars="200"/>
        <w:rPr>
          <w:rFonts w:eastAsia="方正仿宋_GBK"/>
          <w:sz w:val="24"/>
          <w:szCs w:val="24"/>
        </w:rPr>
      </w:pPr>
      <w:r>
        <w:rPr>
          <w:rFonts w:eastAsia="方正仿宋_GBK"/>
          <w:sz w:val="24"/>
          <w:szCs w:val="24"/>
        </w:rPr>
        <w:t>2、中标人完成</w:t>
      </w:r>
      <w:r>
        <w:rPr>
          <w:rFonts w:hint="eastAsia" w:eastAsia="方正仿宋_GBK"/>
          <w:sz w:val="24"/>
          <w:szCs w:val="24"/>
        </w:rPr>
        <w:t>供货、安装及调试</w:t>
      </w:r>
      <w:r>
        <w:rPr>
          <w:rFonts w:eastAsia="方正仿宋_GBK"/>
          <w:sz w:val="24"/>
          <w:szCs w:val="24"/>
        </w:rPr>
        <w:t>工作，中标人按照招标人要求提供完整的结算资料后二十个工作日内，招标人向中标人支付费用。</w:t>
      </w:r>
    </w:p>
    <w:p>
      <w:pPr>
        <w:pStyle w:val="5"/>
        <w:numPr>
          <w:ilvl w:val="0"/>
          <w:numId w:val="15"/>
        </w:numPr>
        <w:spacing w:before="0" w:after="80" w:line="240" w:lineRule="auto"/>
        <w:rPr>
          <w:rFonts w:ascii="Times New Roman" w:hAnsi="Times New Roman" w:eastAsia="汉仪粗宋简"/>
          <w:b w:val="0"/>
          <w:bCs/>
          <w:szCs w:val="24"/>
        </w:rPr>
      </w:pPr>
      <w:bookmarkStart w:id="79" w:name="_Toc72859891"/>
      <w:bookmarkStart w:id="80" w:name="_Toc73720330"/>
      <w:r>
        <w:rPr>
          <w:rFonts w:ascii="Times New Roman" w:hAnsi="Times New Roman" w:eastAsia="汉仪粗宋简"/>
          <w:b w:val="0"/>
          <w:bCs/>
          <w:szCs w:val="24"/>
        </w:rPr>
        <w:t>质量目标</w:t>
      </w:r>
      <w:bookmarkEnd w:id="79"/>
      <w:bookmarkEnd w:id="80"/>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符合国家相关质量认证及学校验收标准，保证一次性验收合格。</w:t>
      </w:r>
    </w:p>
    <w:p>
      <w:pPr>
        <w:pStyle w:val="5"/>
        <w:numPr>
          <w:ilvl w:val="0"/>
          <w:numId w:val="15"/>
        </w:numPr>
        <w:spacing w:before="0" w:after="80" w:line="240" w:lineRule="auto"/>
        <w:rPr>
          <w:rFonts w:ascii="Times New Roman" w:hAnsi="Times New Roman" w:eastAsia="汉仪粗宋简"/>
          <w:b w:val="0"/>
          <w:bCs/>
          <w:szCs w:val="24"/>
        </w:rPr>
      </w:pPr>
      <w:bookmarkStart w:id="81" w:name="_Toc72859892"/>
      <w:bookmarkStart w:id="82" w:name="_Toc73720331"/>
      <w:r>
        <w:rPr>
          <w:rFonts w:ascii="Times New Roman" w:hAnsi="Times New Roman" w:eastAsia="汉仪粗宋简"/>
          <w:b w:val="0"/>
          <w:bCs/>
          <w:szCs w:val="24"/>
        </w:rPr>
        <w:t>其他</w:t>
      </w:r>
      <w:bookmarkEnd w:id="81"/>
      <w:bookmarkEnd w:id="82"/>
    </w:p>
    <w:p>
      <w:pPr>
        <w:spacing w:after="80" w:line="360" w:lineRule="auto"/>
        <w:ind w:firstLine="480" w:firstLineChars="200"/>
        <w:rPr>
          <w:rFonts w:eastAsia="方正仿宋_GBK"/>
          <w:sz w:val="24"/>
          <w:szCs w:val="24"/>
        </w:rPr>
      </w:pPr>
      <w:r>
        <w:rPr>
          <w:rFonts w:eastAsia="方正仿宋_GBK"/>
          <w:sz w:val="24"/>
          <w:szCs w:val="24"/>
        </w:rPr>
        <w:t>1、其他未尽事宜由供需双方在合同中详细约定。</w:t>
      </w:r>
    </w:p>
    <w:p>
      <w:pPr>
        <w:spacing w:after="80" w:line="360" w:lineRule="auto"/>
        <w:ind w:firstLine="480" w:firstLineChars="200"/>
        <w:rPr>
          <w:rFonts w:eastAsia="方正仿宋_GBK"/>
          <w:sz w:val="24"/>
          <w:szCs w:val="24"/>
        </w:rPr>
      </w:pPr>
      <w:r>
        <w:rPr>
          <w:rFonts w:eastAsia="方正仿宋_GBK"/>
          <w:sz w:val="24"/>
          <w:szCs w:val="24"/>
        </w:rPr>
        <w:t>2、成交供应商确定后，由招标人和成交单位按照相关规定和程序办理有关手续，签订合同。</w:t>
      </w:r>
    </w:p>
    <w:p>
      <w:pPr>
        <w:spacing w:after="80" w:line="360" w:lineRule="auto"/>
        <w:ind w:firstLine="480" w:firstLineChars="200"/>
        <w:rPr>
          <w:rFonts w:eastAsia="方正仿宋_GBK"/>
          <w:sz w:val="24"/>
          <w:szCs w:val="24"/>
        </w:rPr>
      </w:pPr>
      <w:r>
        <w:rPr>
          <w:rFonts w:eastAsia="方正仿宋_GBK"/>
          <w:sz w:val="24"/>
          <w:szCs w:val="24"/>
        </w:rPr>
        <w:t>3、其他未尽事宜由供需双方在合同中详细约定。</w:t>
      </w:r>
    </w:p>
    <w:p>
      <w:pPr>
        <w:spacing w:after="80" w:line="360" w:lineRule="auto"/>
        <w:ind w:firstLine="480" w:firstLineChars="200"/>
        <w:rPr>
          <w:rFonts w:eastAsia="方正仿宋_GBK"/>
          <w:sz w:val="24"/>
          <w:szCs w:val="24"/>
        </w:rPr>
      </w:pPr>
      <w:r>
        <w:rPr>
          <w:rFonts w:eastAsia="方正仿宋_GBK"/>
          <w:sz w:val="24"/>
          <w:szCs w:val="24"/>
        </w:rPr>
        <w:t>4、本项目不允许转包、挂靠。</w:t>
      </w:r>
    </w:p>
    <w:bookmarkEnd w:id="66"/>
    <w:p>
      <w:pPr>
        <w:pStyle w:val="2"/>
        <w:spacing w:after="80"/>
        <w:ind w:firstLine="480" w:firstLineChars="200"/>
        <w:rPr>
          <w:rFonts w:ascii="Times New Roman" w:hAnsi="Times New Roman" w:eastAsia="方正仿宋_GBK"/>
        </w:rPr>
        <w:sectPr>
          <w:footerReference r:id="rId10" w:type="even"/>
          <w:pgSz w:w="11907" w:h="16840"/>
          <w:pgMar w:top="1440" w:right="1800" w:bottom="1440" w:left="1800" w:header="1134" w:footer="1134" w:gutter="0"/>
          <w:cols w:space="720" w:num="1"/>
          <w:docGrid w:linePitch="381" w:charSpace="-5735"/>
        </w:sectPr>
      </w:pPr>
    </w:p>
    <w:bookmarkEnd w:id="61"/>
    <w:bookmarkEnd w:id="62"/>
    <w:p>
      <w:pPr>
        <w:pStyle w:val="4"/>
        <w:snapToGrid/>
        <w:spacing w:before="400" w:after="120" w:line="240" w:lineRule="auto"/>
        <w:jc w:val="center"/>
        <w:rPr>
          <w:rFonts w:ascii="Times New Roman" w:eastAsia="汉仪粗宋简"/>
          <w:bCs/>
          <w:sz w:val="40"/>
          <w:szCs w:val="32"/>
        </w:rPr>
      </w:pPr>
      <w:bookmarkStart w:id="83" w:name="_Hlt41879464"/>
      <w:bookmarkEnd w:id="83"/>
      <w:bookmarkStart w:id="84" w:name="_Toc12789072"/>
      <w:bookmarkStart w:id="85" w:name="_Toc445108936"/>
      <w:bookmarkStart w:id="86" w:name="_Toc72859893"/>
      <w:bookmarkStart w:id="87" w:name="_Toc73720332"/>
      <w:r>
        <w:rPr>
          <w:rFonts w:ascii="Times New Roman" w:eastAsia="汉仪粗宋简"/>
          <w:bCs/>
          <w:sz w:val="40"/>
          <w:szCs w:val="32"/>
        </w:rPr>
        <w:t>第四篇  响应文件格式要求</w:t>
      </w:r>
      <w:bookmarkEnd w:id="84"/>
      <w:bookmarkEnd w:id="85"/>
      <w:r>
        <w:rPr>
          <w:rFonts w:ascii="Times New Roman" w:eastAsia="汉仪粗宋简"/>
          <w:bCs/>
          <w:sz w:val="40"/>
          <w:szCs w:val="32"/>
        </w:rPr>
        <w:t>（参考格式）</w:t>
      </w:r>
      <w:bookmarkEnd w:id="86"/>
      <w:bookmarkEnd w:id="87"/>
      <w:bookmarkStart w:id="88" w:name="_Toc445108937"/>
      <w:bookmarkStart w:id="89" w:name="_Toc313008356"/>
      <w:bookmarkStart w:id="90" w:name="_Toc313888360"/>
      <w:bookmarkStart w:id="91" w:name="_Toc342913419"/>
      <w:bookmarkStart w:id="92" w:name="_Toc12789073"/>
      <w:bookmarkStart w:id="93" w:name="_Toc283382454"/>
    </w:p>
    <w:p>
      <w:pPr>
        <w:pStyle w:val="5"/>
        <w:numPr>
          <w:ilvl w:val="0"/>
          <w:numId w:val="18"/>
        </w:numPr>
        <w:spacing w:before="0" w:after="80" w:line="240" w:lineRule="auto"/>
        <w:rPr>
          <w:rFonts w:ascii="Times New Roman" w:hAnsi="Times New Roman" w:eastAsia="汉仪粗宋简"/>
          <w:b w:val="0"/>
          <w:bCs/>
          <w:szCs w:val="24"/>
        </w:rPr>
      </w:pPr>
      <w:bookmarkStart w:id="94" w:name="_Toc73720333"/>
      <w:bookmarkStart w:id="95" w:name="_Toc72859894"/>
      <w:r>
        <w:rPr>
          <w:rFonts w:ascii="Times New Roman" w:hAnsi="Times New Roman" w:eastAsia="汉仪粗宋简"/>
          <w:b w:val="0"/>
          <w:bCs/>
          <w:szCs w:val="24"/>
        </w:rPr>
        <w:t>经济部分</w:t>
      </w:r>
      <w:bookmarkEnd w:id="88"/>
      <w:bookmarkEnd w:id="89"/>
      <w:bookmarkEnd w:id="90"/>
      <w:bookmarkEnd w:id="91"/>
      <w:bookmarkEnd w:id="94"/>
      <w:bookmarkEnd w:id="95"/>
    </w:p>
    <w:bookmarkEnd w:id="92"/>
    <w:bookmarkEnd w:id="93"/>
    <w:p>
      <w:pPr>
        <w:spacing w:after="80" w:line="360" w:lineRule="auto"/>
        <w:jc w:val="center"/>
        <w:rPr>
          <w:rFonts w:eastAsia="方正仿宋_GBK"/>
          <w:b/>
          <w:bCs/>
          <w:szCs w:val="28"/>
        </w:rPr>
      </w:pPr>
      <w:r>
        <w:rPr>
          <w:rFonts w:eastAsia="方正仿宋_GBK"/>
          <w:b/>
          <w:bCs/>
          <w:szCs w:val="28"/>
        </w:rPr>
        <w:t>报价函</w:t>
      </w:r>
    </w:p>
    <w:p>
      <w:pPr>
        <w:autoSpaceDE w:val="0"/>
        <w:autoSpaceDN w:val="0"/>
        <w:adjustRightInd w:val="0"/>
        <w:spacing w:after="80" w:line="360" w:lineRule="auto"/>
        <w:ind w:right="51"/>
        <w:rPr>
          <w:rFonts w:eastAsia="方正仿宋_GBK"/>
          <w:kern w:val="0"/>
          <w:sz w:val="24"/>
        </w:rPr>
      </w:pPr>
      <w:r>
        <w:rPr>
          <w:rFonts w:eastAsia="方正仿宋_GBK"/>
          <w:kern w:val="0"/>
          <w:sz w:val="24"/>
        </w:rPr>
        <w:t>致重庆城市科技学院</w:t>
      </w:r>
      <w:r>
        <w:rPr>
          <w:rFonts w:hint="eastAsia" w:eastAsia="方正仿宋_GBK"/>
          <w:kern w:val="0"/>
          <w:sz w:val="24"/>
        </w:rPr>
        <w:t>：</w:t>
      </w:r>
    </w:p>
    <w:p>
      <w:pPr>
        <w:spacing w:after="80" w:line="360" w:lineRule="auto"/>
        <w:ind w:firstLine="480" w:firstLineChars="200"/>
        <w:rPr>
          <w:rFonts w:eastAsia="方正仿宋_GBK"/>
          <w:kern w:val="0"/>
          <w:sz w:val="24"/>
        </w:rPr>
      </w:pPr>
      <w:r>
        <w:rPr>
          <w:rFonts w:eastAsia="方正仿宋_GBK"/>
          <w:sz w:val="24"/>
        </w:rPr>
        <w:t>1、根据已收到的</w:t>
      </w:r>
      <w:r>
        <w:rPr>
          <w:rFonts w:eastAsia="方正仿宋_GBK"/>
          <w:sz w:val="24"/>
          <w:szCs w:val="24"/>
        </w:rPr>
        <w:t>重庆城市科技学院</w:t>
      </w:r>
      <w:r>
        <w:rPr>
          <w:rFonts w:hint="eastAsia" w:eastAsia="方正仿宋_GBK"/>
          <w:sz w:val="24"/>
          <w:szCs w:val="24"/>
          <w:lang w:eastAsia="zh-CN"/>
        </w:rPr>
        <w:t>智慧实验楼（二期）</w:t>
      </w:r>
      <w:r>
        <w:rPr>
          <w:rFonts w:hint="eastAsia" w:eastAsia="方正仿宋_GBK"/>
          <w:sz w:val="24"/>
          <w:szCs w:val="24"/>
        </w:rPr>
        <w:t>建设项目</w:t>
      </w:r>
      <w:r>
        <w:rPr>
          <w:rFonts w:eastAsia="方正仿宋_GBK"/>
          <w:sz w:val="24"/>
        </w:rPr>
        <w:t>的招标文件，遵照</w:t>
      </w:r>
      <w:r>
        <w:rPr>
          <w:rFonts w:eastAsia="方正仿宋_GBK"/>
          <w:kern w:val="0"/>
          <w:sz w:val="24"/>
        </w:rPr>
        <w:t>《中华人民共和国招标投标法》</w:t>
      </w:r>
      <w:r>
        <w:rPr>
          <w:rFonts w:eastAsia="方正仿宋_GBK"/>
          <w:sz w:val="24"/>
        </w:rPr>
        <w:t>的规定，我单位经考察现场和研究上述招标文件的投标须知、条款、规范、招标内容和其他有关文件后，我方愿以总价人民币</w:t>
      </w:r>
      <w:r>
        <w:rPr>
          <w:rFonts w:eastAsia="方正仿宋_GBK"/>
          <w:sz w:val="24"/>
          <w:u w:val="single"/>
        </w:rPr>
        <w:t xml:space="preserve">      </w:t>
      </w:r>
      <w:r>
        <w:rPr>
          <w:rFonts w:eastAsia="方正仿宋_GBK"/>
          <w:sz w:val="24"/>
        </w:rPr>
        <w:t>元整（¥</w:t>
      </w:r>
      <w:r>
        <w:rPr>
          <w:rFonts w:eastAsia="方正仿宋_GBK"/>
          <w:sz w:val="24"/>
          <w:u w:val="single"/>
        </w:rPr>
        <w:t xml:space="preserve">   </w:t>
      </w:r>
      <w:r>
        <w:rPr>
          <w:rFonts w:eastAsia="方正仿宋_GBK"/>
          <w:sz w:val="24"/>
        </w:rPr>
        <w:t>元），</w:t>
      </w:r>
      <w:r>
        <w:rPr>
          <w:rFonts w:hint="eastAsia" w:eastAsia="方正仿宋_GBK"/>
          <w:sz w:val="24"/>
          <w:lang w:val="en-US" w:eastAsia="zh-CN"/>
        </w:rPr>
        <w:t>电子班牌品牌为</w:t>
      </w:r>
      <w:r>
        <w:rPr>
          <w:rFonts w:hint="eastAsia" w:eastAsia="方正仿宋_GBK"/>
          <w:sz w:val="24"/>
          <w:u w:val="single"/>
          <w:lang w:val="en-US" w:eastAsia="zh-CN"/>
        </w:rPr>
        <w:t xml:space="preserve">       </w:t>
      </w:r>
      <w:r>
        <w:rPr>
          <w:rFonts w:hint="eastAsia" w:eastAsia="方正仿宋_GBK"/>
          <w:sz w:val="24"/>
          <w:lang w:val="en-US" w:eastAsia="zh-CN"/>
        </w:rPr>
        <w:t>，永川校区</w:t>
      </w:r>
      <w:r>
        <w:rPr>
          <w:rFonts w:eastAsia="方正仿宋_GBK"/>
          <w:sz w:val="24"/>
        </w:rPr>
        <w:t>交付周期</w:t>
      </w:r>
      <w:r>
        <w:rPr>
          <w:rFonts w:eastAsia="方正仿宋_GBK"/>
          <w:sz w:val="24"/>
          <w:u w:val="single"/>
        </w:rPr>
        <w:t xml:space="preserve"> </w:t>
      </w:r>
      <w:r>
        <w:rPr>
          <w:rFonts w:hint="eastAsia" w:eastAsia="方正仿宋_GBK"/>
          <w:sz w:val="24"/>
          <w:u w:val="single"/>
        </w:rPr>
        <w:t xml:space="preserve"> </w:t>
      </w:r>
      <w:r>
        <w:rPr>
          <w:rFonts w:eastAsia="方正仿宋_GBK"/>
          <w:sz w:val="24"/>
          <w:u w:val="single"/>
        </w:rPr>
        <w:t xml:space="preserve"> </w:t>
      </w:r>
      <w:r>
        <w:rPr>
          <w:rFonts w:eastAsia="方正仿宋_GBK"/>
          <w:sz w:val="24"/>
        </w:rPr>
        <w:t>天（日历天），</w:t>
      </w:r>
      <w:r>
        <w:rPr>
          <w:rFonts w:hint="eastAsia" w:eastAsia="方正仿宋_GBK"/>
          <w:sz w:val="24"/>
          <w:lang w:val="en-US" w:eastAsia="zh-CN"/>
        </w:rPr>
        <w:t>巴南校区交付周期</w:t>
      </w:r>
      <w:r>
        <w:rPr>
          <w:rFonts w:eastAsia="方正仿宋_GBK"/>
          <w:sz w:val="24"/>
          <w:u w:val="single"/>
        </w:rPr>
        <w:t xml:space="preserve"> </w:t>
      </w:r>
      <w:r>
        <w:rPr>
          <w:rFonts w:hint="eastAsia" w:eastAsia="方正仿宋_GBK"/>
          <w:sz w:val="24"/>
          <w:u w:val="single"/>
        </w:rPr>
        <w:t xml:space="preserve"> </w:t>
      </w:r>
      <w:r>
        <w:rPr>
          <w:rFonts w:eastAsia="方正仿宋_GBK"/>
          <w:sz w:val="24"/>
          <w:u w:val="single"/>
        </w:rPr>
        <w:t xml:space="preserve"> </w:t>
      </w:r>
      <w:r>
        <w:rPr>
          <w:rFonts w:eastAsia="方正仿宋_GBK"/>
          <w:sz w:val="24"/>
        </w:rPr>
        <w:t>天（日历天）</w:t>
      </w:r>
      <w:r>
        <w:rPr>
          <w:rFonts w:hint="eastAsia" w:eastAsia="方正仿宋_GBK"/>
          <w:sz w:val="24"/>
          <w:lang w:eastAsia="zh-CN"/>
        </w:rPr>
        <w:t>。</w:t>
      </w:r>
      <w:r>
        <w:rPr>
          <w:rFonts w:eastAsia="方正仿宋_GBK"/>
          <w:kern w:val="0"/>
          <w:sz w:val="24"/>
        </w:rPr>
        <w:t>按招标文件要求完成该项目的送货、安装调试及相关售后服务等内容并保证质量标准</w:t>
      </w:r>
      <w:r>
        <w:rPr>
          <w:rFonts w:eastAsia="方正仿宋_GBK"/>
          <w:kern w:val="0"/>
          <w:sz w:val="24"/>
          <w:u w:val="single"/>
        </w:rPr>
        <w:t xml:space="preserve"> 合格 </w:t>
      </w:r>
      <w:r>
        <w:rPr>
          <w:rFonts w:eastAsia="方正仿宋_GBK"/>
          <w:kern w:val="0"/>
          <w:sz w:val="24"/>
        </w:rPr>
        <w:t>。</w:t>
      </w:r>
      <w:r>
        <w:rPr>
          <w:rFonts w:hint="eastAsia" w:eastAsia="方正仿宋_GBK"/>
          <w:kern w:val="0"/>
          <w:sz w:val="24"/>
          <w:lang w:val="en-US" w:eastAsia="zh-CN"/>
        </w:rPr>
        <w:t>整体</w:t>
      </w:r>
      <w:r>
        <w:rPr>
          <w:rFonts w:hint="eastAsia" w:eastAsia="方正仿宋_GBK"/>
          <w:kern w:val="0"/>
          <w:sz w:val="24"/>
        </w:rPr>
        <w:t>质量保证</w:t>
      </w:r>
      <w:r>
        <w:rPr>
          <w:rFonts w:eastAsia="方正仿宋_GBK"/>
          <w:sz w:val="24"/>
        </w:rPr>
        <w:t>期限</w:t>
      </w:r>
      <w:r>
        <w:rPr>
          <w:rFonts w:eastAsia="方正仿宋_GBK"/>
          <w:sz w:val="24"/>
          <w:u w:val="single"/>
        </w:rPr>
        <w:t xml:space="preserve"> </w:t>
      </w:r>
      <w:r>
        <w:rPr>
          <w:rFonts w:hint="eastAsia" w:eastAsia="方正仿宋_GBK"/>
          <w:sz w:val="24"/>
          <w:u w:val="single"/>
        </w:rPr>
        <w:t xml:space="preserve"> </w:t>
      </w:r>
      <w:r>
        <w:rPr>
          <w:rFonts w:eastAsia="方正仿宋_GBK"/>
          <w:sz w:val="24"/>
          <w:u w:val="single"/>
        </w:rPr>
        <w:t xml:space="preserve"> </w:t>
      </w:r>
      <w:r>
        <w:rPr>
          <w:rFonts w:eastAsia="方正仿宋_GBK"/>
          <w:sz w:val="24"/>
        </w:rPr>
        <w:t>年，并提供</w:t>
      </w:r>
      <w:r>
        <w:rPr>
          <w:rFonts w:eastAsia="方正仿宋_GBK"/>
          <w:kern w:val="0"/>
          <w:sz w:val="24"/>
        </w:rPr>
        <w:t>培训及相关售后服务工作。</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2、我们完全理解贵校不一定接受最低报价的投标。</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3、我们已详细审核全部招标文件，包括招标文件修改书（如果有的话），参考资料及有关附件，我们知道必须放弃提出含糊不清或误解的问题的权利。</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4、我们同意从投标人须知规定的开标日期起遵循本投标书，并在投标人须知规定的投标有效期之前均具有约束力。</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5、如果在开标后规定的投标有效期内撤回投标，我们的投标将被视为无效。</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6、同意向贵校提供贵校可能另外要求的与其投标有关的任何证据或资料。</w:t>
      </w:r>
    </w:p>
    <w:p>
      <w:pPr>
        <w:pStyle w:val="31"/>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7、我方同意所递交的投标文件</w:t>
      </w:r>
      <w:r>
        <w:rPr>
          <w:rFonts w:hint="eastAsia" w:ascii="Times New Roman" w:hAnsi="Times New Roman" w:eastAsia="方正仿宋_GBK"/>
          <w:sz w:val="24"/>
          <w:szCs w:val="24"/>
        </w:rPr>
        <w:t>9</w:t>
      </w:r>
      <w:r>
        <w:rPr>
          <w:rFonts w:ascii="Times New Roman" w:hAnsi="Times New Roman" w:eastAsia="方正仿宋_GBK"/>
          <w:sz w:val="24"/>
          <w:szCs w:val="24"/>
        </w:rPr>
        <w:t>0天（日历日）内有效，在此期间内我方的投标有可能中标，我方将受此约束。</w:t>
      </w:r>
    </w:p>
    <w:p>
      <w:pPr>
        <w:pStyle w:val="31"/>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8、除非另外达成协议并生效，本报价文件将构成约束我们双方的合同。基于以上报价，如贵单位选择我方供货或提供清单内服务，因我方原因未执行的，我单位愿支付标的物总价的20%作为违约金。</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9、与本投标有关的一切正式往来通讯：</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地址：                          邮编：</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 xml:space="preserve">电话：                          </w:t>
      </w:r>
      <w:r>
        <w:rPr>
          <w:rFonts w:hint="eastAsia" w:ascii="Times New Roman" w:hAnsi="Times New Roman" w:eastAsia="方正仿宋_GBK"/>
          <w:sz w:val="24"/>
        </w:rPr>
        <w:t>邮箱</w:t>
      </w:r>
      <w:r>
        <w:rPr>
          <w:rFonts w:ascii="Times New Roman" w:hAnsi="Times New Roman" w:eastAsia="方正仿宋_GBK"/>
          <w:sz w:val="24"/>
        </w:rPr>
        <w:t>：</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投标人代表姓名、职务：</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投标人名称（加盖公章）：</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投标人法定代表人或其委托人签字或印鉴：</w:t>
      </w:r>
    </w:p>
    <w:p>
      <w:pPr>
        <w:pStyle w:val="2"/>
        <w:spacing w:after="80"/>
        <w:ind w:firstLine="480" w:firstLineChars="200"/>
        <w:jc w:val="right"/>
        <w:rPr>
          <w:rFonts w:ascii="Times New Roman" w:hAnsi="Times New Roman" w:eastAsia="方正仿宋_GBK"/>
        </w:rPr>
      </w:pPr>
      <w:bookmarkStart w:id="96" w:name="_Toc342913420"/>
      <w:bookmarkStart w:id="97" w:name="_Toc313888361"/>
      <w:bookmarkStart w:id="98" w:name="_Toc16726"/>
      <w:bookmarkStart w:id="99" w:name="_Toc313008357"/>
      <w:r>
        <w:rPr>
          <w:rFonts w:ascii="Times New Roman" w:hAnsi="Times New Roman" w:eastAsia="方正仿宋_GBK"/>
          <w:szCs w:val="24"/>
        </w:rPr>
        <w:t>年  月  日</w:t>
      </w:r>
    </w:p>
    <w:p>
      <w:pPr>
        <w:pStyle w:val="2"/>
        <w:spacing w:after="80"/>
        <w:ind w:firstLine="480" w:firstLineChars="200"/>
        <w:jc w:val="right"/>
        <w:rPr>
          <w:rFonts w:ascii="Times New Roman" w:hAnsi="Times New Roman" w:eastAsia="方正仿宋_GBK"/>
        </w:rPr>
        <w:sectPr>
          <w:headerReference r:id="rId11" w:type="default"/>
          <w:pgSz w:w="11907" w:h="16840"/>
          <w:pgMar w:top="1440" w:right="1800" w:bottom="1440" w:left="1800" w:header="1134" w:footer="1134" w:gutter="0"/>
          <w:cols w:space="720" w:num="1"/>
          <w:docGrid w:linePitch="381" w:charSpace="-5735"/>
        </w:sectPr>
      </w:pPr>
    </w:p>
    <w:p>
      <w:pPr>
        <w:rPr>
          <w:rFonts w:eastAsia="方正仿宋_GBK"/>
          <w:b/>
          <w:bCs/>
          <w:sz w:val="24"/>
        </w:rPr>
      </w:pPr>
      <w:r>
        <w:rPr>
          <w:rFonts w:eastAsia="方正仿宋_GBK"/>
          <w:b/>
          <w:bCs/>
          <w:sz w:val="24"/>
        </w:rPr>
        <w:br w:type="page"/>
      </w:r>
    </w:p>
    <w:p>
      <w:pPr>
        <w:spacing w:after="80" w:line="360" w:lineRule="auto"/>
        <w:jc w:val="center"/>
        <w:rPr>
          <w:rFonts w:eastAsia="方正仿宋_GBK"/>
          <w:b/>
          <w:bCs/>
          <w:szCs w:val="28"/>
        </w:rPr>
      </w:pPr>
      <w:r>
        <w:rPr>
          <w:rFonts w:eastAsia="方正仿宋_GBK"/>
          <w:b/>
          <w:bCs/>
          <w:szCs w:val="28"/>
        </w:rPr>
        <w:t>报价</w:t>
      </w:r>
      <w:r>
        <w:rPr>
          <w:rFonts w:hint="eastAsia" w:eastAsia="方正仿宋_GBK"/>
          <w:b/>
          <w:bCs/>
          <w:szCs w:val="28"/>
        </w:rPr>
        <w:t>一览</w:t>
      </w:r>
      <w:r>
        <w:rPr>
          <w:rFonts w:eastAsia="方正仿宋_GBK"/>
          <w:b/>
          <w:bCs/>
          <w:szCs w:val="28"/>
        </w:rPr>
        <w:t>表</w:t>
      </w:r>
    </w:p>
    <w:p>
      <w:pPr>
        <w:pStyle w:val="3"/>
        <w:spacing w:after="80" w:line="360" w:lineRule="auto"/>
        <w:rPr>
          <w:rFonts w:eastAsia="方正仿宋_GBK"/>
          <w:sz w:val="24"/>
          <w:szCs w:val="18"/>
        </w:rPr>
      </w:pPr>
      <w:r>
        <w:rPr>
          <w:rFonts w:eastAsia="方正仿宋_GBK"/>
          <w:sz w:val="24"/>
          <w:szCs w:val="18"/>
        </w:rPr>
        <w:t>项目名称：</w:t>
      </w:r>
      <w:r>
        <w:rPr>
          <w:rFonts w:hint="eastAsia" w:eastAsia="方正仿宋_GBK"/>
          <w:sz w:val="24"/>
          <w:szCs w:val="24"/>
          <w:lang w:eastAsia="zh-CN"/>
        </w:rPr>
        <w:t>智慧实验楼（二期）</w:t>
      </w:r>
      <w:r>
        <w:rPr>
          <w:rFonts w:hint="eastAsia" w:eastAsia="方正仿宋_GBK"/>
          <w:sz w:val="24"/>
          <w:szCs w:val="24"/>
        </w:rPr>
        <w:t>建设项目（招标编号</w:t>
      </w:r>
      <w:r>
        <w:rPr>
          <w:rFonts w:eastAsia="方正仿宋_GB2312"/>
          <w:sz w:val="21"/>
          <w:szCs w:val="28"/>
        </w:rPr>
        <w:t>：</w:t>
      </w:r>
      <w:r>
        <w:rPr>
          <w:rFonts w:hint="eastAsia" w:eastAsia="方正仿宋_GB2312"/>
          <w:sz w:val="21"/>
          <w:szCs w:val="28"/>
        </w:rPr>
        <w:t>CCST-2023-</w:t>
      </w:r>
      <w:r>
        <w:rPr>
          <w:rFonts w:hint="eastAsia" w:eastAsia="方正仿宋_GB2312"/>
          <w:sz w:val="21"/>
          <w:szCs w:val="28"/>
          <w:lang w:eastAsia="zh-CN"/>
        </w:rPr>
        <w:t>0809</w:t>
      </w:r>
      <w:r>
        <w:rPr>
          <w:rFonts w:hint="eastAsia" w:eastAsia="方正仿宋_GBK"/>
          <w:sz w:val="24"/>
          <w:szCs w:val="24"/>
        </w:rPr>
        <w:t>）</w:t>
      </w:r>
    </w:p>
    <w:tbl>
      <w:tblPr>
        <w:tblStyle w:val="57"/>
        <w:tblW w:w="4998" w:type="pct"/>
        <w:jc w:val="center"/>
        <w:tblLayout w:type="autofit"/>
        <w:tblCellMar>
          <w:top w:w="0" w:type="dxa"/>
          <w:left w:w="108" w:type="dxa"/>
          <w:bottom w:w="0" w:type="dxa"/>
          <w:right w:w="108" w:type="dxa"/>
        </w:tblCellMar>
      </w:tblPr>
      <w:tblGrid>
        <w:gridCol w:w="1217"/>
        <w:gridCol w:w="2975"/>
        <w:gridCol w:w="4328"/>
      </w:tblGrid>
      <w:tr>
        <w:tblPrEx>
          <w:tblCellMar>
            <w:top w:w="0" w:type="dxa"/>
            <w:left w:w="108" w:type="dxa"/>
            <w:bottom w:w="0" w:type="dxa"/>
            <w:right w:w="108" w:type="dxa"/>
          </w:tblCellMar>
        </w:tblPrEx>
        <w:trPr>
          <w:trHeight w:val="680" w:hRule="atLeast"/>
          <w:jc w:val="center"/>
        </w:trPr>
        <w:tc>
          <w:tcPr>
            <w:tcW w:w="714"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default" w:ascii="Times New Roman" w:hAnsi="Times New Roman" w:eastAsia="方正仿宋_GB2312"/>
                <w:szCs w:val="21"/>
                <w:lang w:val="en-US" w:eastAsia="zh-CN"/>
              </w:rPr>
            </w:pPr>
            <w:r>
              <w:rPr>
                <w:rFonts w:hint="eastAsia" w:ascii="Times New Roman" w:hAnsi="Times New Roman" w:eastAsia="方正仿宋_GB2312"/>
                <w:szCs w:val="21"/>
                <w:lang w:val="en-US" w:eastAsia="zh-CN"/>
              </w:rPr>
              <w:t>序号</w:t>
            </w:r>
          </w:p>
        </w:tc>
        <w:tc>
          <w:tcPr>
            <w:tcW w:w="1746"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分项名称</w:t>
            </w:r>
          </w:p>
        </w:tc>
        <w:tc>
          <w:tcPr>
            <w:tcW w:w="2539"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含税总价</w:t>
            </w:r>
          </w:p>
        </w:tc>
      </w:tr>
      <w:tr>
        <w:tblPrEx>
          <w:tblCellMar>
            <w:top w:w="0" w:type="dxa"/>
            <w:left w:w="108" w:type="dxa"/>
            <w:bottom w:w="0" w:type="dxa"/>
            <w:right w:w="108" w:type="dxa"/>
          </w:tblCellMar>
        </w:tblPrEx>
        <w:trPr>
          <w:trHeight w:val="680" w:hRule="atLeast"/>
          <w:jc w:val="center"/>
        </w:trPr>
        <w:tc>
          <w:tcPr>
            <w:tcW w:w="71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1</w:t>
            </w:r>
          </w:p>
        </w:tc>
        <w:tc>
          <w:tcPr>
            <w:tcW w:w="174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sz w:val="21"/>
                <w:szCs w:val="21"/>
                <w:lang w:val="en-US" w:eastAsia="zh-CN"/>
              </w:rPr>
            </w:pPr>
            <w:r>
              <w:rPr>
                <w:rFonts w:hint="eastAsia" w:eastAsia="方正仿宋_GB2312"/>
                <w:color w:val="000000"/>
                <w:kern w:val="0"/>
                <w:sz w:val="21"/>
                <w:szCs w:val="21"/>
                <w:lang w:val="en-US" w:eastAsia="zh-CN" w:bidi="ar"/>
              </w:rPr>
              <w:t>支撑设备</w:t>
            </w:r>
          </w:p>
        </w:tc>
        <w:tc>
          <w:tcPr>
            <w:tcW w:w="2539"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人民币</w:t>
            </w:r>
            <w:r>
              <w:rPr>
                <w:rFonts w:ascii="Times New Roman" w:hAnsi="Times New Roman" w:eastAsia="方正仿宋_GB2312"/>
                <w:szCs w:val="21"/>
                <w:u w:val="single"/>
              </w:rPr>
              <w:t xml:space="preserve">         </w:t>
            </w:r>
            <w:r>
              <w:rPr>
                <w:rFonts w:ascii="Times New Roman" w:hAnsi="Times New Roman" w:eastAsia="方正仿宋_GB2312"/>
                <w:szCs w:val="21"/>
              </w:rPr>
              <w:t>元（¥</w:t>
            </w:r>
            <w:r>
              <w:rPr>
                <w:rFonts w:ascii="Times New Roman" w:hAnsi="Times New Roman" w:eastAsia="方正仿宋_GB2312"/>
                <w:szCs w:val="21"/>
                <w:u w:val="single"/>
              </w:rPr>
              <w:t xml:space="preserve">          </w:t>
            </w:r>
            <w:r>
              <w:rPr>
                <w:rFonts w:ascii="Times New Roman" w:hAnsi="Times New Roman" w:eastAsia="方正仿宋_GB2312"/>
                <w:szCs w:val="21"/>
              </w:rPr>
              <w:t>）</w:t>
            </w:r>
          </w:p>
        </w:tc>
      </w:tr>
      <w:tr>
        <w:tblPrEx>
          <w:tblCellMar>
            <w:top w:w="0" w:type="dxa"/>
            <w:left w:w="108" w:type="dxa"/>
            <w:bottom w:w="0" w:type="dxa"/>
            <w:right w:w="108" w:type="dxa"/>
          </w:tblCellMar>
        </w:tblPrEx>
        <w:trPr>
          <w:trHeight w:val="680" w:hRule="atLeast"/>
          <w:jc w:val="center"/>
        </w:trPr>
        <w:tc>
          <w:tcPr>
            <w:tcW w:w="71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2</w:t>
            </w:r>
          </w:p>
        </w:tc>
        <w:tc>
          <w:tcPr>
            <w:tcW w:w="174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sz w:val="21"/>
                <w:szCs w:val="21"/>
                <w:lang w:val="en-US" w:eastAsia="zh-CN"/>
              </w:rPr>
            </w:pPr>
            <w:r>
              <w:rPr>
                <w:rFonts w:hint="eastAsia" w:eastAsia="方正仿宋_GB2312"/>
                <w:color w:val="000000"/>
                <w:kern w:val="0"/>
                <w:sz w:val="21"/>
                <w:szCs w:val="21"/>
                <w:lang w:val="en-US" w:eastAsia="zh-CN" w:bidi="ar"/>
              </w:rPr>
              <w:t>电子班牌</w:t>
            </w:r>
          </w:p>
        </w:tc>
        <w:tc>
          <w:tcPr>
            <w:tcW w:w="2539"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人民币</w:t>
            </w:r>
            <w:r>
              <w:rPr>
                <w:rFonts w:ascii="Times New Roman" w:hAnsi="Times New Roman" w:eastAsia="方正仿宋_GB2312"/>
                <w:szCs w:val="21"/>
                <w:u w:val="single"/>
              </w:rPr>
              <w:t xml:space="preserve">         </w:t>
            </w:r>
            <w:r>
              <w:rPr>
                <w:rFonts w:ascii="Times New Roman" w:hAnsi="Times New Roman" w:eastAsia="方正仿宋_GB2312"/>
                <w:szCs w:val="21"/>
              </w:rPr>
              <w:t>元（¥</w:t>
            </w:r>
            <w:r>
              <w:rPr>
                <w:rFonts w:ascii="Times New Roman" w:hAnsi="Times New Roman" w:eastAsia="方正仿宋_GB2312"/>
                <w:szCs w:val="21"/>
                <w:u w:val="single"/>
              </w:rPr>
              <w:t xml:space="preserve">          </w:t>
            </w:r>
            <w:r>
              <w:rPr>
                <w:rFonts w:ascii="Times New Roman" w:hAnsi="Times New Roman" w:eastAsia="方正仿宋_GB2312"/>
                <w:szCs w:val="21"/>
              </w:rPr>
              <w:t>）</w:t>
            </w:r>
          </w:p>
        </w:tc>
      </w:tr>
      <w:tr>
        <w:tblPrEx>
          <w:tblCellMar>
            <w:top w:w="0" w:type="dxa"/>
            <w:left w:w="108" w:type="dxa"/>
            <w:bottom w:w="0" w:type="dxa"/>
            <w:right w:w="108" w:type="dxa"/>
          </w:tblCellMar>
        </w:tblPrEx>
        <w:trPr>
          <w:trHeight w:val="680" w:hRule="atLeast"/>
          <w:jc w:val="center"/>
        </w:trPr>
        <w:tc>
          <w:tcPr>
            <w:tcW w:w="71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3</w:t>
            </w:r>
          </w:p>
        </w:tc>
        <w:tc>
          <w:tcPr>
            <w:tcW w:w="174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sz w:val="21"/>
                <w:szCs w:val="21"/>
                <w:lang w:val="en-US" w:eastAsia="zh-CN"/>
              </w:rPr>
            </w:pPr>
            <w:r>
              <w:rPr>
                <w:rFonts w:hint="eastAsia" w:eastAsia="方正仿宋_GB2312"/>
                <w:color w:val="000000"/>
                <w:kern w:val="0"/>
                <w:sz w:val="21"/>
                <w:szCs w:val="21"/>
                <w:lang w:val="en-US" w:eastAsia="zh-CN" w:bidi="ar"/>
              </w:rPr>
              <w:t>管理平台</w:t>
            </w:r>
          </w:p>
        </w:tc>
        <w:tc>
          <w:tcPr>
            <w:tcW w:w="2539"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人民币</w:t>
            </w:r>
            <w:r>
              <w:rPr>
                <w:rFonts w:ascii="Times New Roman" w:hAnsi="Times New Roman" w:eastAsia="方正仿宋_GB2312"/>
                <w:szCs w:val="21"/>
                <w:u w:val="single"/>
              </w:rPr>
              <w:t xml:space="preserve">         </w:t>
            </w:r>
            <w:r>
              <w:rPr>
                <w:rFonts w:ascii="Times New Roman" w:hAnsi="Times New Roman" w:eastAsia="方正仿宋_GB2312"/>
                <w:szCs w:val="21"/>
              </w:rPr>
              <w:t>元（¥</w:t>
            </w:r>
            <w:r>
              <w:rPr>
                <w:rFonts w:ascii="Times New Roman" w:hAnsi="Times New Roman" w:eastAsia="方正仿宋_GB2312"/>
                <w:szCs w:val="21"/>
                <w:u w:val="single"/>
              </w:rPr>
              <w:t xml:space="preserve">          </w:t>
            </w:r>
            <w:r>
              <w:rPr>
                <w:rFonts w:ascii="Times New Roman" w:hAnsi="Times New Roman" w:eastAsia="方正仿宋_GB2312"/>
                <w:szCs w:val="21"/>
              </w:rPr>
              <w:t>）</w:t>
            </w:r>
          </w:p>
        </w:tc>
      </w:tr>
      <w:tr>
        <w:tblPrEx>
          <w:tblCellMar>
            <w:top w:w="0" w:type="dxa"/>
            <w:left w:w="108" w:type="dxa"/>
            <w:bottom w:w="0" w:type="dxa"/>
            <w:right w:w="108" w:type="dxa"/>
          </w:tblCellMar>
        </w:tblPrEx>
        <w:trPr>
          <w:trHeight w:val="680" w:hRule="atLeast"/>
          <w:jc w:val="center"/>
        </w:trPr>
        <w:tc>
          <w:tcPr>
            <w:tcW w:w="71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4</w:t>
            </w:r>
          </w:p>
        </w:tc>
        <w:tc>
          <w:tcPr>
            <w:tcW w:w="174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安装辅材</w:t>
            </w:r>
          </w:p>
        </w:tc>
        <w:tc>
          <w:tcPr>
            <w:tcW w:w="2539"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人民币</w:t>
            </w:r>
            <w:r>
              <w:rPr>
                <w:rFonts w:ascii="Times New Roman" w:hAnsi="Times New Roman" w:eastAsia="方正仿宋_GB2312"/>
                <w:szCs w:val="21"/>
                <w:u w:val="single"/>
              </w:rPr>
              <w:t xml:space="preserve">         </w:t>
            </w:r>
            <w:r>
              <w:rPr>
                <w:rFonts w:ascii="Times New Roman" w:hAnsi="Times New Roman" w:eastAsia="方正仿宋_GB2312"/>
                <w:szCs w:val="21"/>
              </w:rPr>
              <w:t>元（¥</w:t>
            </w:r>
            <w:r>
              <w:rPr>
                <w:rFonts w:ascii="Times New Roman" w:hAnsi="Times New Roman" w:eastAsia="方正仿宋_GB2312"/>
                <w:szCs w:val="21"/>
                <w:u w:val="single"/>
              </w:rPr>
              <w:t xml:space="preserve">          </w:t>
            </w:r>
            <w:r>
              <w:rPr>
                <w:rFonts w:ascii="Times New Roman" w:hAnsi="Times New Roman" w:eastAsia="方正仿宋_GB2312"/>
                <w:szCs w:val="21"/>
              </w:rPr>
              <w:t>）</w:t>
            </w:r>
          </w:p>
        </w:tc>
      </w:tr>
      <w:tr>
        <w:tblPrEx>
          <w:tblCellMar>
            <w:top w:w="0" w:type="dxa"/>
            <w:left w:w="108" w:type="dxa"/>
            <w:bottom w:w="0" w:type="dxa"/>
            <w:right w:w="108" w:type="dxa"/>
          </w:tblCellMar>
        </w:tblPrEx>
        <w:trPr>
          <w:trHeight w:val="680" w:hRule="atLeast"/>
          <w:jc w:val="center"/>
        </w:trPr>
        <w:tc>
          <w:tcPr>
            <w:tcW w:w="71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5</w:t>
            </w:r>
          </w:p>
        </w:tc>
        <w:tc>
          <w:tcPr>
            <w:tcW w:w="174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安装调试</w:t>
            </w:r>
          </w:p>
        </w:tc>
        <w:tc>
          <w:tcPr>
            <w:tcW w:w="2539"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方正仿宋_GB2312"/>
                <w:sz w:val="21"/>
                <w:szCs w:val="16"/>
              </w:rPr>
            </w:pPr>
            <w:r>
              <w:rPr>
                <w:rFonts w:ascii="Times New Roman" w:hAnsi="Times New Roman" w:eastAsia="方正仿宋_GB2312"/>
                <w:sz w:val="21"/>
                <w:szCs w:val="16"/>
              </w:rPr>
              <w:t>人民币</w:t>
            </w:r>
            <w:r>
              <w:rPr>
                <w:rFonts w:ascii="Times New Roman" w:hAnsi="Times New Roman" w:eastAsia="方正仿宋_GB2312"/>
                <w:sz w:val="21"/>
                <w:szCs w:val="16"/>
                <w:u w:val="single"/>
              </w:rPr>
              <w:t xml:space="preserve">         </w:t>
            </w:r>
            <w:r>
              <w:rPr>
                <w:rFonts w:ascii="Times New Roman" w:hAnsi="Times New Roman" w:eastAsia="方正仿宋_GB2312"/>
                <w:sz w:val="21"/>
                <w:szCs w:val="16"/>
              </w:rPr>
              <w:t>元（¥</w:t>
            </w:r>
            <w:r>
              <w:rPr>
                <w:rFonts w:ascii="Times New Roman" w:hAnsi="Times New Roman" w:eastAsia="方正仿宋_GB2312"/>
                <w:sz w:val="21"/>
                <w:szCs w:val="16"/>
                <w:u w:val="single"/>
              </w:rPr>
              <w:t xml:space="preserve">          </w:t>
            </w:r>
            <w:r>
              <w:rPr>
                <w:rFonts w:ascii="Times New Roman" w:hAnsi="Times New Roman" w:eastAsia="方正仿宋_GB2312"/>
                <w:sz w:val="21"/>
                <w:szCs w:val="16"/>
              </w:rPr>
              <w:t>）</w:t>
            </w:r>
          </w:p>
        </w:tc>
      </w:tr>
      <w:tr>
        <w:tblPrEx>
          <w:tblCellMar>
            <w:top w:w="0" w:type="dxa"/>
            <w:left w:w="108" w:type="dxa"/>
            <w:bottom w:w="0" w:type="dxa"/>
            <w:right w:w="108" w:type="dxa"/>
          </w:tblCellMar>
        </w:tblPrEx>
        <w:trPr>
          <w:trHeight w:val="680" w:hRule="atLeast"/>
          <w:jc w:val="center"/>
        </w:trPr>
        <w:tc>
          <w:tcPr>
            <w:tcW w:w="71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6</w:t>
            </w:r>
          </w:p>
        </w:tc>
        <w:tc>
          <w:tcPr>
            <w:tcW w:w="174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平台对接</w:t>
            </w:r>
          </w:p>
        </w:tc>
        <w:tc>
          <w:tcPr>
            <w:tcW w:w="2539"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方正仿宋_GB2312"/>
                <w:sz w:val="21"/>
                <w:szCs w:val="16"/>
              </w:rPr>
            </w:pPr>
            <w:r>
              <w:rPr>
                <w:rFonts w:ascii="Times New Roman" w:hAnsi="Times New Roman" w:eastAsia="方正仿宋_GB2312"/>
                <w:sz w:val="21"/>
                <w:szCs w:val="16"/>
              </w:rPr>
              <w:t>人民币</w:t>
            </w:r>
            <w:r>
              <w:rPr>
                <w:rFonts w:ascii="Times New Roman" w:hAnsi="Times New Roman" w:eastAsia="方正仿宋_GB2312"/>
                <w:sz w:val="21"/>
                <w:szCs w:val="16"/>
                <w:u w:val="single"/>
              </w:rPr>
              <w:t xml:space="preserve">         </w:t>
            </w:r>
            <w:r>
              <w:rPr>
                <w:rFonts w:ascii="Times New Roman" w:hAnsi="Times New Roman" w:eastAsia="方正仿宋_GB2312"/>
                <w:sz w:val="21"/>
                <w:szCs w:val="16"/>
              </w:rPr>
              <w:t>元（¥</w:t>
            </w:r>
            <w:r>
              <w:rPr>
                <w:rFonts w:ascii="Times New Roman" w:hAnsi="Times New Roman" w:eastAsia="方正仿宋_GB2312"/>
                <w:sz w:val="21"/>
                <w:szCs w:val="16"/>
                <w:u w:val="single"/>
              </w:rPr>
              <w:t xml:space="preserve">          </w:t>
            </w:r>
            <w:r>
              <w:rPr>
                <w:rFonts w:ascii="Times New Roman" w:hAnsi="Times New Roman" w:eastAsia="方正仿宋_GB2312"/>
                <w:sz w:val="21"/>
                <w:szCs w:val="16"/>
              </w:rPr>
              <w:t>）</w:t>
            </w:r>
          </w:p>
        </w:tc>
      </w:tr>
      <w:tr>
        <w:tblPrEx>
          <w:tblCellMar>
            <w:top w:w="0" w:type="dxa"/>
            <w:left w:w="108" w:type="dxa"/>
            <w:bottom w:w="0" w:type="dxa"/>
            <w:right w:w="108" w:type="dxa"/>
          </w:tblCellMar>
        </w:tblPrEx>
        <w:trPr>
          <w:trHeight w:val="680" w:hRule="atLeas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方正仿宋_GB2312"/>
                <w:sz w:val="21"/>
                <w:szCs w:val="16"/>
                <w:lang w:val="en-US" w:eastAsia="zh-CN"/>
              </w:rPr>
            </w:pPr>
            <w:r>
              <w:rPr>
                <w:rFonts w:hint="eastAsia" w:eastAsia="方正仿宋_GB2312"/>
                <w:b/>
                <w:bCs/>
                <w:sz w:val="21"/>
                <w:szCs w:val="16"/>
                <w:lang w:val="en-US" w:eastAsia="zh-CN"/>
              </w:rPr>
              <w:t>金额总计人民币</w:t>
            </w:r>
            <w:r>
              <w:rPr>
                <w:rFonts w:hint="eastAsia" w:eastAsia="方正仿宋_GB2312"/>
                <w:b/>
                <w:bCs/>
                <w:sz w:val="21"/>
                <w:szCs w:val="16"/>
                <w:u w:val="single"/>
                <w:lang w:val="en-US" w:eastAsia="zh-CN"/>
              </w:rPr>
              <w:t xml:space="preserve">      </w:t>
            </w:r>
            <w:r>
              <w:rPr>
                <w:rFonts w:hint="eastAsia" w:eastAsia="方正仿宋_GB2312"/>
                <w:b/>
                <w:bCs/>
                <w:sz w:val="21"/>
                <w:szCs w:val="16"/>
                <w:lang w:val="en-US" w:eastAsia="zh-CN"/>
              </w:rPr>
              <w:t>元整（¥</w:t>
            </w:r>
            <w:r>
              <w:rPr>
                <w:rFonts w:hint="eastAsia" w:eastAsia="方正仿宋_GB2312"/>
                <w:b/>
                <w:bCs/>
                <w:sz w:val="21"/>
                <w:szCs w:val="16"/>
                <w:u w:val="single"/>
                <w:lang w:val="en-US" w:eastAsia="zh-CN"/>
              </w:rPr>
              <w:t xml:space="preserve">       </w:t>
            </w:r>
            <w:r>
              <w:rPr>
                <w:rFonts w:hint="eastAsia" w:eastAsia="方正仿宋_GB2312"/>
                <w:b/>
                <w:bCs/>
                <w:sz w:val="21"/>
                <w:szCs w:val="16"/>
                <w:lang w:val="en-US" w:eastAsia="zh-CN"/>
              </w:rPr>
              <w:t>）</w:t>
            </w:r>
          </w:p>
        </w:tc>
      </w:tr>
    </w:tbl>
    <w:p/>
    <w:p>
      <w:pPr>
        <w:pStyle w:val="258"/>
        <w:spacing w:after="80" w:line="360" w:lineRule="auto"/>
        <w:ind w:firstLine="480" w:firstLineChars="20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pPr>
        <w:pStyle w:val="31"/>
        <w:rPr>
          <w:rFonts w:ascii="Times New Roman" w:hAnsi="Times New Roman" w:eastAsia="方正仿宋_GBK"/>
          <w:sz w:val="24"/>
          <w:szCs w:val="24"/>
        </w:rPr>
      </w:pPr>
    </w:p>
    <w:p>
      <w:pPr>
        <w:pStyle w:val="31"/>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pPr>
        <w:pStyle w:val="258"/>
        <w:spacing w:after="80" w:line="360" w:lineRule="auto"/>
        <w:rPr>
          <w:rFonts w:ascii="Times New Roman" w:hAnsi="Times New Roman" w:eastAsia="方正仿宋_GBK"/>
          <w:sz w:val="24"/>
          <w:szCs w:val="24"/>
        </w:rPr>
      </w:pPr>
    </w:p>
    <w:p>
      <w:pPr>
        <w:pStyle w:val="258"/>
        <w:spacing w:after="80" w:line="360" w:lineRule="auto"/>
        <w:ind w:firstLine="480" w:firstLineChars="200"/>
        <w:jc w:val="right"/>
        <w:rPr>
          <w:rFonts w:eastAsia="方正仿宋_GBK"/>
          <w:sz w:val="24"/>
          <w:szCs w:val="24"/>
        </w:rPr>
      </w:pPr>
      <w:r>
        <w:rPr>
          <w:rFonts w:ascii="Times New Roman" w:hAnsi="Times New Roman" w:eastAsia="方正仿宋_GBK"/>
          <w:sz w:val="24"/>
          <w:szCs w:val="24"/>
        </w:rPr>
        <w:t>年  月  日</w:t>
      </w:r>
    </w:p>
    <w:p>
      <w:pPr>
        <w:pBdr>
          <w:top w:val="none" w:color="auto" w:sz="0" w:space="1"/>
          <w:left w:val="none" w:color="auto" w:sz="0" w:space="4"/>
          <w:right w:val="none" w:color="auto" w:sz="0" w:space="4"/>
        </w:pBdr>
        <w:spacing w:after="80" w:line="360" w:lineRule="auto"/>
        <w:jc w:val="center"/>
        <w:rPr>
          <w:rFonts w:eastAsia="方正仿宋_GBK"/>
          <w:b/>
          <w:bCs/>
          <w:sz w:val="24"/>
        </w:rPr>
      </w:pPr>
      <w:r>
        <w:rPr>
          <w:rFonts w:eastAsia="方正仿宋_GBK"/>
          <w:b/>
          <w:bCs/>
          <w:sz w:val="24"/>
        </w:rPr>
        <w:br w:type="page"/>
      </w:r>
      <w:r>
        <w:rPr>
          <w:rFonts w:eastAsia="方正仿宋_GBK"/>
          <w:b/>
          <w:bCs/>
          <w:sz w:val="24"/>
        </w:rPr>
        <w:t>详细报价表</w:t>
      </w:r>
    </w:p>
    <w:p>
      <w:pPr>
        <w:pStyle w:val="3"/>
        <w:spacing w:after="80" w:line="360" w:lineRule="auto"/>
        <w:rPr>
          <w:rFonts w:eastAsia="方正仿宋_GBK"/>
          <w:sz w:val="24"/>
          <w:szCs w:val="18"/>
        </w:rPr>
      </w:pPr>
      <w:r>
        <w:rPr>
          <w:rFonts w:eastAsia="方正仿宋_GBK"/>
          <w:sz w:val="24"/>
          <w:szCs w:val="18"/>
        </w:rPr>
        <w:t>项目名称：</w:t>
      </w:r>
      <w:r>
        <w:rPr>
          <w:rFonts w:hint="eastAsia" w:eastAsia="方正仿宋_GBK"/>
          <w:sz w:val="24"/>
          <w:szCs w:val="24"/>
          <w:lang w:eastAsia="zh-CN"/>
        </w:rPr>
        <w:t>智慧实验楼（二期）</w:t>
      </w:r>
      <w:r>
        <w:rPr>
          <w:rFonts w:hint="eastAsia" w:eastAsia="方正仿宋_GBK"/>
          <w:sz w:val="24"/>
          <w:szCs w:val="24"/>
        </w:rPr>
        <w:t>建设项目（招标编号</w:t>
      </w:r>
      <w:r>
        <w:rPr>
          <w:rFonts w:eastAsia="方正仿宋_GB2312"/>
          <w:sz w:val="21"/>
          <w:szCs w:val="28"/>
        </w:rPr>
        <w:t>：</w:t>
      </w:r>
      <w:r>
        <w:rPr>
          <w:rFonts w:hint="eastAsia" w:eastAsia="方正仿宋_GB2312"/>
          <w:sz w:val="21"/>
          <w:szCs w:val="28"/>
        </w:rPr>
        <w:t>CCST-2023-</w:t>
      </w:r>
      <w:r>
        <w:rPr>
          <w:rFonts w:hint="eastAsia" w:eastAsia="方正仿宋_GB2312"/>
          <w:sz w:val="21"/>
          <w:szCs w:val="28"/>
          <w:lang w:eastAsia="zh-CN"/>
        </w:rPr>
        <w:t>0809</w:t>
      </w:r>
      <w:r>
        <w:rPr>
          <w:rFonts w:hint="eastAsia" w:eastAsia="方正仿宋_GBK"/>
          <w:sz w:val="24"/>
          <w:szCs w:val="24"/>
        </w:rPr>
        <w:t>）</w:t>
      </w:r>
    </w:p>
    <w:tbl>
      <w:tblPr>
        <w:tblStyle w:val="5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4"/>
        <w:gridCol w:w="1112"/>
        <w:gridCol w:w="1125"/>
        <w:gridCol w:w="1050"/>
        <w:gridCol w:w="1084"/>
        <w:gridCol w:w="1101"/>
        <w:gridCol w:w="1089"/>
        <w:gridCol w:w="11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序号</w:t>
            </w:r>
          </w:p>
        </w:tc>
        <w:tc>
          <w:tcPr>
            <w:tcW w:w="653"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设备名称</w:t>
            </w:r>
          </w:p>
        </w:tc>
        <w:tc>
          <w:tcPr>
            <w:tcW w:w="660"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品牌</w:t>
            </w:r>
          </w:p>
        </w:tc>
        <w:tc>
          <w:tcPr>
            <w:tcW w:w="616"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型号</w:t>
            </w:r>
          </w:p>
        </w:tc>
        <w:tc>
          <w:tcPr>
            <w:tcW w:w="636"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单位</w:t>
            </w:r>
          </w:p>
        </w:tc>
        <w:tc>
          <w:tcPr>
            <w:tcW w:w="646"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数量</w:t>
            </w:r>
          </w:p>
        </w:tc>
        <w:tc>
          <w:tcPr>
            <w:tcW w:w="639"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单价</w:t>
            </w:r>
          </w:p>
        </w:tc>
        <w:tc>
          <w:tcPr>
            <w:tcW w:w="663"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8"/>
            <w:vAlign w:val="center"/>
          </w:tcPr>
          <w:p>
            <w:pPr>
              <w:pStyle w:val="3"/>
              <w:jc w:val="both"/>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rPr>
              <w:t>一、</w:t>
            </w:r>
            <w:r>
              <w:rPr>
                <w:rFonts w:hint="eastAsia" w:ascii="方正仿宋_GB2312" w:hAnsi="方正仿宋_GB2312" w:eastAsia="方正仿宋_GB2312" w:cs="方正仿宋_GB2312"/>
                <w:b/>
                <w:bCs/>
                <w:kern w:val="0"/>
                <w:sz w:val="21"/>
                <w:szCs w:val="21"/>
                <w:lang w:val="en-US" w:eastAsia="zh-CN"/>
              </w:rPr>
              <w:t>支撑设备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653" w:type="pct"/>
            <w:vAlign w:val="center"/>
          </w:tcPr>
          <w:p>
            <w:pPr>
              <w:pStyle w:val="3"/>
              <w:jc w:val="center"/>
              <w:rPr>
                <w:rFonts w:ascii="方正仿宋_GB2312" w:hAnsi="方正仿宋_GB2312" w:eastAsia="方正仿宋_GB2312" w:cs="方正仿宋_GB2312"/>
                <w:kern w:val="0"/>
                <w:sz w:val="21"/>
                <w:szCs w:val="21"/>
              </w:rPr>
            </w:pPr>
          </w:p>
        </w:tc>
        <w:tc>
          <w:tcPr>
            <w:tcW w:w="660" w:type="pct"/>
            <w:vAlign w:val="center"/>
          </w:tcPr>
          <w:p>
            <w:pPr>
              <w:pStyle w:val="3"/>
              <w:jc w:val="center"/>
              <w:rPr>
                <w:rFonts w:ascii="方正仿宋_GB2312" w:hAnsi="方正仿宋_GB2312" w:eastAsia="方正仿宋_GB2312" w:cs="方正仿宋_GB2312"/>
                <w:kern w:val="0"/>
                <w:sz w:val="21"/>
                <w:szCs w:val="21"/>
              </w:rPr>
            </w:pPr>
          </w:p>
        </w:tc>
        <w:tc>
          <w:tcPr>
            <w:tcW w:w="616" w:type="pct"/>
            <w:vAlign w:val="center"/>
          </w:tcPr>
          <w:p>
            <w:pPr>
              <w:pStyle w:val="3"/>
              <w:jc w:val="center"/>
              <w:rPr>
                <w:rFonts w:ascii="方正仿宋_GB2312" w:hAnsi="方正仿宋_GB2312" w:eastAsia="方正仿宋_GB2312" w:cs="方正仿宋_GB2312"/>
                <w:kern w:val="0"/>
                <w:sz w:val="21"/>
                <w:szCs w:val="21"/>
              </w:rPr>
            </w:pPr>
          </w:p>
        </w:tc>
        <w:tc>
          <w:tcPr>
            <w:tcW w:w="636" w:type="pct"/>
            <w:vAlign w:val="center"/>
          </w:tcPr>
          <w:p>
            <w:pPr>
              <w:pStyle w:val="3"/>
              <w:jc w:val="center"/>
              <w:rPr>
                <w:rFonts w:ascii="方正仿宋_GB2312" w:hAnsi="方正仿宋_GB2312" w:eastAsia="方正仿宋_GB2312" w:cs="方正仿宋_GB2312"/>
                <w:kern w:val="0"/>
                <w:sz w:val="21"/>
                <w:szCs w:val="21"/>
              </w:rPr>
            </w:pPr>
          </w:p>
        </w:tc>
        <w:tc>
          <w:tcPr>
            <w:tcW w:w="646" w:type="pct"/>
            <w:vAlign w:val="center"/>
          </w:tcPr>
          <w:p>
            <w:pPr>
              <w:pStyle w:val="3"/>
              <w:jc w:val="center"/>
              <w:rPr>
                <w:rFonts w:ascii="方正仿宋_GB2312" w:hAnsi="方正仿宋_GB2312" w:eastAsia="方正仿宋_GB2312" w:cs="方正仿宋_GB2312"/>
                <w:kern w:val="0"/>
                <w:sz w:val="21"/>
                <w:szCs w:val="21"/>
              </w:rPr>
            </w:pPr>
          </w:p>
        </w:tc>
        <w:tc>
          <w:tcPr>
            <w:tcW w:w="639" w:type="pct"/>
            <w:vAlign w:val="center"/>
          </w:tcPr>
          <w:p>
            <w:pPr>
              <w:pStyle w:val="3"/>
              <w:jc w:val="center"/>
              <w:rPr>
                <w:rFonts w:ascii="方正仿宋_GB2312" w:hAnsi="方正仿宋_GB2312" w:eastAsia="方正仿宋_GB2312" w:cs="方正仿宋_GB2312"/>
                <w:kern w:val="0"/>
                <w:sz w:val="21"/>
                <w:szCs w:val="21"/>
              </w:rPr>
            </w:pPr>
          </w:p>
        </w:tc>
        <w:tc>
          <w:tcPr>
            <w:tcW w:w="663" w:type="pct"/>
            <w:vAlign w:val="center"/>
          </w:tcPr>
          <w:p>
            <w:pPr>
              <w:pStyle w:val="3"/>
              <w:jc w:val="center"/>
              <w:rPr>
                <w:rFonts w:ascii="方正仿宋_GB2312" w:hAnsi="方正仿宋_GB2312" w:eastAsia="方正仿宋_GB2312" w:cs="方正仿宋_GB2312"/>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w:t>
            </w:r>
          </w:p>
        </w:tc>
        <w:tc>
          <w:tcPr>
            <w:tcW w:w="653" w:type="pct"/>
            <w:vAlign w:val="center"/>
          </w:tcPr>
          <w:p>
            <w:pPr>
              <w:pStyle w:val="3"/>
              <w:jc w:val="center"/>
              <w:rPr>
                <w:rFonts w:ascii="方正仿宋_GB2312" w:hAnsi="方正仿宋_GB2312" w:eastAsia="方正仿宋_GB2312" w:cs="方正仿宋_GB2312"/>
                <w:kern w:val="0"/>
                <w:sz w:val="21"/>
                <w:szCs w:val="21"/>
              </w:rPr>
            </w:pPr>
          </w:p>
        </w:tc>
        <w:tc>
          <w:tcPr>
            <w:tcW w:w="660" w:type="pct"/>
            <w:vAlign w:val="center"/>
          </w:tcPr>
          <w:p>
            <w:pPr>
              <w:pStyle w:val="3"/>
              <w:jc w:val="center"/>
              <w:rPr>
                <w:rFonts w:ascii="方正仿宋_GB2312" w:hAnsi="方正仿宋_GB2312" w:eastAsia="方正仿宋_GB2312" w:cs="方正仿宋_GB2312"/>
                <w:kern w:val="0"/>
                <w:sz w:val="21"/>
                <w:szCs w:val="21"/>
              </w:rPr>
            </w:pPr>
          </w:p>
        </w:tc>
        <w:tc>
          <w:tcPr>
            <w:tcW w:w="616" w:type="pct"/>
            <w:vAlign w:val="center"/>
          </w:tcPr>
          <w:p>
            <w:pPr>
              <w:pStyle w:val="3"/>
              <w:jc w:val="center"/>
              <w:rPr>
                <w:rFonts w:ascii="方正仿宋_GB2312" w:hAnsi="方正仿宋_GB2312" w:eastAsia="方正仿宋_GB2312" w:cs="方正仿宋_GB2312"/>
                <w:kern w:val="0"/>
                <w:sz w:val="21"/>
                <w:szCs w:val="21"/>
              </w:rPr>
            </w:pPr>
          </w:p>
        </w:tc>
        <w:tc>
          <w:tcPr>
            <w:tcW w:w="636" w:type="pct"/>
            <w:vAlign w:val="center"/>
          </w:tcPr>
          <w:p>
            <w:pPr>
              <w:pStyle w:val="3"/>
              <w:jc w:val="center"/>
              <w:rPr>
                <w:rFonts w:ascii="方正仿宋_GB2312" w:hAnsi="方正仿宋_GB2312" w:eastAsia="方正仿宋_GB2312" w:cs="方正仿宋_GB2312"/>
                <w:kern w:val="0"/>
                <w:sz w:val="21"/>
                <w:szCs w:val="21"/>
              </w:rPr>
            </w:pPr>
          </w:p>
        </w:tc>
        <w:tc>
          <w:tcPr>
            <w:tcW w:w="646" w:type="pct"/>
            <w:vAlign w:val="center"/>
          </w:tcPr>
          <w:p>
            <w:pPr>
              <w:pStyle w:val="3"/>
              <w:jc w:val="center"/>
              <w:rPr>
                <w:rFonts w:ascii="方正仿宋_GB2312" w:hAnsi="方正仿宋_GB2312" w:eastAsia="方正仿宋_GB2312" w:cs="方正仿宋_GB2312"/>
                <w:kern w:val="0"/>
                <w:sz w:val="21"/>
                <w:szCs w:val="21"/>
              </w:rPr>
            </w:pPr>
          </w:p>
        </w:tc>
        <w:tc>
          <w:tcPr>
            <w:tcW w:w="639" w:type="pct"/>
            <w:vAlign w:val="center"/>
          </w:tcPr>
          <w:p>
            <w:pPr>
              <w:pStyle w:val="3"/>
              <w:jc w:val="center"/>
              <w:rPr>
                <w:rFonts w:ascii="方正仿宋_GB2312" w:hAnsi="方正仿宋_GB2312" w:eastAsia="方正仿宋_GB2312" w:cs="方正仿宋_GB2312"/>
                <w:kern w:val="0"/>
                <w:sz w:val="21"/>
                <w:szCs w:val="21"/>
              </w:rPr>
            </w:pPr>
          </w:p>
        </w:tc>
        <w:tc>
          <w:tcPr>
            <w:tcW w:w="663" w:type="pct"/>
            <w:vAlign w:val="center"/>
          </w:tcPr>
          <w:p>
            <w:pPr>
              <w:pStyle w:val="3"/>
              <w:jc w:val="center"/>
              <w:rPr>
                <w:rFonts w:ascii="方正仿宋_GB2312" w:hAnsi="方正仿宋_GB2312" w:eastAsia="方正仿宋_GB2312" w:cs="方正仿宋_GB2312"/>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3</w:t>
            </w:r>
          </w:p>
        </w:tc>
        <w:tc>
          <w:tcPr>
            <w:tcW w:w="653" w:type="pct"/>
            <w:vAlign w:val="center"/>
          </w:tcPr>
          <w:p>
            <w:pPr>
              <w:pStyle w:val="3"/>
              <w:jc w:val="center"/>
              <w:rPr>
                <w:rFonts w:ascii="方正仿宋_GB2312" w:hAnsi="方正仿宋_GB2312" w:eastAsia="方正仿宋_GB2312" w:cs="方正仿宋_GB2312"/>
                <w:kern w:val="0"/>
                <w:sz w:val="21"/>
                <w:szCs w:val="21"/>
              </w:rPr>
            </w:pPr>
          </w:p>
        </w:tc>
        <w:tc>
          <w:tcPr>
            <w:tcW w:w="660" w:type="pct"/>
            <w:vAlign w:val="center"/>
          </w:tcPr>
          <w:p>
            <w:pPr>
              <w:pStyle w:val="3"/>
              <w:jc w:val="center"/>
              <w:rPr>
                <w:rFonts w:ascii="方正仿宋_GB2312" w:hAnsi="方正仿宋_GB2312" w:eastAsia="方正仿宋_GB2312" w:cs="方正仿宋_GB2312"/>
                <w:kern w:val="0"/>
                <w:sz w:val="21"/>
                <w:szCs w:val="21"/>
              </w:rPr>
            </w:pPr>
          </w:p>
        </w:tc>
        <w:tc>
          <w:tcPr>
            <w:tcW w:w="616" w:type="pct"/>
            <w:vAlign w:val="center"/>
          </w:tcPr>
          <w:p>
            <w:pPr>
              <w:pStyle w:val="3"/>
              <w:jc w:val="center"/>
              <w:rPr>
                <w:rFonts w:ascii="方正仿宋_GB2312" w:hAnsi="方正仿宋_GB2312" w:eastAsia="方正仿宋_GB2312" w:cs="方正仿宋_GB2312"/>
                <w:kern w:val="0"/>
                <w:sz w:val="21"/>
                <w:szCs w:val="21"/>
              </w:rPr>
            </w:pPr>
          </w:p>
        </w:tc>
        <w:tc>
          <w:tcPr>
            <w:tcW w:w="636" w:type="pct"/>
            <w:vAlign w:val="center"/>
          </w:tcPr>
          <w:p>
            <w:pPr>
              <w:pStyle w:val="3"/>
              <w:jc w:val="center"/>
              <w:rPr>
                <w:rFonts w:ascii="方正仿宋_GB2312" w:hAnsi="方正仿宋_GB2312" w:eastAsia="方正仿宋_GB2312" w:cs="方正仿宋_GB2312"/>
                <w:kern w:val="0"/>
                <w:sz w:val="21"/>
                <w:szCs w:val="21"/>
              </w:rPr>
            </w:pPr>
          </w:p>
        </w:tc>
        <w:tc>
          <w:tcPr>
            <w:tcW w:w="646" w:type="pct"/>
            <w:vAlign w:val="center"/>
          </w:tcPr>
          <w:p>
            <w:pPr>
              <w:pStyle w:val="3"/>
              <w:jc w:val="center"/>
              <w:rPr>
                <w:rFonts w:ascii="方正仿宋_GB2312" w:hAnsi="方正仿宋_GB2312" w:eastAsia="方正仿宋_GB2312" w:cs="方正仿宋_GB2312"/>
                <w:kern w:val="0"/>
                <w:sz w:val="21"/>
                <w:szCs w:val="21"/>
              </w:rPr>
            </w:pPr>
          </w:p>
        </w:tc>
        <w:tc>
          <w:tcPr>
            <w:tcW w:w="639" w:type="pct"/>
            <w:vAlign w:val="center"/>
          </w:tcPr>
          <w:p>
            <w:pPr>
              <w:pStyle w:val="3"/>
              <w:jc w:val="center"/>
              <w:rPr>
                <w:rFonts w:ascii="方正仿宋_GB2312" w:hAnsi="方正仿宋_GB2312" w:eastAsia="方正仿宋_GB2312" w:cs="方正仿宋_GB2312"/>
                <w:kern w:val="0"/>
                <w:sz w:val="21"/>
                <w:szCs w:val="21"/>
              </w:rPr>
            </w:pPr>
          </w:p>
        </w:tc>
        <w:tc>
          <w:tcPr>
            <w:tcW w:w="663" w:type="pct"/>
            <w:vAlign w:val="center"/>
          </w:tcPr>
          <w:p>
            <w:pPr>
              <w:pStyle w:val="3"/>
              <w:jc w:val="center"/>
              <w:rPr>
                <w:rFonts w:ascii="方正仿宋_GB2312" w:hAnsi="方正仿宋_GB2312" w:eastAsia="方正仿宋_GB2312" w:cs="方正仿宋_GB2312"/>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ascii="方正仿宋_GB2312" w:hAnsi="方正仿宋_GB2312" w:eastAsia="方正仿宋_GB2312" w:cs="方正仿宋_GB2312"/>
                <w:kern w:val="0"/>
                <w:sz w:val="21"/>
                <w:szCs w:val="21"/>
              </w:rPr>
            </w:pPr>
          </w:p>
        </w:tc>
        <w:tc>
          <w:tcPr>
            <w:tcW w:w="653" w:type="pct"/>
            <w:vAlign w:val="center"/>
          </w:tcPr>
          <w:p>
            <w:pPr>
              <w:pStyle w:val="3"/>
              <w:jc w:val="center"/>
              <w:rPr>
                <w:rFonts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w:t>
            </w:r>
          </w:p>
        </w:tc>
        <w:tc>
          <w:tcPr>
            <w:tcW w:w="660" w:type="pct"/>
            <w:vAlign w:val="center"/>
          </w:tcPr>
          <w:p>
            <w:pPr>
              <w:pStyle w:val="3"/>
              <w:jc w:val="center"/>
              <w:rPr>
                <w:rFonts w:ascii="方正仿宋_GB2312" w:hAnsi="方正仿宋_GB2312" w:eastAsia="方正仿宋_GB2312" w:cs="方正仿宋_GB2312"/>
                <w:kern w:val="0"/>
                <w:sz w:val="21"/>
                <w:szCs w:val="21"/>
              </w:rPr>
            </w:pPr>
          </w:p>
        </w:tc>
        <w:tc>
          <w:tcPr>
            <w:tcW w:w="616" w:type="pct"/>
            <w:vAlign w:val="center"/>
          </w:tcPr>
          <w:p>
            <w:pPr>
              <w:pStyle w:val="3"/>
              <w:jc w:val="center"/>
              <w:rPr>
                <w:rFonts w:ascii="方正仿宋_GB2312" w:hAnsi="方正仿宋_GB2312" w:eastAsia="方正仿宋_GB2312" w:cs="方正仿宋_GB2312"/>
                <w:kern w:val="0"/>
                <w:sz w:val="21"/>
                <w:szCs w:val="21"/>
              </w:rPr>
            </w:pPr>
          </w:p>
        </w:tc>
        <w:tc>
          <w:tcPr>
            <w:tcW w:w="636" w:type="pct"/>
            <w:vAlign w:val="center"/>
          </w:tcPr>
          <w:p>
            <w:pPr>
              <w:pStyle w:val="3"/>
              <w:jc w:val="center"/>
              <w:rPr>
                <w:rFonts w:ascii="方正仿宋_GB2312" w:hAnsi="方正仿宋_GB2312" w:eastAsia="方正仿宋_GB2312" w:cs="方正仿宋_GB2312"/>
                <w:kern w:val="0"/>
                <w:sz w:val="21"/>
                <w:szCs w:val="21"/>
              </w:rPr>
            </w:pPr>
          </w:p>
        </w:tc>
        <w:tc>
          <w:tcPr>
            <w:tcW w:w="646" w:type="pct"/>
            <w:vAlign w:val="center"/>
          </w:tcPr>
          <w:p>
            <w:pPr>
              <w:pStyle w:val="3"/>
              <w:jc w:val="center"/>
              <w:rPr>
                <w:rFonts w:ascii="方正仿宋_GB2312" w:hAnsi="方正仿宋_GB2312" w:eastAsia="方正仿宋_GB2312" w:cs="方正仿宋_GB2312"/>
                <w:kern w:val="0"/>
                <w:sz w:val="21"/>
                <w:szCs w:val="21"/>
              </w:rPr>
            </w:pPr>
          </w:p>
        </w:tc>
        <w:tc>
          <w:tcPr>
            <w:tcW w:w="639" w:type="pct"/>
            <w:vAlign w:val="center"/>
          </w:tcPr>
          <w:p>
            <w:pPr>
              <w:pStyle w:val="3"/>
              <w:jc w:val="center"/>
              <w:rPr>
                <w:rFonts w:ascii="方正仿宋_GB2312" w:hAnsi="方正仿宋_GB2312" w:eastAsia="方正仿宋_GB2312" w:cs="方正仿宋_GB2312"/>
                <w:kern w:val="0"/>
                <w:sz w:val="21"/>
                <w:szCs w:val="21"/>
              </w:rPr>
            </w:pPr>
          </w:p>
        </w:tc>
        <w:tc>
          <w:tcPr>
            <w:tcW w:w="663" w:type="pct"/>
            <w:vAlign w:val="center"/>
          </w:tcPr>
          <w:p>
            <w:pPr>
              <w:pStyle w:val="3"/>
              <w:jc w:val="center"/>
              <w:rPr>
                <w:rFonts w:ascii="方正仿宋_GB2312" w:hAnsi="方正仿宋_GB2312" w:eastAsia="方正仿宋_GB2312" w:cs="方正仿宋_GB2312"/>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8"/>
            <w:vAlign w:val="center"/>
          </w:tcPr>
          <w:p>
            <w:pPr>
              <w:pStyle w:val="3"/>
              <w:jc w:val="both"/>
              <w:rPr>
                <w:rFonts w:hint="default" w:ascii="方正仿宋_GB2312" w:hAnsi="方正仿宋_GB2312" w:eastAsia="方正仿宋_GB2312" w:cs="方正仿宋_GB2312"/>
                <w:kern w:val="0"/>
                <w:sz w:val="21"/>
                <w:szCs w:val="21"/>
                <w:lang w:val="en-US" w:eastAsia="zh-CN"/>
              </w:rPr>
            </w:pPr>
            <w:r>
              <w:rPr>
                <w:rFonts w:hint="eastAsia" w:ascii="方正仿宋_GB2312" w:hAnsi="方正仿宋_GB2312" w:eastAsia="方正仿宋_GB2312" w:cs="方正仿宋_GB2312"/>
                <w:b/>
                <w:bCs/>
                <w:kern w:val="0"/>
                <w:sz w:val="21"/>
                <w:szCs w:val="21"/>
              </w:rPr>
              <w:t>二、</w:t>
            </w:r>
            <w:r>
              <w:rPr>
                <w:rFonts w:hint="eastAsia" w:ascii="方正仿宋_GB2312" w:hAnsi="方正仿宋_GB2312" w:eastAsia="方正仿宋_GB2312" w:cs="方正仿宋_GB2312"/>
                <w:b/>
                <w:bCs/>
                <w:kern w:val="0"/>
                <w:sz w:val="21"/>
                <w:szCs w:val="21"/>
                <w:lang w:val="en-US" w:eastAsia="zh-CN"/>
              </w:rPr>
              <w:t>电子班牌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hint="eastAsia"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1</w:t>
            </w:r>
          </w:p>
        </w:tc>
        <w:tc>
          <w:tcPr>
            <w:tcW w:w="653"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0"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9"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3" w:type="pct"/>
            <w:vAlign w:val="center"/>
          </w:tcPr>
          <w:p>
            <w:pPr>
              <w:pStyle w:val="3"/>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2</w:t>
            </w:r>
          </w:p>
        </w:tc>
        <w:tc>
          <w:tcPr>
            <w:tcW w:w="653"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0"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9"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3" w:type="pct"/>
            <w:vAlign w:val="center"/>
          </w:tcPr>
          <w:p>
            <w:pPr>
              <w:pStyle w:val="3"/>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3</w:t>
            </w:r>
          </w:p>
        </w:tc>
        <w:tc>
          <w:tcPr>
            <w:tcW w:w="653"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0"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9"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3" w:type="pct"/>
            <w:vAlign w:val="center"/>
          </w:tcPr>
          <w:p>
            <w:pPr>
              <w:pStyle w:val="3"/>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hint="eastAsia" w:ascii="方正仿宋_GB2312" w:hAnsi="方正仿宋_GB2312" w:eastAsia="方正仿宋_GB2312" w:cs="方正仿宋_GB2312"/>
                <w:b/>
                <w:bCs/>
                <w:kern w:val="0"/>
                <w:sz w:val="21"/>
                <w:szCs w:val="21"/>
                <w:lang w:val="en-US" w:eastAsia="zh-CN"/>
              </w:rPr>
            </w:pPr>
          </w:p>
        </w:tc>
        <w:tc>
          <w:tcPr>
            <w:tcW w:w="653" w:type="pct"/>
            <w:vAlign w:val="center"/>
          </w:tcPr>
          <w:p>
            <w:pPr>
              <w:pStyle w:val="3"/>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kern w:val="0"/>
                <w:sz w:val="21"/>
                <w:szCs w:val="21"/>
              </w:rPr>
              <w:t>……</w:t>
            </w:r>
          </w:p>
        </w:tc>
        <w:tc>
          <w:tcPr>
            <w:tcW w:w="660"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9"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3" w:type="pct"/>
            <w:vAlign w:val="center"/>
          </w:tcPr>
          <w:p>
            <w:pPr>
              <w:pStyle w:val="3"/>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8"/>
            <w:vAlign w:val="center"/>
          </w:tcPr>
          <w:p>
            <w:pPr>
              <w:pStyle w:val="3"/>
              <w:jc w:val="both"/>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lang w:val="en-US" w:eastAsia="zh-CN"/>
              </w:rPr>
              <w:t>三、</w:t>
            </w:r>
            <w:r>
              <w:rPr>
                <w:rFonts w:hint="eastAsia" w:ascii="方正仿宋_GB2312" w:hAnsi="方正仿宋_GB2312" w:eastAsia="方正仿宋_GB2312" w:cs="方正仿宋_GB2312"/>
                <w:b/>
                <w:bCs/>
                <w:kern w:val="0"/>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8"/>
            <w:vAlign w:val="center"/>
          </w:tcPr>
          <w:p>
            <w:pPr>
              <w:pStyle w:val="3"/>
              <w:jc w:val="center"/>
              <w:rPr>
                <w:rFonts w:hint="eastAsia" w:ascii="方正仿宋_GB2312" w:hAnsi="方正仿宋_GB2312" w:eastAsia="方正仿宋_GB2312" w:cs="方正仿宋_GB2312"/>
                <w:kern w:val="0"/>
                <w:sz w:val="21"/>
                <w:szCs w:val="21"/>
              </w:rPr>
            </w:pPr>
            <w:r>
              <w:rPr>
                <w:rFonts w:ascii="Times New Roman" w:hAnsi="Times New Roman" w:eastAsia="方正仿宋_GB2312"/>
                <w:b/>
                <w:bCs/>
                <w:szCs w:val="21"/>
              </w:rPr>
              <w:t>金额总计人民币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r>
    </w:tbl>
    <w:p>
      <w:pPr>
        <w:pStyle w:val="258"/>
        <w:spacing w:after="80" w:line="360" w:lineRule="auto"/>
        <w:rPr>
          <w:rFonts w:ascii="Times New Roman" w:hAnsi="Times New Roman" w:eastAsia="方正仿宋_GBK"/>
          <w:sz w:val="24"/>
          <w:szCs w:val="24"/>
        </w:rPr>
      </w:pPr>
    </w:p>
    <w:p>
      <w:pPr>
        <w:pStyle w:val="31"/>
        <w:rPr>
          <w:rFonts w:ascii="Times New Roman" w:hAnsi="Times New Roman" w:eastAsia="方正仿宋_GBK"/>
          <w:sz w:val="24"/>
          <w:szCs w:val="24"/>
        </w:rPr>
      </w:pPr>
    </w:p>
    <w:p>
      <w:pPr>
        <w:pStyle w:val="31"/>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pPr>
        <w:pStyle w:val="31"/>
        <w:rPr>
          <w:rFonts w:ascii="Times New Roman" w:hAnsi="Times New Roman" w:eastAsia="方正仿宋_GBK"/>
          <w:sz w:val="24"/>
          <w:szCs w:val="24"/>
        </w:rPr>
      </w:pPr>
    </w:p>
    <w:p>
      <w:pPr>
        <w:pStyle w:val="31"/>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pPr>
        <w:pStyle w:val="31"/>
      </w:pPr>
    </w:p>
    <w:p>
      <w:pPr>
        <w:pStyle w:val="258"/>
        <w:spacing w:after="80" w:line="360" w:lineRule="auto"/>
        <w:rPr>
          <w:rFonts w:ascii="Times New Roman" w:hAnsi="Times New Roman" w:eastAsia="方正仿宋_GBK"/>
          <w:sz w:val="24"/>
          <w:szCs w:val="24"/>
        </w:rPr>
      </w:pPr>
    </w:p>
    <w:p>
      <w:pPr>
        <w:pStyle w:val="258"/>
        <w:spacing w:after="80" w:line="360" w:lineRule="auto"/>
        <w:ind w:firstLine="480" w:firstLineChars="200"/>
        <w:jc w:val="right"/>
        <w:rPr>
          <w:rFonts w:ascii="Times New Roman" w:hAnsi="Times New Roman" w:eastAsia="方正仿宋_GBK"/>
          <w:sz w:val="24"/>
        </w:rPr>
      </w:pPr>
      <w:r>
        <w:rPr>
          <w:rFonts w:ascii="Times New Roman" w:hAnsi="Times New Roman" w:eastAsia="方正仿宋_GBK"/>
          <w:sz w:val="24"/>
          <w:szCs w:val="24"/>
        </w:rPr>
        <w:t>年  月  日</w:t>
      </w:r>
    </w:p>
    <w:p>
      <w:pPr>
        <w:rPr>
          <w:rFonts w:eastAsia="方正仿宋_GBK"/>
          <w:sz w:val="24"/>
          <w:szCs w:val="18"/>
        </w:rPr>
      </w:pPr>
      <w:r>
        <w:rPr>
          <w:rFonts w:eastAsia="方正仿宋_GBK"/>
          <w:sz w:val="24"/>
          <w:szCs w:val="18"/>
        </w:rPr>
        <w:br w:type="page"/>
      </w:r>
    </w:p>
    <w:p>
      <w:pPr>
        <w:pStyle w:val="3"/>
        <w:spacing w:after="80" w:line="360" w:lineRule="auto"/>
        <w:rPr>
          <w:rFonts w:eastAsia="方正仿宋_GBK"/>
          <w:sz w:val="24"/>
          <w:szCs w:val="18"/>
        </w:rPr>
      </w:pPr>
      <w:r>
        <w:rPr>
          <w:rFonts w:eastAsia="方正仿宋_GBK"/>
          <w:sz w:val="24"/>
          <w:szCs w:val="18"/>
        </w:rPr>
        <w:t>注</w:t>
      </w:r>
      <w:r>
        <w:rPr>
          <w:rFonts w:hint="eastAsia" w:eastAsia="方正仿宋_GBK"/>
          <w:sz w:val="24"/>
          <w:szCs w:val="18"/>
        </w:rPr>
        <w:t>（阅后自行删除，投标文件中不体现以下内容）</w:t>
      </w:r>
      <w:r>
        <w:rPr>
          <w:rFonts w:eastAsia="方正仿宋_GBK"/>
          <w:sz w:val="24"/>
          <w:szCs w:val="18"/>
        </w:rPr>
        <w:t>：</w:t>
      </w:r>
    </w:p>
    <w:p>
      <w:pPr>
        <w:pStyle w:val="3"/>
        <w:numPr>
          <w:ilvl w:val="0"/>
          <w:numId w:val="19"/>
        </w:numPr>
        <w:spacing w:after="80" w:line="360" w:lineRule="auto"/>
        <w:rPr>
          <w:rFonts w:eastAsia="方正仿宋_GBK"/>
          <w:sz w:val="24"/>
          <w:szCs w:val="18"/>
        </w:rPr>
      </w:pPr>
      <w:r>
        <w:rPr>
          <w:rFonts w:hint="eastAsia" w:eastAsia="方正仿宋_GBK"/>
          <w:sz w:val="24"/>
          <w:szCs w:val="18"/>
        </w:rPr>
        <w:t>报价清单中设备名称、单位、数量参照附件内容，满足参数要求即可。</w:t>
      </w:r>
    </w:p>
    <w:p>
      <w:pPr>
        <w:pStyle w:val="3"/>
        <w:numPr>
          <w:ilvl w:val="0"/>
          <w:numId w:val="19"/>
        </w:numPr>
        <w:spacing w:after="80" w:line="360" w:lineRule="auto"/>
        <w:rPr>
          <w:rFonts w:eastAsia="方正仿宋_GBK"/>
          <w:sz w:val="24"/>
          <w:szCs w:val="18"/>
        </w:rPr>
      </w:pPr>
      <w:r>
        <w:rPr>
          <w:rFonts w:hint="eastAsia" w:eastAsia="方正仿宋_GBK"/>
          <w:sz w:val="24"/>
          <w:szCs w:val="18"/>
        </w:rPr>
        <w:t>“报价一览表”、“详细报价表”仅组价方式区别，总额计算应一致。</w:t>
      </w:r>
    </w:p>
    <w:p>
      <w:pPr>
        <w:pStyle w:val="3"/>
        <w:numPr>
          <w:ilvl w:val="0"/>
          <w:numId w:val="19"/>
        </w:numPr>
        <w:spacing w:after="80" w:line="360" w:lineRule="auto"/>
        <w:rPr>
          <w:rFonts w:eastAsia="方正仿宋_GBK"/>
          <w:sz w:val="24"/>
          <w:szCs w:val="18"/>
        </w:rPr>
      </w:pPr>
      <w:r>
        <w:rPr>
          <w:rFonts w:eastAsia="方正仿宋_GBK"/>
          <w:sz w:val="24"/>
          <w:szCs w:val="18"/>
        </w:rPr>
        <w:t>总报价中必须包含购置、安装、随机零配件、标配工具、运输保险、装卸、调试、培训辅导、质保期售后服务、全额含税发票、雇员费用、合同实施过程中应预见和不可预见费用等。所有价格均应予人民币报价，金额单位为元。</w:t>
      </w:r>
    </w:p>
    <w:p>
      <w:pPr>
        <w:pStyle w:val="3"/>
        <w:numPr>
          <w:ilvl w:val="0"/>
          <w:numId w:val="19"/>
        </w:numPr>
        <w:spacing w:after="80" w:line="360" w:lineRule="auto"/>
        <w:rPr>
          <w:rFonts w:eastAsia="方正仿宋_GBK"/>
          <w:sz w:val="24"/>
          <w:szCs w:val="18"/>
        </w:rPr>
      </w:pPr>
      <w:r>
        <w:rPr>
          <w:rFonts w:eastAsia="方正仿宋_GBK"/>
          <w:sz w:val="24"/>
          <w:szCs w:val="18"/>
        </w:rPr>
        <w:t>如果分项报价与总报价不一致的，以分项报价的汇总为准。</w:t>
      </w:r>
      <w:r>
        <w:rPr>
          <w:rFonts w:eastAsia="方正仿宋_GBK"/>
          <w:sz w:val="24"/>
          <w:szCs w:val="18"/>
        </w:rPr>
        <w:br w:type="page"/>
      </w:r>
    </w:p>
    <w:p>
      <w:pPr>
        <w:spacing w:after="80" w:line="360" w:lineRule="auto"/>
        <w:jc w:val="center"/>
        <w:rPr>
          <w:rFonts w:eastAsia="方正仿宋_GBK"/>
          <w:b/>
          <w:bCs/>
          <w:sz w:val="24"/>
        </w:rPr>
      </w:pPr>
    </w:p>
    <w:p>
      <w:pPr>
        <w:tabs>
          <w:tab w:val="left" w:pos="2340"/>
          <w:tab w:val="center" w:pos="4153"/>
        </w:tabs>
        <w:spacing w:after="80" w:line="360" w:lineRule="auto"/>
        <w:ind w:firstLine="482" w:firstLineChars="200"/>
        <w:jc w:val="center"/>
        <w:rPr>
          <w:rFonts w:eastAsia="方正仿宋_GBK"/>
          <w:b/>
          <w:bCs/>
          <w:sz w:val="24"/>
        </w:rPr>
      </w:pPr>
      <w:r>
        <w:rPr>
          <w:rFonts w:eastAsia="方正仿宋_GBK"/>
          <w:b/>
          <w:bCs/>
          <w:sz w:val="24"/>
        </w:rPr>
        <w:t>付款方式</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投标单位应根据自身情况合理明确付款方式，格式如下：</w:t>
      </w:r>
    </w:p>
    <w:tbl>
      <w:tblPr>
        <w:tblStyle w:val="58"/>
        <w:tblW w:w="4999"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1"/>
        <w:gridCol w:w="2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付款节点</w:t>
            </w: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付款比例</w:t>
            </w: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款项性质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w:t>
            </w: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bl>
    <w:p>
      <w:pPr>
        <w:pStyle w:val="258"/>
        <w:spacing w:after="80" w:line="360" w:lineRule="auto"/>
        <w:ind w:firstLine="480" w:firstLineChars="20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pPr>
        <w:pStyle w:val="258"/>
        <w:spacing w:after="80" w:line="360" w:lineRule="auto"/>
        <w:rPr>
          <w:rFonts w:ascii="Times New Roman" w:hAnsi="Times New Roman" w:eastAsia="方正仿宋_GBK"/>
          <w:sz w:val="24"/>
          <w:szCs w:val="24"/>
        </w:rPr>
      </w:pPr>
    </w:p>
    <w:p>
      <w:pPr>
        <w:pStyle w:val="258"/>
        <w:spacing w:after="80" w:line="360" w:lineRule="auto"/>
        <w:ind w:firstLine="480" w:firstLineChars="200"/>
        <w:jc w:val="right"/>
        <w:rPr>
          <w:rFonts w:ascii="Times New Roman" w:hAnsi="Times New Roman" w:eastAsia="方正仿宋_GBK"/>
          <w:sz w:val="24"/>
          <w:szCs w:val="24"/>
        </w:rPr>
      </w:pPr>
      <w:r>
        <w:rPr>
          <w:rFonts w:ascii="Times New Roman" w:hAnsi="Times New Roman" w:eastAsia="方正仿宋_GBK"/>
          <w:sz w:val="24"/>
          <w:szCs w:val="24"/>
        </w:rPr>
        <w:t>年  月  日</w:t>
      </w:r>
    </w:p>
    <w:p>
      <w:pPr>
        <w:pStyle w:val="31"/>
      </w:pPr>
    </w:p>
    <w:p>
      <w:pPr>
        <w:pStyle w:val="3"/>
        <w:spacing w:after="80" w:line="360" w:lineRule="auto"/>
        <w:rPr>
          <w:rFonts w:eastAsia="方正仿宋_GBK"/>
          <w:sz w:val="24"/>
          <w:szCs w:val="18"/>
        </w:rPr>
      </w:pPr>
      <w:r>
        <w:rPr>
          <w:rFonts w:eastAsia="方正仿宋_GBK"/>
          <w:sz w:val="24"/>
          <w:szCs w:val="18"/>
        </w:rPr>
        <w:t>注</w:t>
      </w:r>
      <w:r>
        <w:rPr>
          <w:rFonts w:hint="eastAsia" w:eastAsia="方正仿宋_GBK"/>
          <w:sz w:val="24"/>
          <w:szCs w:val="18"/>
        </w:rPr>
        <w:t>（阅后自行删除，投标文件中不体现以下内容）</w:t>
      </w:r>
      <w:r>
        <w:rPr>
          <w:rFonts w:eastAsia="方正仿宋_GBK"/>
          <w:sz w:val="24"/>
          <w:szCs w:val="18"/>
        </w:rPr>
        <w:t>：</w:t>
      </w:r>
    </w:p>
    <w:p>
      <w:pPr>
        <w:pStyle w:val="3"/>
        <w:spacing w:after="80" w:line="360" w:lineRule="auto"/>
        <w:rPr>
          <w:rFonts w:eastAsia="方正仿宋_GBK"/>
          <w:sz w:val="24"/>
          <w:szCs w:val="18"/>
        </w:rPr>
      </w:pPr>
      <w:r>
        <w:rPr>
          <w:rFonts w:hint="eastAsia" w:eastAsia="方正仿宋_GBK"/>
          <w:sz w:val="24"/>
          <w:szCs w:val="18"/>
        </w:rPr>
        <w:t>质保金比例不得低于5%，如供应商承诺质保期超过规定期限，质保期满可以支付部分质保金，剩余款项质保期满后支付。</w:t>
      </w:r>
    </w:p>
    <w:p>
      <w:pPr>
        <w:pStyle w:val="3"/>
        <w:spacing w:after="80" w:line="360" w:lineRule="auto"/>
        <w:rPr>
          <w:rFonts w:eastAsia="方正仿宋_GBK"/>
          <w:sz w:val="24"/>
          <w:szCs w:val="18"/>
        </w:rPr>
      </w:pPr>
    </w:p>
    <w:p>
      <w:pPr>
        <w:spacing w:after="80" w:line="360" w:lineRule="auto"/>
        <w:jc w:val="center"/>
        <w:rPr>
          <w:rFonts w:eastAsia="方正仿宋_GBK"/>
          <w:b/>
          <w:bCs/>
          <w:sz w:val="24"/>
        </w:rPr>
      </w:pPr>
      <w:r>
        <w:rPr>
          <w:rFonts w:eastAsia="方正仿宋_GBK"/>
          <w:b/>
          <w:bCs/>
          <w:sz w:val="24"/>
        </w:rPr>
        <w:t>优惠条件及赠送</w:t>
      </w:r>
    </w:p>
    <w:p>
      <w:pPr>
        <w:pStyle w:val="3"/>
        <w:spacing w:after="80" w:line="360" w:lineRule="auto"/>
        <w:rPr>
          <w:rFonts w:eastAsia="方正仿宋_GBK"/>
          <w:sz w:val="24"/>
          <w:szCs w:val="18"/>
        </w:rPr>
      </w:pPr>
      <w:r>
        <w:rPr>
          <w:rFonts w:eastAsia="方正仿宋_GBK"/>
          <w:sz w:val="24"/>
          <w:szCs w:val="18"/>
        </w:rPr>
        <w:t>如有，请详细列明，格式自拟。</w:t>
      </w:r>
    </w:p>
    <w:p>
      <w:pPr>
        <w:pStyle w:val="3"/>
        <w:spacing w:after="80" w:line="360" w:lineRule="auto"/>
        <w:rPr>
          <w:rFonts w:eastAsia="方正仿宋_GBK"/>
          <w:sz w:val="24"/>
          <w:szCs w:val="18"/>
        </w:rPr>
        <w:sectPr>
          <w:headerReference r:id="rId12" w:type="default"/>
          <w:type w:val="continuous"/>
          <w:pgSz w:w="11907" w:h="16840"/>
          <w:pgMar w:top="1440" w:right="1800" w:bottom="1440" w:left="1800" w:header="1134" w:footer="850" w:gutter="0"/>
          <w:cols w:space="720" w:num="1"/>
          <w:docGrid w:linePitch="381" w:charSpace="-5735"/>
        </w:sectPr>
      </w:pPr>
    </w:p>
    <w:p>
      <w:pPr>
        <w:pStyle w:val="5"/>
        <w:numPr>
          <w:ilvl w:val="0"/>
          <w:numId w:val="18"/>
        </w:numPr>
        <w:spacing w:before="0" w:after="80" w:line="240" w:lineRule="auto"/>
        <w:rPr>
          <w:rFonts w:ascii="Times New Roman" w:hAnsi="Times New Roman" w:eastAsia="汉仪粗宋简"/>
          <w:b w:val="0"/>
          <w:bCs/>
          <w:szCs w:val="24"/>
        </w:rPr>
      </w:pPr>
      <w:bookmarkStart w:id="100" w:name="_Toc72859895"/>
      <w:bookmarkStart w:id="101" w:name="_Toc73720334"/>
      <w:r>
        <w:rPr>
          <w:rFonts w:ascii="Times New Roman" w:hAnsi="Times New Roman" w:eastAsia="汉仪粗宋简"/>
          <w:b w:val="0"/>
          <w:bCs/>
          <w:szCs w:val="24"/>
        </w:rPr>
        <w:t>技术部分</w:t>
      </w:r>
      <w:bookmarkEnd w:id="96"/>
      <w:bookmarkEnd w:id="97"/>
      <w:bookmarkEnd w:id="98"/>
      <w:bookmarkEnd w:id="99"/>
      <w:bookmarkEnd w:id="100"/>
      <w:bookmarkEnd w:id="101"/>
    </w:p>
    <w:p>
      <w:pPr>
        <w:pStyle w:val="31"/>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投标人首先应充分理解招标文件中内容的要求，并在此基础之上提交投标文件：包括但不限于以下内容：</w:t>
      </w:r>
    </w:p>
    <w:p>
      <w:pPr>
        <w:pStyle w:val="31"/>
        <w:numPr>
          <w:ilvl w:val="0"/>
          <w:numId w:val="20"/>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设备部分</w:t>
      </w:r>
    </w:p>
    <w:p>
      <w:pPr>
        <w:pStyle w:val="31"/>
        <w:numPr>
          <w:ilvl w:val="0"/>
          <w:numId w:val="21"/>
        </w:numPr>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rPr>
        <w:t>设备品牌型号、</w:t>
      </w:r>
      <w:r>
        <w:rPr>
          <w:rFonts w:ascii="Times New Roman" w:hAnsi="Times New Roman" w:eastAsia="方正仿宋_GBK"/>
          <w:sz w:val="24"/>
          <w:szCs w:val="24"/>
        </w:rPr>
        <w:t>规格等</w:t>
      </w:r>
      <w:r>
        <w:rPr>
          <w:rFonts w:hint="eastAsia" w:ascii="Times New Roman" w:hAnsi="Times New Roman" w:eastAsia="方正仿宋_GBK"/>
          <w:sz w:val="24"/>
          <w:szCs w:val="24"/>
        </w:rPr>
        <w:t>技术</w:t>
      </w:r>
      <w:r>
        <w:rPr>
          <w:rFonts w:ascii="Times New Roman" w:hAnsi="Times New Roman" w:eastAsia="方正仿宋_GBK"/>
          <w:sz w:val="24"/>
          <w:szCs w:val="24"/>
        </w:rPr>
        <w:t>参数</w:t>
      </w:r>
    </w:p>
    <w:tbl>
      <w:tblPr>
        <w:tblStyle w:val="5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592"/>
        <w:gridCol w:w="1366"/>
        <w:gridCol w:w="1932"/>
        <w:gridCol w:w="1321"/>
        <w:gridCol w:w="1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序号</w:t>
            </w:r>
          </w:p>
        </w:tc>
        <w:tc>
          <w:tcPr>
            <w:tcW w:w="934"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设备名称</w:t>
            </w:r>
          </w:p>
        </w:tc>
        <w:tc>
          <w:tcPr>
            <w:tcW w:w="801"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品牌型号</w:t>
            </w:r>
          </w:p>
        </w:tc>
        <w:tc>
          <w:tcPr>
            <w:tcW w:w="1133"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技术参数</w:t>
            </w:r>
          </w:p>
        </w:tc>
        <w:tc>
          <w:tcPr>
            <w:tcW w:w="775"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参考图片</w:t>
            </w:r>
          </w:p>
        </w:tc>
        <w:tc>
          <w:tcPr>
            <w:tcW w:w="857"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安装说明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1</w:t>
            </w:r>
          </w:p>
        </w:tc>
        <w:tc>
          <w:tcPr>
            <w:tcW w:w="934" w:type="pct"/>
            <w:vAlign w:val="center"/>
          </w:tcPr>
          <w:p>
            <w:pPr>
              <w:pStyle w:val="31"/>
              <w:spacing w:after="80"/>
              <w:jc w:val="center"/>
              <w:rPr>
                <w:rFonts w:ascii="Times New Roman" w:hAnsi="Times New Roman" w:eastAsia="方正仿宋_GBK"/>
                <w:szCs w:val="21"/>
              </w:rPr>
            </w:pPr>
          </w:p>
        </w:tc>
        <w:tc>
          <w:tcPr>
            <w:tcW w:w="801" w:type="pct"/>
            <w:vAlign w:val="center"/>
          </w:tcPr>
          <w:p>
            <w:pPr>
              <w:pStyle w:val="31"/>
              <w:spacing w:after="80"/>
              <w:jc w:val="center"/>
              <w:rPr>
                <w:rFonts w:ascii="Times New Roman" w:hAnsi="Times New Roman" w:eastAsia="方正仿宋_GBK"/>
                <w:szCs w:val="21"/>
              </w:rPr>
            </w:pPr>
          </w:p>
        </w:tc>
        <w:tc>
          <w:tcPr>
            <w:tcW w:w="1133" w:type="pct"/>
            <w:vAlign w:val="center"/>
          </w:tcPr>
          <w:p>
            <w:pPr>
              <w:pStyle w:val="31"/>
              <w:spacing w:after="80"/>
              <w:jc w:val="center"/>
              <w:rPr>
                <w:rFonts w:ascii="Times New Roman" w:hAnsi="Times New Roman" w:eastAsia="方正仿宋_GBK"/>
                <w:szCs w:val="21"/>
              </w:rPr>
            </w:pPr>
          </w:p>
        </w:tc>
        <w:tc>
          <w:tcPr>
            <w:tcW w:w="775" w:type="pct"/>
            <w:vAlign w:val="center"/>
          </w:tcPr>
          <w:p>
            <w:pPr>
              <w:pStyle w:val="31"/>
              <w:spacing w:after="80"/>
              <w:jc w:val="center"/>
              <w:rPr>
                <w:rFonts w:ascii="Times New Roman" w:hAnsi="Times New Roman" w:eastAsia="方正仿宋_GBK"/>
                <w:szCs w:val="21"/>
              </w:rPr>
            </w:pPr>
          </w:p>
        </w:tc>
        <w:tc>
          <w:tcPr>
            <w:tcW w:w="857" w:type="pct"/>
            <w:vAlign w:val="center"/>
          </w:tcPr>
          <w:p>
            <w:pPr>
              <w:pStyle w:val="31"/>
              <w:spacing w:after="80"/>
              <w:jc w:val="center"/>
              <w:rPr>
                <w:rFonts w:ascii="Times New Roman" w:hAnsi="Times New Roman" w:eastAsia="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2</w:t>
            </w:r>
          </w:p>
        </w:tc>
        <w:tc>
          <w:tcPr>
            <w:tcW w:w="934" w:type="pct"/>
            <w:vAlign w:val="center"/>
          </w:tcPr>
          <w:p>
            <w:pPr>
              <w:pStyle w:val="31"/>
              <w:spacing w:after="80"/>
              <w:jc w:val="center"/>
              <w:rPr>
                <w:rFonts w:ascii="Times New Roman" w:hAnsi="Times New Roman" w:eastAsia="方正仿宋_GBK"/>
                <w:szCs w:val="21"/>
              </w:rPr>
            </w:pPr>
          </w:p>
        </w:tc>
        <w:tc>
          <w:tcPr>
            <w:tcW w:w="801" w:type="pct"/>
            <w:vAlign w:val="center"/>
          </w:tcPr>
          <w:p>
            <w:pPr>
              <w:pStyle w:val="31"/>
              <w:spacing w:after="80"/>
              <w:jc w:val="center"/>
              <w:rPr>
                <w:rFonts w:ascii="Times New Roman" w:hAnsi="Times New Roman" w:eastAsia="方正仿宋_GBK"/>
                <w:szCs w:val="21"/>
              </w:rPr>
            </w:pPr>
          </w:p>
        </w:tc>
        <w:tc>
          <w:tcPr>
            <w:tcW w:w="1133" w:type="pct"/>
            <w:vAlign w:val="center"/>
          </w:tcPr>
          <w:p>
            <w:pPr>
              <w:pStyle w:val="31"/>
              <w:spacing w:after="80"/>
              <w:jc w:val="center"/>
              <w:rPr>
                <w:rFonts w:ascii="Times New Roman" w:hAnsi="Times New Roman" w:eastAsia="方正仿宋_GBK"/>
                <w:szCs w:val="21"/>
              </w:rPr>
            </w:pPr>
          </w:p>
        </w:tc>
        <w:tc>
          <w:tcPr>
            <w:tcW w:w="775" w:type="pct"/>
            <w:vAlign w:val="center"/>
          </w:tcPr>
          <w:p>
            <w:pPr>
              <w:pStyle w:val="31"/>
              <w:spacing w:after="80"/>
              <w:jc w:val="center"/>
              <w:rPr>
                <w:rFonts w:ascii="Times New Roman" w:hAnsi="Times New Roman" w:eastAsia="方正仿宋_GBK"/>
                <w:szCs w:val="21"/>
              </w:rPr>
            </w:pPr>
          </w:p>
        </w:tc>
        <w:tc>
          <w:tcPr>
            <w:tcW w:w="857" w:type="pct"/>
            <w:vAlign w:val="center"/>
          </w:tcPr>
          <w:p>
            <w:pPr>
              <w:pStyle w:val="31"/>
              <w:spacing w:after="80"/>
              <w:jc w:val="center"/>
              <w:rPr>
                <w:rFonts w:ascii="Times New Roman" w:hAnsi="Times New Roman" w:eastAsia="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3</w:t>
            </w:r>
          </w:p>
        </w:tc>
        <w:tc>
          <w:tcPr>
            <w:tcW w:w="934" w:type="pct"/>
            <w:vAlign w:val="center"/>
          </w:tcPr>
          <w:p>
            <w:pPr>
              <w:pStyle w:val="31"/>
              <w:spacing w:after="80"/>
              <w:jc w:val="center"/>
              <w:rPr>
                <w:rFonts w:ascii="Times New Roman" w:hAnsi="Times New Roman" w:eastAsia="方正仿宋_GBK"/>
                <w:szCs w:val="21"/>
              </w:rPr>
            </w:pPr>
            <w:r>
              <w:rPr>
                <w:rFonts w:hint="eastAsia" w:ascii="Times New Roman" w:hAnsi="Times New Roman" w:eastAsia="方正仿宋_GBK"/>
                <w:szCs w:val="21"/>
              </w:rPr>
              <w:t>……</w:t>
            </w:r>
          </w:p>
        </w:tc>
        <w:tc>
          <w:tcPr>
            <w:tcW w:w="801" w:type="pct"/>
            <w:vAlign w:val="center"/>
          </w:tcPr>
          <w:p>
            <w:pPr>
              <w:pStyle w:val="31"/>
              <w:spacing w:after="80"/>
              <w:jc w:val="center"/>
              <w:rPr>
                <w:rFonts w:ascii="Times New Roman" w:hAnsi="Times New Roman" w:eastAsia="方正仿宋_GBK"/>
                <w:szCs w:val="21"/>
              </w:rPr>
            </w:pPr>
          </w:p>
        </w:tc>
        <w:tc>
          <w:tcPr>
            <w:tcW w:w="1133" w:type="pct"/>
            <w:vAlign w:val="center"/>
          </w:tcPr>
          <w:p>
            <w:pPr>
              <w:pStyle w:val="31"/>
              <w:spacing w:after="80"/>
              <w:jc w:val="center"/>
              <w:rPr>
                <w:rFonts w:ascii="Times New Roman" w:hAnsi="Times New Roman" w:eastAsia="方正仿宋_GBK"/>
                <w:szCs w:val="21"/>
              </w:rPr>
            </w:pPr>
          </w:p>
        </w:tc>
        <w:tc>
          <w:tcPr>
            <w:tcW w:w="775" w:type="pct"/>
            <w:vAlign w:val="center"/>
          </w:tcPr>
          <w:p>
            <w:pPr>
              <w:pStyle w:val="31"/>
              <w:spacing w:after="80"/>
              <w:jc w:val="center"/>
              <w:rPr>
                <w:rFonts w:ascii="Times New Roman" w:hAnsi="Times New Roman" w:eastAsia="方正仿宋_GBK"/>
                <w:szCs w:val="21"/>
              </w:rPr>
            </w:pPr>
          </w:p>
        </w:tc>
        <w:tc>
          <w:tcPr>
            <w:tcW w:w="857" w:type="pct"/>
            <w:vAlign w:val="center"/>
          </w:tcPr>
          <w:p>
            <w:pPr>
              <w:pStyle w:val="31"/>
              <w:spacing w:after="80"/>
              <w:jc w:val="center"/>
              <w:rPr>
                <w:rFonts w:ascii="Times New Roman" w:hAnsi="Times New Roman" w:eastAsia="方正仿宋_GBK"/>
                <w:szCs w:val="21"/>
              </w:rPr>
            </w:pPr>
          </w:p>
        </w:tc>
      </w:tr>
    </w:tbl>
    <w:p>
      <w:pPr>
        <w:pStyle w:val="31"/>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注（</w:t>
      </w:r>
      <w:r>
        <w:rPr>
          <w:rFonts w:hint="eastAsia" w:eastAsia="方正仿宋_GBK"/>
          <w:sz w:val="24"/>
          <w:szCs w:val="18"/>
        </w:rPr>
        <w:t>阅后自行删除，投标文件中不体现以下内容</w:t>
      </w:r>
      <w:r>
        <w:rPr>
          <w:rFonts w:hint="eastAsia" w:ascii="Times New Roman" w:hAnsi="Times New Roman" w:eastAsia="方正仿宋_GBK"/>
          <w:sz w:val="24"/>
          <w:szCs w:val="18"/>
        </w:rPr>
        <w:t>）：</w:t>
      </w:r>
    </w:p>
    <w:p>
      <w:pPr>
        <w:pStyle w:val="31"/>
        <w:numPr>
          <w:ilvl w:val="0"/>
          <w:numId w:val="22"/>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请根据招标文件要求提供投标设备，并提供详细参数介绍（线材、辅材，安装调试部分内容除外），以上表格仅做参考，如需可单列各项产品介绍；</w:t>
      </w:r>
    </w:p>
    <w:p>
      <w:pPr>
        <w:pStyle w:val="31"/>
        <w:numPr>
          <w:ilvl w:val="0"/>
          <w:numId w:val="22"/>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投标产品参数原则上不得照搬招标文件参数描述；</w:t>
      </w:r>
    </w:p>
    <w:p>
      <w:pPr>
        <w:pStyle w:val="31"/>
        <w:numPr>
          <w:ilvl w:val="0"/>
          <w:numId w:val="22"/>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设备清单参照附件内容，不得缺项漏项。</w:t>
      </w:r>
    </w:p>
    <w:p>
      <w:pPr>
        <w:rPr>
          <w:rFonts w:eastAsia="方正仿宋_GBK"/>
          <w:sz w:val="24"/>
          <w:szCs w:val="24"/>
        </w:rPr>
      </w:pPr>
      <w:r>
        <w:rPr>
          <w:rFonts w:hint="eastAsia" w:eastAsia="方正仿宋_GBK"/>
          <w:sz w:val="24"/>
          <w:szCs w:val="24"/>
        </w:rPr>
        <w:br w:type="page"/>
      </w:r>
    </w:p>
    <w:p>
      <w:pPr>
        <w:pStyle w:val="31"/>
        <w:numPr>
          <w:ilvl w:val="0"/>
          <w:numId w:val="21"/>
        </w:numPr>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lang w:val="en-US" w:eastAsia="zh-CN"/>
        </w:rPr>
        <w:t>电子班牌</w:t>
      </w:r>
      <w:r>
        <w:rPr>
          <w:rFonts w:hint="eastAsia" w:ascii="Times New Roman" w:hAnsi="Times New Roman" w:eastAsia="方正仿宋_GBK"/>
          <w:sz w:val="24"/>
          <w:szCs w:val="24"/>
        </w:rPr>
        <w:t>详细介绍</w:t>
      </w:r>
    </w:p>
    <w:p>
      <w:pPr>
        <w:pStyle w:val="31"/>
        <w:numPr>
          <w:ilvl w:val="0"/>
          <w:numId w:val="23"/>
        </w:numPr>
        <w:spacing w:after="80" w:line="360" w:lineRule="auto"/>
        <w:rPr>
          <w:rFonts w:ascii="Times New Roman" w:hAnsi="Times New Roman" w:eastAsia="方正仿宋_GBK"/>
          <w:sz w:val="24"/>
          <w:szCs w:val="24"/>
        </w:rPr>
      </w:pPr>
      <w:r>
        <w:rPr>
          <w:rFonts w:hint="eastAsia" w:ascii="Times New Roman" w:hAnsi="Times New Roman" w:eastAsia="方正仿宋_GBK"/>
          <w:sz w:val="24"/>
          <w:szCs w:val="24"/>
        </w:rPr>
        <w:t>包括但不限于系统架构、详细功能模块等，结合</w:t>
      </w:r>
      <w:r>
        <w:rPr>
          <w:rFonts w:hint="eastAsia" w:ascii="Times New Roman" w:hAnsi="Times New Roman" w:eastAsia="方正仿宋_GBK"/>
          <w:sz w:val="24"/>
          <w:szCs w:val="24"/>
          <w:lang w:eastAsia="zh-CN"/>
        </w:rPr>
        <w:t>智慧实验楼（二期）</w:t>
      </w:r>
      <w:r>
        <w:rPr>
          <w:rFonts w:hint="eastAsia" w:ascii="Times New Roman" w:hAnsi="Times New Roman" w:eastAsia="方正仿宋_GBK"/>
          <w:sz w:val="24"/>
          <w:szCs w:val="24"/>
        </w:rPr>
        <w:t>情况完整介绍控制系统各项功能，格式自拟。</w:t>
      </w:r>
    </w:p>
    <w:p>
      <w:pPr>
        <w:pStyle w:val="31"/>
        <w:numPr>
          <w:ilvl w:val="0"/>
          <w:numId w:val="23"/>
        </w:numPr>
        <w:spacing w:after="80" w:line="360" w:lineRule="auto"/>
        <w:rPr>
          <w:rFonts w:ascii="Times New Roman" w:hAnsi="Times New Roman" w:eastAsia="方正仿宋_GBK"/>
          <w:sz w:val="24"/>
          <w:szCs w:val="24"/>
        </w:rPr>
      </w:pPr>
      <w:r>
        <w:rPr>
          <w:rFonts w:hint="eastAsia" w:ascii="Times New Roman" w:hAnsi="Times New Roman" w:eastAsia="方正仿宋_GBK"/>
          <w:sz w:val="24"/>
          <w:szCs w:val="24"/>
        </w:rPr>
        <w:t>根据现场踏勘情况、招标文件要求及单位自身对本项目完成效果的理解，提供本单位计划完成</w:t>
      </w:r>
      <w:r>
        <w:rPr>
          <w:rFonts w:hint="eastAsia" w:ascii="Times New Roman" w:hAnsi="Times New Roman" w:eastAsia="方正仿宋_GBK"/>
          <w:sz w:val="24"/>
          <w:szCs w:val="24"/>
          <w:lang w:val="en-US" w:eastAsia="zh-CN"/>
        </w:rPr>
        <w:t>电子班牌安装</w:t>
      </w:r>
      <w:r>
        <w:rPr>
          <w:rFonts w:hint="eastAsia" w:ascii="Times New Roman" w:hAnsi="Times New Roman" w:eastAsia="方正仿宋_GBK"/>
          <w:sz w:val="24"/>
          <w:szCs w:val="24"/>
        </w:rPr>
        <w:t>效果参考（意向）图。</w:t>
      </w:r>
    </w:p>
    <w:p>
      <w:pPr>
        <w:pStyle w:val="31"/>
        <w:numPr>
          <w:ilvl w:val="0"/>
          <w:numId w:val="23"/>
        </w:numPr>
        <w:spacing w:after="80" w:line="360" w:lineRule="auto"/>
        <w:rPr>
          <w:rFonts w:ascii="Times New Roman" w:hAnsi="Times New Roman" w:eastAsia="方正仿宋_GBK"/>
          <w:sz w:val="24"/>
          <w:szCs w:val="24"/>
        </w:rPr>
      </w:pPr>
      <w:r>
        <w:rPr>
          <w:rFonts w:hint="eastAsia" w:ascii="Times New Roman" w:hAnsi="Times New Roman" w:eastAsia="方正仿宋_GBK"/>
          <w:sz w:val="24"/>
          <w:szCs w:val="24"/>
          <w:lang w:val="en-US" w:eastAsia="zh-CN"/>
        </w:rPr>
        <w:t>自行对比投标电子班牌功能参数与推荐品牌差异，并提供相关检测报告或证明材料；选择推荐品牌则不提供此部分内容；格式自拟。</w:t>
      </w:r>
    </w:p>
    <w:p>
      <w:pPr>
        <w:rPr>
          <w:rFonts w:eastAsia="方正仿宋_GBK"/>
          <w:sz w:val="24"/>
          <w:szCs w:val="24"/>
        </w:rPr>
      </w:pPr>
      <w:r>
        <w:rPr>
          <w:rFonts w:hint="eastAsia" w:eastAsia="方正仿宋_GBK"/>
          <w:sz w:val="24"/>
          <w:szCs w:val="24"/>
        </w:rPr>
        <w:br w:type="page"/>
      </w:r>
    </w:p>
    <w:p>
      <w:pPr>
        <w:pStyle w:val="31"/>
        <w:numPr>
          <w:ilvl w:val="0"/>
          <w:numId w:val="21"/>
        </w:numPr>
        <w:spacing w:after="80" w:line="360" w:lineRule="auto"/>
        <w:ind w:left="560" w:leftChars="200"/>
        <w:rPr>
          <w:rFonts w:ascii="Times New Roman" w:hAnsi="Times New Roman" w:eastAsia="方正仿宋_GBK"/>
          <w:sz w:val="24"/>
          <w:szCs w:val="18"/>
        </w:rPr>
      </w:pPr>
      <w:r>
        <w:rPr>
          <w:rFonts w:hint="eastAsia" w:ascii="Times New Roman" w:hAnsi="Times New Roman" w:eastAsia="方正仿宋_GBK"/>
          <w:sz w:val="24"/>
          <w:szCs w:val="24"/>
        </w:rPr>
        <w:t>功能</w:t>
      </w:r>
      <w:r>
        <w:rPr>
          <w:rFonts w:ascii="Times New Roman" w:hAnsi="Times New Roman" w:eastAsia="方正仿宋_GBK"/>
          <w:sz w:val="24"/>
          <w:szCs w:val="18"/>
        </w:rPr>
        <w:t>响应一览表</w:t>
      </w:r>
    </w:p>
    <w:tbl>
      <w:tblPr>
        <w:tblStyle w:val="5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9"/>
        <w:gridCol w:w="1337"/>
        <w:gridCol w:w="1664"/>
        <w:gridCol w:w="1858"/>
        <w:gridCol w:w="1637"/>
        <w:gridCol w:w="12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pPr>
              <w:pStyle w:val="31"/>
              <w:spacing w:after="80"/>
              <w:jc w:val="center"/>
              <w:rPr>
                <w:rFonts w:ascii="Times New Roman" w:hAnsi="Times New Roman" w:eastAsia="方正仿宋_GBK"/>
                <w:sz w:val="24"/>
                <w:szCs w:val="24"/>
              </w:rPr>
            </w:pPr>
            <w:r>
              <w:rPr>
                <w:rFonts w:ascii="Times New Roman" w:hAnsi="Times New Roman" w:eastAsia="方正仿宋_GBK"/>
                <w:sz w:val="24"/>
                <w:szCs w:val="24"/>
              </w:rPr>
              <w:t>序号</w:t>
            </w:r>
          </w:p>
        </w:tc>
        <w:tc>
          <w:tcPr>
            <w:tcW w:w="784"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设备名称</w:t>
            </w:r>
          </w:p>
        </w:tc>
        <w:tc>
          <w:tcPr>
            <w:tcW w:w="976"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招标参数要求</w:t>
            </w:r>
          </w:p>
        </w:tc>
        <w:tc>
          <w:tcPr>
            <w:tcW w:w="1090"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投标产品参数</w:t>
            </w:r>
          </w:p>
        </w:tc>
        <w:tc>
          <w:tcPr>
            <w:tcW w:w="960"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偏离情况</w:t>
            </w:r>
          </w:p>
        </w:tc>
        <w:tc>
          <w:tcPr>
            <w:tcW w:w="724"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偏离说明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1</w:t>
            </w:r>
          </w:p>
        </w:tc>
        <w:tc>
          <w:tcPr>
            <w:tcW w:w="784" w:type="pct"/>
            <w:vAlign w:val="center"/>
          </w:tcPr>
          <w:p>
            <w:pPr>
              <w:pStyle w:val="31"/>
              <w:spacing w:after="80"/>
              <w:jc w:val="center"/>
              <w:rPr>
                <w:rFonts w:ascii="Times New Roman" w:hAnsi="Times New Roman" w:eastAsia="方正仿宋_GBK"/>
                <w:sz w:val="24"/>
                <w:szCs w:val="24"/>
              </w:rPr>
            </w:pPr>
          </w:p>
        </w:tc>
        <w:tc>
          <w:tcPr>
            <w:tcW w:w="976" w:type="pct"/>
            <w:vAlign w:val="center"/>
          </w:tcPr>
          <w:p>
            <w:pPr>
              <w:pStyle w:val="31"/>
              <w:spacing w:after="80"/>
              <w:jc w:val="center"/>
              <w:rPr>
                <w:rFonts w:ascii="Times New Roman" w:hAnsi="Times New Roman" w:eastAsia="方正仿宋_GBK"/>
                <w:sz w:val="24"/>
                <w:szCs w:val="24"/>
              </w:rPr>
            </w:pPr>
          </w:p>
        </w:tc>
        <w:tc>
          <w:tcPr>
            <w:tcW w:w="1090" w:type="pct"/>
            <w:vAlign w:val="center"/>
          </w:tcPr>
          <w:p>
            <w:pPr>
              <w:pStyle w:val="31"/>
              <w:spacing w:after="80"/>
              <w:jc w:val="center"/>
              <w:rPr>
                <w:rFonts w:ascii="Times New Roman" w:hAnsi="Times New Roman" w:eastAsia="方正仿宋_GBK"/>
                <w:sz w:val="24"/>
                <w:szCs w:val="24"/>
              </w:rPr>
            </w:pPr>
          </w:p>
        </w:tc>
        <w:tc>
          <w:tcPr>
            <w:tcW w:w="960"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（正偏离/负偏离/无偏离）</w:t>
            </w:r>
          </w:p>
        </w:tc>
        <w:tc>
          <w:tcPr>
            <w:tcW w:w="724" w:type="pct"/>
            <w:vAlign w:val="center"/>
          </w:tcPr>
          <w:p>
            <w:pPr>
              <w:pStyle w:val="31"/>
              <w:spacing w:after="80"/>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2</w:t>
            </w:r>
          </w:p>
        </w:tc>
        <w:tc>
          <w:tcPr>
            <w:tcW w:w="784" w:type="pct"/>
            <w:vAlign w:val="center"/>
          </w:tcPr>
          <w:p>
            <w:pPr>
              <w:pStyle w:val="31"/>
              <w:spacing w:after="80"/>
              <w:jc w:val="center"/>
              <w:rPr>
                <w:rFonts w:ascii="Times New Roman" w:hAnsi="Times New Roman" w:eastAsia="方正仿宋_GBK"/>
                <w:sz w:val="24"/>
                <w:szCs w:val="24"/>
              </w:rPr>
            </w:pPr>
          </w:p>
        </w:tc>
        <w:tc>
          <w:tcPr>
            <w:tcW w:w="976" w:type="pct"/>
            <w:vAlign w:val="center"/>
          </w:tcPr>
          <w:p>
            <w:pPr>
              <w:pStyle w:val="31"/>
              <w:spacing w:after="80"/>
              <w:jc w:val="center"/>
              <w:rPr>
                <w:rFonts w:ascii="Times New Roman" w:hAnsi="Times New Roman" w:eastAsia="方正仿宋_GBK"/>
                <w:sz w:val="24"/>
                <w:szCs w:val="24"/>
              </w:rPr>
            </w:pPr>
          </w:p>
        </w:tc>
        <w:tc>
          <w:tcPr>
            <w:tcW w:w="1090" w:type="pct"/>
            <w:vAlign w:val="center"/>
          </w:tcPr>
          <w:p>
            <w:pPr>
              <w:pStyle w:val="31"/>
              <w:spacing w:after="80"/>
              <w:jc w:val="center"/>
              <w:rPr>
                <w:rFonts w:ascii="Times New Roman" w:hAnsi="Times New Roman" w:eastAsia="方正仿宋_GBK"/>
                <w:sz w:val="24"/>
                <w:szCs w:val="24"/>
              </w:rPr>
            </w:pPr>
          </w:p>
        </w:tc>
        <w:tc>
          <w:tcPr>
            <w:tcW w:w="960" w:type="pct"/>
            <w:vAlign w:val="center"/>
          </w:tcPr>
          <w:p>
            <w:pPr>
              <w:pStyle w:val="31"/>
              <w:spacing w:after="80"/>
              <w:jc w:val="center"/>
              <w:rPr>
                <w:rFonts w:ascii="Times New Roman" w:hAnsi="Times New Roman" w:eastAsia="方正仿宋_GBK"/>
                <w:sz w:val="24"/>
                <w:szCs w:val="24"/>
              </w:rPr>
            </w:pPr>
          </w:p>
        </w:tc>
        <w:tc>
          <w:tcPr>
            <w:tcW w:w="724" w:type="pct"/>
            <w:vAlign w:val="center"/>
          </w:tcPr>
          <w:p>
            <w:pPr>
              <w:pStyle w:val="31"/>
              <w:spacing w:after="80"/>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3</w:t>
            </w:r>
          </w:p>
        </w:tc>
        <w:tc>
          <w:tcPr>
            <w:tcW w:w="784"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Cs w:val="21"/>
              </w:rPr>
              <w:t>……</w:t>
            </w:r>
          </w:p>
        </w:tc>
        <w:tc>
          <w:tcPr>
            <w:tcW w:w="976" w:type="pct"/>
            <w:vAlign w:val="center"/>
          </w:tcPr>
          <w:p>
            <w:pPr>
              <w:pStyle w:val="31"/>
              <w:spacing w:after="80"/>
              <w:jc w:val="center"/>
              <w:rPr>
                <w:rFonts w:ascii="Times New Roman" w:hAnsi="Times New Roman" w:eastAsia="方正仿宋_GBK"/>
                <w:sz w:val="24"/>
                <w:szCs w:val="24"/>
              </w:rPr>
            </w:pPr>
          </w:p>
        </w:tc>
        <w:tc>
          <w:tcPr>
            <w:tcW w:w="1090" w:type="pct"/>
            <w:vAlign w:val="center"/>
          </w:tcPr>
          <w:p>
            <w:pPr>
              <w:pStyle w:val="31"/>
              <w:spacing w:after="80"/>
              <w:jc w:val="center"/>
              <w:rPr>
                <w:rFonts w:ascii="Times New Roman" w:hAnsi="Times New Roman" w:eastAsia="方正仿宋_GBK"/>
                <w:sz w:val="24"/>
                <w:szCs w:val="24"/>
              </w:rPr>
            </w:pPr>
          </w:p>
        </w:tc>
        <w:tc>
          <w:tcPr>
            <w:tcW w:w="960" w:type="pct"/>
            <w:vAlign w:val="center"/>
          </w:tcPr>
          <w:p>
            <w:pPr>
              <w:pStyle w:val="31"/>
              <w:spacing w:after="80"/>
              <w:jc w:val="center"/>
              <w:rPr>
                <w:rFonts w:ascii="Times New Roman" w:hAnsi="Times New Roman" w:eastAsia="方正仿宋_GBK"/>
                <w:sz w:val="24"/>
                <w:szCs w:val="24"/>
              </w:rPr>
            </w:pPr>
          </w:p>
        </w:tc>
        <w:tc>
          <w:tcPr>
            <w:tcW w:w="724" w:type="pct"/>
            <w:vAlign w:val="center"/>
          </w:tcPr>
          <w:p>
            <w:pPr>
              <w:pStyle w:val="31"/>
              <w:spacing w:after="80"/>
              <w:jc w:val="center"/>
              <w:rPr>
                <w:rFonts w:ascii="Times New Roman" w:hAnsi="Times New Roman" w:eastAsia="方正仿宋_GBK"/>
                <w:sz w:val="24"/>
                <w:szCs w:val="24"/>
              </w:rPr>
            </w:pPr>
          </w:p>
        </w:tc>
      </w:tr>
    </w:tbl>
    <w:p>
      <w:pPr>
        <w:pStyle w:val="31"/>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注（阅后请自行删除以下内容）：</w:t>
      </w:r>
    </w:p>
    <w:p>
      <w:pPr>
        <w:pStyle w:val="31"/>
        <w:numPr>
          <w:ilvl w:val="0"/>
          <w:numId w:val="24"/>
        </w:numPr>
        <w:spacing w:after="80" w:line="360" w:lineRule="auto"/>
        <w:ind w:left="420"/>
        <w:rPr>
          <w:rFonts w:ascii="Times New Roman" w:hAnsi="Times New Roman" w:eastAsia="方正仿宋_GBK"/>
          <w:sz w:val="24"/>
          <w:szCs w:val="18"/>
        </w:rPr>
      </w:pPr>
      <w:r>
        <w:rPr>
          <w:rFonts w:hint="eastAsia" w:ascii="Times New Roman" w:hAnsi="Times New Roman" w:eastAsia="方正仿宋_GBK"/>
          <w:sz w:val="24"/>
          <w:szCs w:val="18"/>
        </w:rPr>
        <w:t>对比招标文件参数要求及投标产品参数，并进行说明；</w:t>
      </w:r>
    </w:p>
    <w:p>
      <w:pPr>
        <w:pStyle w:val="31"/>
        <w:numPr>
          <w:ilvl w:val="0"/>
          <w:numId w:val="24"/>
        </w:numPr>
        <w:spacing w:after="80" w:line="360" w:lineRule="auto"/>
        <w:ind w:left="420"/>
        <w:rPr>
          <w:rFonts w:ascii="Times New Roman" w:hAnsi="Times New Roman" w:eastAsia="方正仿宋_GBK"/>
          <w:sz w:val="24"/>
          <w:szCs w:val="18"/>
        </w:rPr>
      </w:pPr>
      <w:r>
        <w:rPr>
          <w:rFonts w:hint="eastAsia" w:ascii="Times New Roman" w:hAnsi="Times New Roman" w:eastAsia="方正仿宋_GBK"/>
          <w:sz w:val="24"/>
          <w:szCs w:val="18"/>
        </w:rPr>
        <w:t>如存在负偏离情况，请详细说明此项偏离对本项目完成效果产生的影响。</w:t>
      </w:r>
    </w:p>
    <w:p>
      <w:pPr>
        <w:rPr>
          <w:rFonts w:eastAsia="方正仿宋_GBK"/>
          <w:sz w:val="24"/>
          <w:szCs w:val="18"/>
        </w:rPr>
      </w:pPr>
      <w:r>
        <w:rPr>
          <w:rFonts w:hint="eastAsia" w:eastAsia="方正仿宋_GBK"/>
          <w:sz w:val="24"/>
          <w:szCs w:val="18"/>
        </w:rPr>
        <w:br w:type="page"/>
      </w:r>
    </w:p>
    <w:p>
      <w:pPr>
        <w:pStyle w:val="31"/>
        <w:numPr>
          <w:ilvl w:val="0"/>
          <w:numId w:val="20"/>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安装部分</w:t>
      </w:r>
    </w:p>
    <w:p>
      <w:pPr>
        <w:pStyle w:val="31"/>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弱电工程施工组织方案，自行编制。包含但不限于以下内容：</w:t>
      </w:r>
    </w:p>
    <w:p>
      <w:pPr>
        <w:pStyle w:val="31"/>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rPr>
        <w:t>施工计划、人员安排、质量和安全管理、设备调试、竣工验收等；</w:t>
      </w:r>
    </w:p>
    <w:p>
      <w:pPr>
        <w:pStyle w:val="31"/>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rPr>
        <w:t>格式自拟</w:t>
      </w:r>
    </w:p>
    <w:p>
      <w:pPr>
        <w:rPr>
          <w:rFonts w:eastAsia="方正仿宋_GBK"/>
          <w:sz w:val="24"/>
          <w:szCs w:val="24"/>
        </w:rPr>
      </w:pPr>
      <w:r>
        <w:rPr>
          <w:rFonts w:hint="eastAsia" w:eastAsia="方正仿宋_GBK"/>
          <w:sz w:val="24"/>
          <w:szCs w:val="24"/>
        </w:rPr>
        <w:br w:type="page"/>
      </w:r>
    </w:p>
    <w:p>
      <w:pPr>
        <w:pStyle w:val="31"/>
        <w:numPr>
          <w:ilvl w:val="0"/>
          <w:numId w:val="20"/>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供应商</w:t>
      </w:r>
      <w:r>
        <w:rPr>
          <w:rFonts w:ascii="Times New Roman" w:hAnsi="Times New Roman" w:eastAsia="方正仿宋_GBK"/>
          <w:sz w:val="24"/>
          <w:szCs w:val="18"/>
        </w:rPr>
        <w:t>售后服务承诺函（格式自拟）；</w:t>
      </w:r>
    </w:p>
    <w:p>
      <w:pPr>
        <w:pStyle w:val="31"/>
        <w:numPr>
          <w:ilvl w:val="0"/>
          <w:numId w:val="20"/>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lang w:val="en-US" w:eastAsia="zh-CN"/>
        </w:rPr>
        <w:t>品牌</w:t>
      </w:r>
      <w:r>
        <w:rPr>
          <w:rFonts w:hint="eastAsia" w:ascii="Times New Roman" w:hAnsi="Times New Roman" w:eastAsia="方正仿宋_GBK"/>
          <w:sz w:val="24"/>
          <w:szCs w:val="18"/>
        </w:rPr>
        <w:t>原厂家出具针对本项目的售后服务承诺函</w:t>
      </w:r>
      <w:r>
        <w:rPr>
          <w:rFonts w:hint="eastAsia" w:ascii="Times New Roman" w:hAnsi="Times New Roman" w:eastAsia="方正仿宋_GBK"/>
          <w:sz w:val="24"/>
          <w:szCs w:val="18"/>
          <w:lang w:eastAsia="zh-CN"/>
        </w:rPr>
        <w:t>；</w:t>
      </w:r>
    </w:p>
    <w:p>
      <w:pPr>
        <w:pStyle w:val="31"/>
        <w:numPr>
          <w:ilvl w:val="0"/>
          <w:numId w:val="20"/>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主要设备/软件检测合格证明（资质证书/著作权证明）；</w:t>
      </w:r>
    </w:p>
    <w:p>
      <w:pPr>
        <w:pStyle w:val="31"/>
        <w:numPr>
          <w:ilvl w:val="0"/>
          <w:numId w:val="20"/>
        </w:numPr>
        <w:spacing w:after="80" w:line="360" w:lineRule="auto"/>
        <w:rPr>
          <w:rFonts w:ascii="Times New Roman" w:hAnsi="Times New Roman" w:eastAsia="方正仿宋_GBK"/>
          <w:sz w:val="24"/>
          <w:szCs w:val="18"/>
        </w:rPr>
      </w:pPr>
      <w:r>
        <w:rPr>
          <w:rFonts w:ascii="Times New Roman" w:hAnsi="Times New Roman" w:eastAsia="方正仿宋_GBK"/>
          <w:sz w:val="24"/>
          <w:szCs w:val="18"/>
        </w:rPr>
        <w:t>售后服务体系与维保方案（格式自拟）；</w:t>
      </w:r>
    </w:p>
    <w:p>
      <w:pPr>
        <w:pStyle w:val="31"/>
        <w:numPr>
          <w:ilvl w:val="0"/>
          <w:numId w:val="20"/>
        </w:numPr>
        <w:spacing w:after="80" w:line="360" w:lineRule="auto"/>
        <w:rPr>
          <w:rFonts w:ascii="Times New Roman" w:hAnsi="Times New Roman" w:eastAsia="方正仿宋_GBK"/>
          <w:sz w:val="24"/>
          <w:szCs w:val="18"/>
        </w:rPr>
      </w:pPr>
      <w:r>
        <w:rPr>
          <w:rFonts w:ascii="Times New Roman" w:hAnsi="Times New Roman" w:eastAsia="方正仿宋_GBK"/>
          <w:sz w:val="24"/>
          <w:szCs w:val="18"/>
        </w:rPr>
        <w:t>培训方案（格式自拟）；</w:t>
      </w:r>
    </w:p>
    <w:p>
      <w:pPr>
        <w:pStyle w:val="31"/>
        <w:numPr>
          <w:ilvl w:val="0"/>
          <w:numId w:val="20"/>
        </w:numPr>
        <w:spacing w:after="80" w:line="360" w:lineRule="auto"/>
        <w:rPr>
          <w:rFonts w:ascii="Times New Roman" w:hAnsi="Times New Roman" w:eastAsia="方正仿宋_GBK"/>
          <w:sz w:val="24"/>
          <w:szCs w:val="18"/>
        </w:rPr>
        <w:sectPr>
          <w:pgSz w:w="11907" w:h="16840"/>
          <w:pgMar w:top="1440" w:right="1800" w:bottom="1440" w:left="1800" w:header="1134" w:footer="1134" w:gutter="0"/>
          <w:cols w:space="720" w:num="1"/>
          <w:docGrid w:linePitch="381" w:charSpace="-5735"/>
        </w:sectPr>
      </w:pPr>
      <w:r>
        <w:rPr>
          <w:rFonts w:ascii="Times New Roman" w:hAnsi="Times New Roman" w:eastAsia="方正仿宋_GBK"/>
          <w:sz w:val="24"/>
          <w:szCs w:val="18"/>
        </w:rPr>
        <w:t>投标人认为其他必要的技术资料（格式自拟）。</w:t>
      </w:r>
    </w:p>
    <w:p>
      <w:pPr>
        <w:pStyle w:val="5"/>
        <w:numPr>
          <w:ilvl w:val="0"/>
          <w:numId w:val="18"/>
        </w:numPr>
        <w:spacing w:before="0" w:after="80" w:line="240" w:lineRule="auto"/>
        <w:rPr>
          <w:rFonts w:ascii="Times New Roman" w:hAnsi="Times New Roman" w:eastAsia="汉仪粗宋简"/>
          <w:b w:val="0"/>
          <w:bCs/>
          <w:szCs w:val="24"/>
        </w:rPr>
      </w:pPr>
      <w:bookmarkStart w:id="102" w:name="_Toc72859896"/>
      <w:bookmarkStart w:id="103" w:name="_Toc14096"/>
      <w:bookmarkStart w:id="104" w:name="_Toc73720335"/>
      <w:r>
        <w:rPr>
          <w:rFonts w:ascii="Times New Roman" w:hAnsi="Times New Roman" w:eastAsia="汉仪粗宋简"/>
          <w:b w:val="0"/>
          <w:bCs/>
          <w:szCs w:val="24"/>
        </w:rPr>
        <w:t>资格条件及其他</w:t>
      </w:r>
      <w:bookmarkEnd w:id="102"/>
      <w:bookmarkEnd w:id="103"/>
      <w:bookmarkEnd w:id="104"/>
    </w:p>
    <w:p>
      <w:pPr>
        <w:pStyle w:val="181"/>
        <w:tabs>
          <w:tab w:val="left" w:pos="6300"/>
        </w:tabs>
        <w:spacing w:after="80" w:line="360" w:lineRule="auto"/>
        <w:ind w:firstLine="480"/>
        <w:rPr>
          <w:rFonts w:eastAsia="方正仿宋_GBK"/>
          <w:sz w:val="24"/>
          <w:szCs w:val="24"/>
        </w:rPr>
      </w:pPr>
      <w:r>
        <w:rPr>
          <w:rFonts w:eastAsia="方正仿宋_GBK"/>
          <w:sz w:val="24"/>
          <w:szCs w:val="24"/>
        </w:rPr>
        <w:t>（一）营业执照（副本）或事业单位法人证书（副本）复印件</w:t>
      </w:r>
    </w:p>
    <w:p>
      <w:pPr>
        <w:tabs>
          <w:tab w:val="left" w:pos="6300"/>
        </w:tabs>
        <w:spacing w:after="80" w:line="360" w:lineRule="auto"/>
        <w:ind w:firstLine="480" w:firstLineChars="200"/>
        <w:rPr>
          <w:rFonts w:eastAsia="方正仿宋_GBK"/>
          <w:sz w:val="24"/>
          <w:szCs w:val="24"/>
        </w:rPr>
      </w:pPr>
      <w:r>
        <w:rPr>
          <w:rFonts w:eastAsia="方正仿宋_GBK"/>
          <w:sz w:val="24"/>
          <w:szCs w:val="24"/>
        </w:rPr>
        <w:t>（二）组织机构代码证复印件</w:t>
      </w:r>
    </w:p>
    <w:p>
      <w:pPr>
        <w:tabs>
          <w:tab w:val="left" w:pos="6300"/>
        </w:tabs>
        <w:spacing w:after="80" w:line="360" w:lineRule="auto"/>
        <w:ind w:firstLine="480" w:firstLineChars="200"/>
        <w:rPr>
          <w:rFonts w:eastAsia="方正仿宋_GBK"/>
          <w:sz w:val="24"/>
          <w:szCs w:val="24"/>
        </w:rPr>
      </w:pPr>
      <w:r>
        <w:rPr>
          <w:rFonts w:eastAsia="方正仿宋_GBK"/>
          <w:sz w:val="24"/>
          <w:szCs w:val="24"/>
        </w:rPr>
        <w:t>（三）国家要求的从事该行业必须具有的资质文件（如有）</w:t>
      </w:r>
    </w:p>
    <w:p>
      <w:pPr>
        <w:widowControl/>
        <w:spacing w:after="80" w:line="360" w:lineRule="auto"/>
        <w:ind w:firstLine="480" w:firstLineChars="200"/>
        <w:jc w:val="left"/>
        <w:rPr>
          <w:rFonts w:eastAsia="方正仿宋_GBK"/>
          <w:sz w:val="24"/>
          <w:szCs w:val="18"/>
        </w:rPr>
      </w:pPr>
      <w:r>
        <w:rPr>
          <w:rFonts w:eastAsia="方正仿宋_GBK"/>
          <w:sz w:val="24"/>
          <w:szCs w:val="18"/>
        </w:rPr>
        <w:t>（四）法定代表人身份证明书（格式自拟）</w:t>
      </w:r>
    </w:p>
    <w:p>
      <w:pPr>
        <w:widowControl/>
        <w:spacing w:after="80" w:line="360" w:lineRule="auto"/>
        <w:ind w:firstLine="480" w:firstLineChars="200"/>
        <w:jc w:val="left"/>
        <w:rPr>
          <w:rFonts w:eastAsia="方正仿宋_GBK"/>
          <w:sz w:val="24"/>
          <w:szCs w:val="18"/>
        </w:rPr>
      </w:pPr>
      <w:r>
        <w:rPr>
          <w:rFonts w:eastAsia="方正仿宋_GBK"/>
          <w:sz w:val="24"/>
          <w:szCs w:val="18"/>
        </w:rPr>
        <w:t>（五）法定代表人授权委托书（格式自拟）</w:t>
      </w:r>
    </w:p>
    <w:p>
      <w:pPr>
        <w:widowControl/>
        <w:spacing w:after="80" w:line="360" w:lineRule="auto"/>
        <w:ind w:firstLine="480" w:firstLineChars="200"/>
        <w:jc w:val="left"/>
        <w:rPr>
          <w:rFonts w:eastAsia="方正仿宋_GBK"/>
          <w:sz w:val="24"/>
          <w:szCs w:val="18"/>
        </w:rPr>
      </w:pPr>
      <w:r>
        <w:rPr>
          <w:rFonts w:eastAsia="方正仿宋_GBK"/>
          <w:sz w:val="24"/>
          <w:szCs w:val="18"/>
        </w:rPr>
        <w:t>（六）近三年同类项目业绩合同复印件（关键信息自行遮盖，业绩合同不少于2个）</w:t>
      </w:r>
    </w:p>
    <w:p>
      <w:pPr>
        <w:widowControl/>
        <w:spacing w:after="80" w:line="360" w:lineRule="auto"/>
        <w:ind w:firstLine="480" w:firstLineChars="200"/>
        <w:jc w:val="left"/>
        <w:rPr>
          <w:rFonts w:eastAsia="方正仿宋_GBK"/>
          <w:sz w:val="24"/>
          <w:szCs w:val="18"/>
        </w:rPr>
      </w:pPr>
      <w:r>
        <w:rPr>
          <w:rFonts w:eastAsia="方正仿宋_GBK"/>
          <w:sz w:val="24"/>
          <w:szCs w:val="18"/>
        </w:rPr>
        <w:t>（七）202</w:t>
      </w:r>
      <w:r>
        <w:rPr>
          <w:rFonts w:hint="eastAsia" w:eastAsia="方正仿宋_GBK"/>
          <w:sz w:val="24"/>
          <w:szCs w:val="18"/>
        </w:rPr>
        <w:t>2</w:t>
      </w:r>
      <w:r>
        <w:rPr>
          <w:rFonts w:eastAsia="方正仿宋_GBK"/>
          <w:sz w:val="24"/>
          <w:szCs w:val="18"/>
        </w:rPr>
        <w:t>年度财务状况报告（表）复印件，本年度新成立的公司提供提交响应文件截止时间前一个月的财务状况报告（表）复印件（可用诚信声明代替）</w:t>
      </w:r>
      <w:bookmarkStart w:id="105" w:name="_Toc14422"/>
    </w:p>
    <w:p>
      <w:pPr>
        <w:widowControl/>
        <w:spacing w:after="80" w:line="360" w:lineRule="auto"/>
        <w:ind w:firstLine="480" w:firstLineChars="200"/>
        <w:jc w:val="left"/>
        <w:rPr>
          <w:rFonts w:eastAsia="方正仿宋_GBK"/>
          <w:sz w:val="24"/>
          <w:szCs w:val="18"/>
        </w:rPr>
      </w:pPr>
      <w:r>
        <w:rPr>
          <w:rFonts w:eastAsia="方正仿宋_GBK"/>
          <w:sz w:val="24"/>
          <w:szCs w:val="18"/>
        </w:rPr>
        <w:t>（八）其他应提供的资料</w:t>
      </w:r>
      <w:bookmarkEnd w:id="105"/>
    </w:p>
    <w:p>
      <w:pPr>
        <w:spacing w:after="80" w:line="360" w:lineRule="auto"/>
        <w:ind w:firstLine="480" w:firstLineChars="200"/>
        <w:rPr>
          <w:rFonts w:eastAsia="方正仿宋_GBK"/>
          <w:sz w:val="24"/>
          <w:szCs w:val="24"/>
        </w:rPr>
      </w:pPr>
      <w:r>
        <w:rPr>
          <w:rFonts w:eastAsia="方正仿宋_GBK"/>
          <w:sz w:val="24"/>
          <w:szCs w:val="24"/>
        </w:rPr>
        <w:t>其他与项目有关的资料（自附）：供应商总体情况介绍、其他与本项目有关的资料等。</w:t>
      </w:r>
    </w:p>
    <w:sectPr>
      <w:pgSz w:w="11907" w:h="16840"/>
      <w:pgMar w:top="1440" w:right="1800" w:bottom="1440" w:left="1800" w:header="1134" w:footer="1134" w:gutter="0"/>
      <w:cols w:space="720" w:num="1"/>
      <w:docGrid w:linePitch="381"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PMingLiU">
    <w:altName w:val="Microsoft JhengHei"/>
    <w:panose1 w:val="02010601000101010101"/>
    <w:charset w:val="88"/>
    <w:family w:val="roman"/>
    <w:pitch w:val="default"/>
    <w:sig w:usb0="00000000" w:usb1="00000000" w:usb2="00000016" w:usb3="00000000" w:csb0="00100001"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文鼎粗黑">
    <w:altName w:val="宋体"/>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汉仪粗宋简">
    <w:panose1 w:val="02010600000101010101"/>
    <w:charset w:val="86"/>
    <w:family w:val="auto"/>
    <w:pitch w:val="default"/>
    <w:sig w:usb0="00000001" w:usb1="080E0800" w:usb2="00000002" w:usb3="00000000" w:csb0="00040000" w:csb1="00000000"/>
    <w:embedRegular r:id="rId1" w:fontKey="{5708C4F6-2567-4E32-AFCE-F3955ACCB88A}"/>
  </w:font>
  <w:font w:name="方正仿宋_GBK">
    <w:panose1 w:val="02000000000000000000"/>
    <w:charset w:val="86"/>
    <w:family w:val="script"/>
    <w:pitch w:val="default"/>
    <w:sig w:usb0="A00002BF" w:usb1="38CF7CFA" w:usb2="00082016" w:usb3="00000000" w:csb0="00040001" w:csb1="00000000"/>
    <w:embedRegular r:id="rId2" w:fontKey="{3B729B29-5010-43D2-ABD2-D828DA23CE83}"/>
  </w:font>
  <w:font w:name="方正仿宋_GB2312">
    <w:panose1 w:val="02000000000000000000"/>
    <w:charset w:val="86"/>
    <w:family w:val="auto"/>
    <w:pitch w:val="default"/>
    <w:sig w:usb0="A00002BF" w:usb1="184F6CFA" w:usb2="00000012" w:usb3="00000000" w:csb0="00040001" w:csb1="00000000"/>
    <w:embedRegular r:id="rId3" w:fontKey="{7B2BE41A-ABEC-45EA-9EB5-8001F639F09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JhengHei">
    <w:panose1 w:val="020B0604030504040204"/>
    <w:charset w:val="88"/>
    <w:family w:val="auto"/>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062796"/>
    </w:sdtPr>
    <w:sdtEndPr>
      <w:rPr>
        <w:rFonts w:ascii="宋体" w:hAnsi="宋体" w:eastAsia="宋体"/>
        <w:sz w:val="21"/>
        <w:szCs w:val="28"/>
      </w:rPr>
    </w:sdtEndPr>
    <w:sdtContent>
      <w:p>
        <w:pPr>
          <w:pStyle w:val="36"/>
          <w:jc w:val="center"/>
          <w:rPr>
            <w:rFonts w:ascii="宋体" w:hAnsi="宋体" w:eastAsia="宋体"/>
            <w:sz w:val="21"/>
            <w:szCs w:val="28"/>
          </w:rPr>
        </w:pPr>
        <w:r>
          <w:rPr>
            <w:rFonts w:ascii="宋体" w:hAnsi="宋体" w:eastAsia="宋体"/>
            <w:sz w:val="21"/>
            <w:szCs w:val="28"/>
          </w:rPr>
          <w:fldChar w:fldCharType="begin"/>
        </w:r>
        <w:r>
          <w:rPr>
            <w:rFonts w:ascii="宋体" w:hAnsi="宋体" w:eastAsia="宋体"/>
            <w:sz w:val="21"/>
            <w:szCs w:val="28"/>
          </w:rPr>
          <w:instrText xml:space="preserve">PAGE   \* MERGEFORMAT</w:instrText>
        </w:r>
        <w:r>
          <w:rPr>
            <w:rFonts w:ascii="宋体" w:hAnsi="宋体" w:eastAsia="宋体"/>
            <w:sz w:val="21"/>
            <w:szCs w:val="28"/>
          </w:rPr>
          <w:fldChar w:fldCharType="separate"/>
        </w:r>
        <w:r>
          <w:rPr>
            <w:rFonts w:ascii="宋体" w:hAnsi="宋体" w:eastAsia="宋体"/>
            <w:sz w:val="21"/>
            <w:szCs w:val="28"/>
            <w:lang w:val="zh-CN"/>
          </w:rPr>
          <w:t>2</w:t>
        </w:r>
        <w:r>
          <w:rPr>
            <w:rFonts w:ascii="宋体" w:hAnsi="宋体" w:eastAsia="宋体"/>
            <w:sz w:val="21"/>
            <w:szCs w:val="28"/>
          </w:rPr>
          <w:fldChar w:fldCharType="end"/>
        </w:r>
      </w:p>
    </w:sdtContent>
  </w:sdt>
  <w:p>
    <w:pPr>
      <w:pStyle w:val="3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61"/>
      </w:rPr>
    </w:pPr>
    <w:r>
      <w:fldChar w:fldCharType="begin"/>
    </w:r>
    <w:r>
      <w:rPr>
        <w:rStyle w:val="61"/>
      </w:rPr>
      <w:instrText xml:space="preserve">PAGE  </w:instrText>
    </w:r>
    <w:r>
      <w:fldChar w:fldCharType="end"/>
    </w:r>
  </w:p>
  <w:p>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8571135"/>
    </w:sdtPr>
    <w:sdtEndPr>
      <w:rPr>
        <w:rFonts w:ascii="Times New Roman" w:hAnsi="Times New Roman" w:cs="Times New Roman"/>
        <w:sz w:val="21"/>
        <w:szCs w:val="28"/>
      </w:rPr>
    </w:sdtEndPr>
    <w:sdtContent>
      <w:p>
        <w:pPr>
          <w:pStyle w:val="36"/>
          <w:jc w:val="center"/>
          <w:rPr>
            <w:rFonts w:ascii="Times New Roman" w:hAnsi="Times New Roman" w:cs="Times New Roman"/>
            <w:sz w:val="21"/>
            <w:szCs w:val="28"/>
          </w:rPr>
        </w:pPr>
        <w:r>
          <w:rPr>
            <w:rFonts w:ascii="Times New Roman" w:hAnsi="Times New Roman" w:cs="Times New Roman"/>
            <w:sz w:val="21"/>
            <w:szCs w:val="28"/>
          </w:rPr>
          <w:fldChar w:fldCharType="begin"/>
        </w:r>
        <w:r>
          <w:rPr>
            <w:rFonts w:ascii="Times New Roman" w:hAnsi="Times New Roman" w:cs="Times New Roman"/>
            <w:sz w:val="21"/>
            <w:szCs w:val="28"/>
          </w:rPr>
          <w:instrText xml:space="preserve">PAGE   \* MERGEFORMAT</w:instrText>
        </w:r>
        <w:r>
          <w:rPr>
            <w:rFonts w:ascii="Times New Roman" w:hAnsi="Times New Roman" w:cs="Times New Roman"/>
            <w:sz w:val="21"/>
            <w:szCs w:val="28"/>
          </w:rPr>
          <w:fldChar w:fldCharType="separate"/>
        </w:r>
        <w:r>
          <w:rPr>
            <w:rFonts w:ascii="Times New Roman" w:hAnsi="Times New Roman" w:cs="Times New Roman"/>
            <w:sz w:val="21"/>
            <w:szCs w:val="28"/>
            <w:lang w:val="zh-CN"/>
          </w:rPr>
          <w:t>2</w:t>
        </w:r>
        <w:r>
          <w:rPr>
            <w:rFonts w:ascii="Times New Roman" w:hAnsi="Times New Roman" w:cs="Times New Roman"/>
            <w:sz w:val="21"/>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6764389"/>
    </w:sdtPr>
    <w:sdtEndPr>
      <w:rPr>
        <w:rFonts w:ascii="Times New Roman" w:hAnsi="Times New Roman" w:eastAsia="宋体" w:cs="Times New Roman"/>
        <w:sz w:val="21"/>
        <w:szCs w:val="28"/>
      </w:rPr>
    </w:sdtEndPr>
    <w:sdtContent>
      <w:p>
        <w:pPr>
          <w:pStyle w:val="36"/>
          <w:jc w:val="center"/>
          <w:rPr>
            <w:rFonts w:ascii="Times New Roman" w:hAnsi="Times New Roman" w:eastAsia="宋体" w:cs="Times New Roman"/>
            <w:sz w:val="21"/>
            <w:szCs w:val="28"/>
          </w:rPr>
        </w:pPr>
        <w:r>
          <w:rPr>
            <w:rFonts w:ascii="Times New Roman" w:hAnsi="Times New Roman" w:eastAsia="宋体" w:cs="Times New Roman"/>
            <w:sz w:val="21"/>
            <w:szCs w:val="28"/>
          </w:rPr>
          <w:fldChar w:fldCharType="begin"/>
        </w:r>
        <w:r>
          <w:rPr>
            <w:rFonts w:ascii="Times New Roman" w:hAnsi="Times New Roman" w:eastAsia="宋体" w:cs="Times New Roman"/>
            <w:sz w:val="21"/>
            <w:szCs w:val="28"/>
          </w:rPr>
          <w:instrText xml:space="preserve">PAGE   \* MERGEFORMAT</w:instrText>
        </w:r>
        <w:r>
          <w:rPr>
            <w:rFonts w:ascii="Times New Roman" w:hAnsi="Times New Roman" w:eastAsia="宋体" w:cs="Times New Roman"/>
            <w:sz w:val="21"/>
            <w:szCs w:val="28"/>
          </w:rPr>
          <w:fldChar w:fldCharType="separate"/>
        </w:r>
        <w:r>
          <w:rPr>
            <w:rFonts w:ascii="Times New Roman" w:hAnsi="Times New Roman" w:eastAsia="宋体" w:cs="Times New Roman"/>
            <w:sz w:val="21"/>
            <w:szCs w:val="28"/>
            <w:lang w:val="zh-CN"/>
          </w:rPr>
          <w:t>2</w:t>
        </w:r>
        <w:r>
          <w:rPr>
            <w:rFonts w:ascii="Times New Roman" w:hAnsi="Times New Roman" w:eastAsia="宋体" w:cs="Times New Roman"/>
            <w:sz w:val="21"/>
            <w:szCs w:val="28"/>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61"/>
      </w:rPr>
    </w:pPr>
    <w:r>
      <w:fldChar w:fldCharType="begin"/>
    </w:r>
    <w:r>
      <w:rPr>
        <w:rStyle w:val="61"/>
      </w:rPr>
      <w:instrText xml:space="preserve">PAGE  </w:instrText>
    </w:r>
    <w:r>
      <w:fldChar w:fldCharType="separate"/>
    </w:r>
    <w:r>
      <w:fldChar w:fldCharType="end"/>
    </w:r>
  </w:p>
  <w:p>
    <w:pPr>
      <w:pStyle w:val="3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both"/>
      <w:rPr>
        <w:rFonts w:hint="eastAsia" w:eastAsia="方正仿宋_GB2312"/>
        <w:lang w:eastAsia="zh-CN"/>
      </w:rPr>
    </w:pPr>
    <w:r>
      <w:rPr>
        <w:rFonts w:hint="eastAsia" w:ascii="Times New Roman" w:hAnsi="Times New Roman" w:eastAsia="方正仿宋_GB2312" w:cs="Times New Roman"/>
        <w:sz w:val="21"/>
        <w:szCs w:val="28"/>
        <w:lang w:eastAsia="zh-CN"/>
      </w:rPr>
      <w:t>智慧实验楼（二期）</w:t>
    </w:r>
    <w:r>
      <w:rPr>
        <w:rFonts w:hint="eastAsia" w:ascii="Times New Roman" w:hAnsi="Times New Roman" w:eastAsia="方正仿宋_GB2312" w:cs="Times New Roman"/>
        <w:sz w:val="21"/>
        <w:szCs w:val="28"/>
      </w:rPr>
      <w:t>建设项目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0809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Bdr>
        <w:bottom w:val="none" w:color="auto" w:sz="0" w:space="0"/>
      </w:pBdr>
      <w:rPr>
        <w:rFonts w:ascii="宋体" w:hAnsi="宋体" w:eastAsia="宋体"/>
        <w:sz w:val="21"/>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Bdr>
        <w:bottom w:val="single" w:color="auto" w:sz="4" w:space="1"/>
      </w:pBdr>
      <w:jc w:val="both"/>
      <w:rPr>
        <w:rFonts w:hint="eastAsia" w:eastAsia="方正仿宋_GB2312"/>
        <w:lang w:eastAsia="zh-CN"/>
      </w:rPr>
    </w:pPr>
    <w:r>
      <w:rPr>
        <w:rFonts w:hint="eastAsia" w:ascii="Times New Roman" w:hAnsi="Times New Roman" w:eastAsia="方正仿宋_GB2312" w:cs="Times New Roman"/>
        <w:sz w:val="21"/>
        <w:szCs w:val="28"/>
        <w:lang w:eastAsia="zh-CN"/>
      </w:rPr>
      <w:t>智慧实验楼（二期）</w:t>
    </w:r>
    <w:r>
      <w:rPr>
        <w:rFonts w:hint="eastAsia" w:ascii="Times New Roman" w:hAnsi="Times New Roman" w:eastAsia="方正仿宋_GB2312" w:cs="Times New Roman"/>
        <w:sz w:val="21"/>
        <w:szCs w:val="28"/>
      </w:rPr>
      <w:t>建设项目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0809</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both"/>
      <w:rPr>
        <w:rFonts w:hint="eastAsia" w:eastAsia="方正仿宋_GB2312"/>
        <w:lang w:eastAsia="zh-CN"/>
      </w:rPr>
    </w:pPr>
    <w:r>
      <w:rPr>
        <w:rFonts w:hint="eastAsia" w:ascii="Times New Roman" w:hAnsi="Times New Roman" w:eastAsia="方正仿宋_GB2312" w:cs="Times New Roman"/>
        <w:sz w:val="21"/>
        <w:szCs w:val="28"/>
        <w:lang w:eastAsia="zh-CN"/>
      </w:rPr>
      <w:t>智慧实验楼（二期）</w:t>
    </w:r>
    <w:r>
      <w:rPr>
        <w:rFonts w:hint="eastAsia" w:ascii="Times New Roman" w:hAnsi="Times New Roman" w:eastAsia="方正仿宋_GB2312" w:cs="Times New Roman"/>
        <w:sz w:val="21"/>
        <w:szCs w:val="28"/>
      </w:rPr>
      <w:t>建设项目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 xml:space="preserve">     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0809</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both"/>
      <w:rPr>
        <w:rFonts w:hint="eastAsia" w:eastAsia="方正仿宋_GB2312"/>
        <w:lang w:eastAsia="zh-CN"/>
      </w:rPr>
    </w:pPr>
    <w:r>
      <w:rPr>
        <w:rFonts w:hint="eastAsia" w:ascii="Times New Roman" w:hAnsi="Times New Roman" w:eastAsia="方正仿宋_GB2312" w:cs="Times New Roman"/>
        <w:sz w:val="21"/>
        <w:szCs w:val="28"/>
        <w:lang w:eastAsia="zh-CN"/>
      </w:rPr>
      <w:t>智慧实验楼（二期）</w:t>
    </w:r>
    <w:r>
      <w:rPr>
        <w:rFonts w:hint="eastAsia" w:ascii="Times New Roman" w:hAnsi="Times New Roman" w:eastAsia="方正仿宋_GB2312" w:cs="Times New Roman"/>
        <w:sz w:val="21"/>
        <w:szCs w:val="28"/>
      </w:rPr>
      <w:t>建设项目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0809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4211E7"/>
    <w:multiLevelType w:val="singleLevel"/>
    <w:tmpl w:val="904211E7"/>
    <w:lvl w:ilvl="0" w:tentative="0">
      <w:start w:val="1"/>
      <w:numFmt w:val="decimal"/>
      <w:suff w:val="nothing"/>
      <w:lvlText w:val="（%1）"/>
      <w:lvlJc w:val="left"/>
    </w:lvl>
  </w:abstractNum>
  <w:abstractNum w:abstractNumId="1">
    <w:nsid w:val="F0657E83"/>
    <w:multiLevelType w:val="singleLevel"/>
    <w:tmpl w:val="F0657E83"/>
    <w:lvl w:ilvl="0" w:tentative="0">
      <w:start w:val="1"/>
      <w:numFmt w:val="decimal"/>
      <w:lvlText w:val="%1."/>
      <w:lvlJc w:val="left"/>
      <w:pPr>
        <w:tabs>
          <w:tab w:val="left" w:pos="312"/>
        </w:tabs>
      </w:pPr>
    </w:lvl>
  </w:abstractNum>
  <w:abstractNum w:abstractNumId="2">
    <w:nsid w:val="00000009"/>
    <w:multiLevelType w:val="multilevel"/>
    <w:tmpl w:val="00000009"/>
    <w:lvl w:ilvl="0" w:tentative="0">
      <w:start w:val="1"/>
      <w:numFmt w:val="upperLetter"/>
      <w:pStyle w:val="225"/>
      <w:suff w:val="nothing"/>
      <w:lvlText w:val="附　录　%1"/>
      <w:lvlJc w:val="left"/>
      <w:pPr>
        <w:ind w:left="0" w:firstLine="0"/>
      </w:pPr>
      <w:rPr>
        <w:rFonts w:hint="eastAsia" w:ascii="黑体" w:hAnsi="Times New Roman" w:eastAsia="黑体"/>
        <w:b w:val="0"/>
        <w:i w:val="0"/>
        <w:sz w:val="21"/>
      </w:rPr>
    </w:lvl>
    <w:lvl w:ilvl="1" w:tentative="0">
      <w:start w:val="1"/>
      <w:numFmt w:val="decimal"/>
      <w:pStyle w:val="248"/>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0000000A"/>
    <w:multiLevelType w:val="multilevel"/>
    <w:tmpl w:val="0000000A"/>
    <w:lvl w:ilvl="0" w:tentative="0">
      <w:start w:val="1"/>
      <w:numFmt w:val="bullet"/>
      <w:pStyle w:val="250"/>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B"/>
    <w:multiLevelType w:val="singleLevel"/>
    <w:tmpl w:val="0000000B"/>
    <w:lvl w:ilvl="0" w:tentative="0">
      <w:start w:val="1"/>
      <w:numFmt w:val="bullet"/>
      <w:pStyle w:val="251"/>
      <w:lvlText w:val=""/>
      <w:lvlJc w:val="left"/>
      <w:pPr>
        <w:tabs>
          <w:tab w:val="left" w:pos="360"/>
        </w:tabs>
        <w:ind w:left="360" w:hanging="360"/>
      </w:pPr>
      <w:rPr>
        <w:rFonts w:hint="default" w:ascii="Wingdings" w:hAnsi="Wingdings"/>
      </w:rPr>
    </w:lvl>
  </w:abstractNum>
  <w:abstractNum w:abstractNumId="5">
    <w:nsid w:val="0000000D"/>
    <w:multiLevelType w:val="singleLevel"/>
    <w:tmpl w:val="0000000D"/>
    <w:lvl w:ilvl="0" w:tentative="0">
      <w:start w:val="1"/>
      <w:numFmt w:val="bullet"/>
      <w:pStyle w:val="23"/>
      <w:lvlText w:val=""/>
      <w:lvlJc w:val="left"/>
      <w:pPr>
        <w:tabs>
          <w:tab w:val="left" w:pos="1200"/>
        </w:tabs>
        <w:ind w:left="1200" w:hanging="360"/>
      </w:pPr>
      <w:rPr>
        <w:rFonts w:hint="default" w:ascii="Wingdings" w:hAnsi="Wingdings"/>
      </w:rPr>
    </w:lvl>
  </w:abstractNum>
  <w:abstractNum w:abstractNumId="6">
    <w:nsid w:val="0000000E"/>
    <w:multiLevelType w:val="multilevel"/>
    <w:tmpl w:val="0000000E"/>
    <w:lvl w:ilvl="0" w:tentative="0">
      <w:start w:val="1"/>
      <w:numFmt w:val="bullet"/>
      <w:pStyle w:val="206"/>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7">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8">
    <w:nsid w:val="00000011"/>
    <w:multiLevelType w:val="multilevel"/>
    <w:tmpl w:val="00000011"/>
    <w:lvl w:ilvl="0" w:tentative="0">
      <w:start w:val="1"/>
      <w:numFmt w:val="decimal"/>
      <w:pStyle w:val="218"/>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0000012"/>
    <w:multiLevelType w:val="multilevel"/>
    <w:tmpl w:val="00000012"/>
    <w:lvl w:ilvl="0" w:tentative="0">
      <w:start w:val="1"/>
      <w:numFmt w:val="bullet"/>
      <w:pStyle w:val="214"/>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0">
    <w:nsid w:val="00000013"/>
    <w:multiLevelType w:val="singleLevel"/>
    <w:tmpl w:val="00000013"/>
    <w:lvl w:ilvl="0" w:tentative="0">
      <w:start w:val="1"/>
      <w:numFmt w:val="decimal"/>
      <w:pStyle w:val="15"/>
      <w:lvlText w:val="%1."/>
      <w:lvlJc w:val="left"/>
      <w:pPr>
        <w:tabs>
          <w:tab w:val="left" w:pos="425"/>
        </w:tabs>
        <w:ind w:left="425" w:hanging="425"/>
      </w:pPr>
      <w:rPr>
        <w:rFonts w:hint="default"/>
      </w:rPr>
    </w:lvl>
  </w:abstractNum>
  <w:abstractNum w:abstractNumId="11">
    <w:nsid w:val="00000014"/>
    <w:multiLevelType w:val="singleLevel"/>
    <w:tmpl w:val="00000014"/>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12">
    <w:nsid w:val="00000016"/>
    <w:multiLevelType w:val="singleLevel"/>
    <w:tmpl w:val="00000016"/>
    <w:lvl w:ilvl="0" w:tentative="0">
      <w:start w:val="1"/>
      <w:numFmt w:val="decimal"/>
      <w:pStyle w:val="213"/>
      <w:lvlText w:val="%1)"/>
      <w:lvlJc w:val="left"/>
      <w:pPr>
        <w:tabs>
          <w:tab w:val="left" w:pos="425"/>
        </w:tabs>
        <w:ind w:left="425" w:hanging="425"/>
      </w:pPr>
      <w:rPr>
        <w:rFonts w:hint="eastAsia"/>
      </w:rPr>
    </w:lvl>
  </w:abstractNum>
  <w:abstractNum w:abstractNumId="13">
    <w:nsid w:val="00000017"/>
    <w:multiLevelType w:val="multilevel"/>
    <w:tmpl w:val="00000017"/>
    <w:lvl w:ilvl="0" w:tentative="0">
      <w:start w:val="1"/>
      <w:numFmt w:val="chineseCountingThousand"/>
      <w:pStyle w:val="190"/>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DBB51D7"/>
    <w:multiLevelType w:val="singleLevel"/>
    <w:tmpl w:val="1DBB51D7"/>
    <w:lvl w:ilvl="0" w:tentative="0">
      <w:start w:val="1"/>
      <w:numFmt w:val="chineseCounting"/>
      <w:suff w:val="nothing"/>
      <w:lvlText w:val="%1、"/>
      <w:lvlJc w:val="left"/>
      <w:rPr>
        <w:sz w:val="28"/>
        <w:szCs w:val="28"/>
      </w:rPr>
    </w:lvl>
  </w:abstractNum>
  <w:abstractNum w:abstractNumId="15">
    <w:nsid w:val="2FB85D72"/>
    <w:multiLevelType w:val="singleLevel"/>
    <w:tmpl w:val="2FB85D72"/>
    <w:lvl w:ilvl="0" w:tentative="0">
      <w:start w:val="1"/>
      <w:numFmt w:val="chineseCounting"/>
      <w:suff w:val="nothing"/>
      <w:lvlText w:val="%1、"/>
      <w:lvlJc w:val="left"/>
      <w:rPr>
        <w:rFonts w:ascii="微软雅黑" w:hAnsi="微软雅黑" w:eastAsia="微软雅黑"/>
        <w:sz w:val="28"/>
        <w:szCs w:val="28"/>
      </w:rPr>
    </w:lvl>
  </w:abstractNum>
  <w:abstractNum w:abstractNumId="16">
    <w:nsid w:val="32188046"/>
    <w:multiLevelType w:val="singleLevel"/>
    <w:tmpl w:val="32188046"/>
    <w:lvl w:ilvl="0" w:tentative="0">
      <w:start w:val="1"/>
      <w:numFmt w:val="decimal"/>
      <w:lvlText w:val="%1."/>
      <w:lvlJc w:val="left"/>
      <w:pPr>
        <w:tabs>
          <w:tab w:val="left" w:pos="312"/>
        </w:tabs>
      </w:pPr>
    </w:lvl>
  </w:abstractNum>
  <w:abstractNum w:abstractNumId="17">
    <w:nsid w:val="34AA7B19"/>
    <w:multiLevelType w:val="singleLevel"/>
    <w:tmpl w:val="34AA7B19"/>
    <w:lvl w:ilvl="0" w:tentative="0">
      <w:start w:val="1"/>
      <w:numFmt w:val="chineseCounting"/>
      <w:suff w:val="nothing"/>
      <w:lvlText w:val="（%1）"/>
      <w:lvlJc w:val="left"/>
      <w:pPr>
        <w:ind w:left="0" w:firstLine="420"/>
      </w:pPr>
      <w:rPr>
        <w:rFonts w:hint="eastAsia"/>
      </w:rPr>
    </w:lvl>
  </w:abstractNum>
  <w:abstractNum w:abstractNumId="18">
    <w:nsid w:val="39954CC4"/>
    <w:multiLevelType w:val="singleLevel"/>
    <w:tmpl w:val="39954CC4"/>
    <w:lvl w:ilvl="0" w:tentative="0">
      <w:start w:val="1"/>
      <w:numFmt w:val="chineseCounting"/>
      <w:suff w:val="nothing"/>
      <w:lvlText w:val="%1、"/>
      <w:lvlJc w:val="left"/>
    </w:lvl>
  </w:abstractNum>
  <w:abstractNum w:abstractNumId="19">
    <w:nsid w:val="572720B9"/>
    <w:multiLevelType w:val="singleLevel"/>
    <w:tmpl w:val="572720B9"/>
    <w:lvl w:ilvl="0" w:tentative="0">
      <w:start w:val="1"/>
      <w:numFmt w:val="decimal"/>
      <w:lvlText w:val="%1."/>
      <w:lvlJc w:val="left"/>
      <w:pPr>
        <w:tabs>
          <w:tab w:val="left" w:pos="312"/>
        </w:tabs>
      </w:pPr>
    </w:lvl>
  </w:abstractNum>
  <w:abstractNum w:abstractNumId="20">
    <w:nsid w:val="5A6A83F3"/>
    <w:multiLevelType w:val="singleLevel"/>
    <w:tmpl w:val="5A6A83F3"/>
    <w:lvl w:ilvl="0" w:tentative="0">
      <w:start w:val="1"/>
      <w:numFmt w:val="chineseCounting"/>
      <w:suff w:val="nothing"/>
      <w:lvlText w:val="%1、"/>
      <w:lvlJc w:val="left"/>
    </w:lvl>
  </w:abstractNum>
  <w:abstractNum w:abstractNumId="21">
    <w:nsid w:val="60986D53"/>
    <w:multiLevelType w:val="singleLevel"/>
    <w:tmpl w:val="60986D53"/>
    <w:lvl w:ilvl="0" w:tentative="0">
      <w:start w:val="1"/>
      <w:numFmt w:val="decimal"/>
      <w:suff w:val="nothing"/>
      <w:lvlText w:val="%1、"/>
      <w:lvlJc w:val="left"/>
    </w:lvl>
  </w:abstractNum>
  <w:abstractNum w:abstractNumId="22">
    <w:nsid w:val="72055DF3"/>
    <w:multiLevelType w:val="singleLevel"/>
    <w:tmpl w:val="72055DF3"/>
    <w:lvl w:ilvl="0" w:tentative="0">
      <w:start w:val="1"/>
      <w:numFmt w:val="decimal"/>
      <w:suff w:val="nothing"/>
      <w:lvlText w:val="%1、"/>
      <w:lvlJc w:val="left"/>
    </w:lvl>
  </w:abstractNum>
  <w:abstractNum w:abstractNumId="23">
    <w:nsid w:val="7314054E"/>
    <w:multiLevelType w:val="singleLevel"/>
    <w:tmpl w:val="7314054E"/>
    <w:lvl w:ilvl="0" w:tentative="0">
      <w:start w:val="1"/>
      <w:numFmt w:val="decimal"/>
      <w:suff w:val="nothing"/>
      <w:lvlText w:val="%1、"/>
      <w:lvlJc w:val="left"/>
    </w:lvl>
  </w:abstractNum>
  <w:num w:numId="1">
    <w:abstractNumId w:val="10"/>
  </w:num>
  <w:num w:numId="2">
    <w:abstractNumId w:val="5"/>
  </w:num>
  <w:num w:numId="3">
    <w:abstractNumId w:val="11"/>
  </w:num>
  <w:num w:numId="4">
    <w:abstractNumId w:val="7"/>
  </w:num>
  <w:num w:numId="5">
    <w:abstractNumId w:val="13"/>
  </w:num>
  <w:num w:numId="6">
    <w:abstractNumId w:val="6"/>
  </w:num>
  <w:num w:numId="7">
    <w:abstractNumId w:val="12"/>
  </w:num>
  <w:num w:numId="8">
    <w:abstractNumId w:val="9"/>
  </w:num>
  <w:num w:numId="9">
    <w:abstractNumId w:val="8"/>
  </w:num>
  <w:num w:numId="10">
    <w:abstractNumId w:val="2"/>
  </w:num>
  <w:num w:numId="11">
    <w:abstractNumId w:val="3"/>
  </w:num>
  <w:num w:numId="12">
    <w:abstractNumId w:val="4"/>
  </w:num>
  <w:num w:numId="13">
    <w:abstractNumId w:val="20"/>
  </w:num>
  <w:num w:numId="14">
    <w:abstractNumId w:val="18"/>
  </w:num>
  <w:num w:numId="15">
    <w:abstractNumId w:val="14"/>
  </w:num>
  <w:num w:numId="16">
    <w:abstractNumId w:val="21"/>
  </w:num>
  <w:num w:numId="17">
    <w:abstractNumId w:val="23"/>
  </w:num>
  <w:num w:numId="18">
    <w:abstractNumId w:val="15"/>
  </w:num>
  <w:num w:numId="19">
    <w:abstractNumId w:val="16"/>
  </w:num>
  <w:num w:numId="20">
    <w:abstractNumId w:val="17"/>
  </w:num>
  <w:num w:numId="21">
    <w:abstractNumId w:val="22"/>
  </w:num>
  <w:num w:numId="22">
    <w:abstractNumId w:val="0"/>
  </w:num>
  <w:num w:numId="23">
    <w:abstractNumId w:val="1"/>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40"/>
  <w:drawingGridVerticalSpacing w:val="38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WM0MDdmMjA0ZWE3YTMwZTcxN2UzNDk2YmU1NDMifQ=="/>
  </w:docVars>
  <w:rsids>
    <w:rsidRoot w:val="00E17304"/>
    <w:rsid w:val="00012541"/>
    <w:rsid w:val="00014888"/>
    <w:rsid w:val="0001534D"/>
    <w:rsid w:val="00020F98"/>
    <w:rsid w:val="000335AD"/>
    <w:rsid w:val="00041B9B"/>
    <w:rsid w:val="000712F2"/>
    <w:rsid w:val="00093127"/>
    <w:rsid w:val="000938C6"/>
    <w:rsid w:val="000A6123"/>
    <w:rsid w:val="000C15FA"/>
    <w:rsid w:val="000D03A3"/>
    <w:rsid w:val="000E33D0"/>
    <w:rsid w:val="00105D05"/>
    <w:rsid w:val="00110D0E"/>
    <w:rsid w:val="00115EC2"/>
    <w:rsid w:val="0012284A"/>
    <w:rsid w:val="001307EF"/>
    <w:rsid w:val="0014768E"/>
    <w:rsid w:val="00165DCC"/>
    <w:rsid w:val="00177E0F"/>
    <w:rsid w:val="001A200A"/>
    <w:rsid w:val="001A7209"/>
    <w:rsid w:val="001D7939"/>
    <w:rsid w:val="00227A7B"/>
    <w:rsid w:val="00231D43"/>
    <w:rsid w:val="00253B57"/>
    <w:rsid w:val="00293DD5"/>
    <w:rsid w:val="002A6093"/>
    <w:rsid w:val="002C538E"/>
    <w:rsid w:val="002D3C4E"/>
    <w:rsid w:val="003108DD"/>
    <w:rsid w:val="00320D4A"/>
    <w:rsid w:val="00321B5A"/>
    <w:rsid w:val="00333A0D"/>
    <w:rsid w:val="0033473D"/>
    <w:rsid w:val="003662A6"/>
    <w:rsid w:val="00377E4D"/>
    <w:rsid w:val="00386932"/>
    <w:rsid w:val="00387883"/>
    <w:rsid w:val="003933D4"/>
    <w:rsid w:val="003A48B0"/>
    <w:rsid w:val="003A6F25"/>
    <w:rsid w:val="003B2574"/>
    <w:rsid w:val="003B4F9B"/>
    <w:rsid w:val="003B5FD3"/>
    <w:rsid w:val="003F5230"/>
    <w:rsid w:val="003F7005"/>
    <w:rsid w:val="00407701"/>
    <w:rsid w:val="00415A0A"/>
    <w:rsid w:val="004405C8"/>
    <w:rsid w:val="0044234A"/>
    <w:rsid w:val="004453D3"/>
    <w:rsid w:val="00454DA7"/>
    <w:rsid w:val="0045780B"/>
    <w:rsid w:val="004859FB"/>
    <w:rsid w:val="004A0121"/>
    <w:rsid w:val="004B50B9"/>
    <w:rsid w:val="005472EE"/>
    <w:rsid w:val="00547E70"/>
    <w:rsid w:val="00554D75"/>
    <w:rsid w:val="005561DF"/>
    <w:rsid w:val="00583093"/>
    <w:rsid w:val="00584D8F"/>
    <w:rsid w:val="005905E7"/>
    <w:rsid w:val="005B1357"/>
    <w:rsid w:val="005F22E3"/>
    <w:rsid w:val="005F681F"/>
    <w:rsid w:val="00605939"/>
    <w:rsid w:val="00606C37"/>
    <w:rsid w:val="00606D03"/>
    <w:rsid w:val="00612DD8"/>
    <w:rsid w:val="00630013"/>
    <w:rsid w:val="006365DB"/>
    <w:rsid w:val="006460B9"/>
    <w:rsid w:val="00654309"/>
    <w:rsid w:val="00660B37"/>
    <w:rsid w:val="00670CD0"/>
    <w:rsid w:val="006A3172"/>
    <w:rsid w:val="006A530E"/>
    <w:rsid w:val="006D5DFA"/>
    <w:rsid w:val="006D7059"/>
    <w:rsid w:val="006F1233"/>
    <w:rsid w:val="00702EA9"/>
    <w:rsid w:val="007138C0"/>
    <w:rsid w:val="0071568F"/>
    <w:rsid w:val="00742F20"/>
    <w:rsid w:val="00746780"/>
    <w:rsid w:val="00750E40"/>
    <w:rsid w:val="00751205"/>
    <w:rsid w:val="0077602A"/>
    <w:rsid w:val="0078274A"/>
    <w:rsid w:val="00793A77"/>
    <w:rsid w:val="00795C63"/>
    <w:rsid w:val="007A3587"/>
    <w:rsid w:val="007F155A"/>
    <w:rsid w:val="00801608"/>
    <w:rsid w:val="008023BE"/>
    <w:rsid w:val="00822A25"/>
    <w:rsid w:val="008303FD"/>
    <w:rsid w:val="00850520"/>
    <w:rsid w:val="008518F1"/>
    <w:rsid w:val="008613E1"/>
    <w:rsid w:val="008944FB"/>
    <w:rsid w:val="00894E48"/>
    <w:rsid w:val="00930DB1"/>
    <w:rsid w:val="00953DD3"/>
    <w:rsid w:val="009544A0"/>
    <w:rsid w:val="009A186A"/>
    <w:rsid w:val="009A3DAE"/>
    <w:rsid w:val="009B52E2"/>
    <w:rsid w:val="009B6E8D"/>
    <w:rsid w:val="009C38BE"/>
    <w:rsid w:val="009E599E"/>
    <w:rsid w:val="009F05E5"/>
    <w:rsid w:val="009F45E2"/>
    <w:rsid w:val="00A00DA7"/>
    <w:rsid w:val="00A3186A"/>
    <w:rsid w:val="00A65FA7"/>
    <w:rsid w:val="00A75DA2"/>
    <w:rsid w:val="00A96631"/>
    <w:rsid w:val="00AA2533"/>
    <w:rsid w:val="00AA73A3"/>
    <w:rsid w:val="00AB293D"/>
    <w:rsid w:val="00AC4749"/>
    <w:rsid w:val="00AD081E"/>
    <w:rsid w:val="00B05631"/>
    <w:rsid w:val="00B13D06"/>
    <w:rsid w:val="00B52002"/>
    <w:rsid w:val="00B605D2"/>
    <w:rsid w:val="00B6517C"/>
    <w:rsid w:val="00B65CEF"/>
    <w:rsid w:val="00B96C02"/>
    <w:rsid w:val="00B97115"/>
    <w:rsid w:val="00BB5A8E"/>
    <w:rsid w:val="00BC6977"/>
    <w:rsid w:val="00BE705E"/>
    <w:rsid w:val="00C140B8"/>
    <w:rsid w:val="00C316A5"/>
    <w:rsid w:val="00C32A3D"/>
    <w:rsid w:val="00C6037B"/>
    <w:rsid w:val="00C6500D"/>
    <w:rsid w:val="00C77884"/>
    <w:rsid w:val="00C81086"/>
    <w:rsid w:val="00C8418E"/>
    <w:rsid w:val="00C971F7"/>
    <w:rsid w:val="00CA7CAC"/>
    <w:rsid w:val="00CC4228"/>
    <w:rsid w:val="00CF68B2"/>
    <w:rsid w:val="00D05357"/>
    <w:rsid w:val="00D346AE"/>
    <w:rsid w:val="00D40067"/>
    <w:rsid w:val="00D43A49"/>
    <w:rsid w:val="00D4576B"/>
    <w:rsid w:val="00D52DE7"/>
    <w:rsid w:val="00D546AE"/>
    <w:rsid w:val="00D76747"/>
    <w:rsid w:val="00D819C8"/>
    <w:rsid w:val="00DA3315"/>
    <w:rsid w:val="00DA4BE3"/>
    <w:rsid w:val="00DA6C40"/>
    <w:rsid w:val="00DB7E75"/>
    <w:rsid w:val="00DC3559"/>
    <w:rsid w:val="00DE6BDF"/>
    <w:rsid w:val="00E11227"/>
    <w:rsid w:val="00E14D9A"/>
    <w:rsid w:val="00E17304"/>
    <w:rsid w:val="00E21FF2"/>
    <w:rsid w:val="00E248EB"/>
    <w:rsid w:val="00E62526"/>
    <w:rsid w:val="00E72629"/>
    <w:rsid w:val="00E82455"/>
    <w:rsid w:val="00EA74A2"/>
    <w:rsid w:val="00EB1598"/>
    <w:rsid w:val="00ED6CAF"/>
    <w:rsid w:val="00F02E30"/>
    <w:rsid w:val="00F14CE2"/>
    <w:rsid w:val="00F30299"/>
    <w:rsid w:val="00F90AAD"/>
    <w:rsid w:val="00FA2F11"/>
    <w:rsid w:val="00FB5E68"/>
    <w:rsid w:val="00FC154D"/>
    <w:rsid w:val="00FF791C"/>
    <w:rsid w:val="03EA3541"/>
    <w:rsid w:val="056035E2"/>
    <w:rsid w:val="084E1401"/>
    <w:rsid w:val="08A92E44"/>
    <w:rsid w:val="09137F54"/>
    <w:rsid w:val="092A3778"/>
    <w:rsid w:val="0A726265"/>
    <w:rsid w:val="0CDD0FA5"/>
    <w:rsid w:val="0D196BD6"/>
    <w:rsid w:val="0D334126"/>
    <w:rsid w:val="0D827F9D"/>
    <w:rsid w:val="11402898"/>
    <w:rsid w:val="11A92919"/>
    <w:rsid w:val="14E105A8"/>
    <w:rsid w:val="14EE2C44"/>
    <w:rsid w:val="16675812"/>
    <w:rsid w:val="1BF51400"/>
    <w:rsid w:val="1CB23BBE"/>
    <w:rsid w:val="1D00109E"/>
    <w:rsid w:val="1E294E72"/>
    <w:rsid w:val="1EC4723C"/>
    <w:rsid w:val="201A33F2"/>
    <w:rsid w:val="222F1628"/>
    <w:rsid w:val="22771D4E"/>
    <w:rsid w:val="2409171D"/>
    <w:rsid w:val="25A36C3A"/>
    <w:rsid w:val="26B71E93"/>
    <w:rsid w:val="26EB0D68"/>
    <w:rsid w:val="2768429D"/>
    <w:rsid w:val="27DA1DC4"/>
    <w:rsid w:val="2A234104"/>
    <w:rsid w:val="2C701E9B"/>
    <w:rsid w:val="2DB31B82"/>
    <w:rsid w:val="302305D0"/>
    <w:rsid w:val="30340E13"/>
    <w:rsid w:val="321F0A73"/>
    <w:rsid w:val="33E515FB"/>
    <w:rsid w:val="366744C5"/>
    <w:rsid w:val="36FC42FA"/>
    <w:rsid w:val="3D691621"/>
    <w:rsid w:val="3D990AD9"/>
    <w:rsid w:val="4061721C"/>
    <w:rsid w:val="41554582"/>
    <w:rsid w:val="44E65F41"/>
    <w:rsid w:val="46556814"/>
    <w:rsid w:val="48A27DCA"/>
    <w:rsid w:val="49B7741C"/>
    <w:rsid w:val="4A3B2C1B"/>
    <w:rsid w:val="4F13208A"/>
    <w:rsid w:val="4F564ADC"/>
    <w:rsid w:val="500E4BB8"/>
    <w:rsid w:val="50DA6D4D"/>
    <w:rsid w:val="51CF43A3"/>
    <w:rsid w:val="526E2965"/>
    <w:rsid w:val="528B40CB"/>
    <w:rsid w:val="536C4488"/>
    <w:rsid w:val="53F46BD8"/>
    <w:rsid w:val="558D7079"/>
    <w:rsid w:val="566D1A36"/>
    <w:rsid w:val="58833630"/>
    <w:rsid w:val="58B37F25"/>
    <w:rsid w:val="59AE3779"/>
    <w:rsid w:val="5A266641"/>
    <w:rsid w:val="5C325E42"/>
    <w:rsid w:val="5C457E70"/>
    <w:rsid w:val="5CE77D3C"/>
    <w:rsid w:val="5E4F3573"/>
    <w:rsid w:val="5F8840FD"/>
    <w:rsid w:val="600467F5"/>
    <w:rsid w:val="616C211D"/>
    <w:rsid w:val="618F7AAF"/>
    <w:rsid w:val="620405AE"/>
    <w:rsid w:val="626D4608"/>
    <w:rsid w:val="634B2588"/>
    <w:rsid w:val="63C945C7"/>
    <w:rsid w:val="645961AA"/>
    <w:rsid w:val="65021032"/>
    <w:rsid w:val="6AD71067"/>
    <w:rsid w:val="6E4E176C"/>
    <w:rsid w:val="6F6D52E9"/>
    <w:rsid w:val="70F3739B"/>
    <w:rsid w:val="71DC2DB7"/>
    <w:rsid w:val="72DB0E93"/>
    <w:rsid w:val="753D1565"/>
    <w:rsid w:val="75C300AF"/>
    <w:rsid w:val="762C1D39"/>
    <w:rsid w:val="764C557E"/>
    <w:rsid w:val="782E25BE"/>
    <w:rsid w:val="7C3F6D09"/>
    <w:rsid w:val="7D232F0B"/>
    <w:rsid w:val="7E371C22"/>
    <w:rsid w:val="7EE67A96"/>
    <w:rsid w:val="7FC65E14"/>
    <w:rsid w:val="7FC94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link w:val="67"/>
    <w:qFormat/>
    <w:uiPriority w:val="0"/>
    <w:pPr>
      <w:keepNext/>
      <w:snapToGrid w:val="0"/>
      <w:spacing w:line="360" w:lineRule="atLeast"/>
      <w:outlineLvl w:val="0"/>
    </w:pPr>
    <w:rPr>
      <w:rFonts w:ascii="宋体"/>
    </w:rPr>
  </w:style>
  <w:style w:type="paragraph" w:styleId="5">
    <w:name w:val="heading 2"/>
    <w:basedOn w:val="1"/>
    <w:next w:val="1"/>
    <w:link w:val="68"/>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link w:val="69"/>
    <w:qFormat/>
    <w:uiPriority w:val="0"/>
    <w:pPr>
      <w:keepNext/>
      <w:keepLines/>
      <w:spacing w:before="260" w:after="260" w:line="413" w:lineRule="auto"/>
      <w:outlineLvl w:val="2"/>
    </w:pPr>
    <w:rPr>
      <w:b/>
      <w:sz w:val="32"/>
    </w:rPr>
  </w:style>
  <w:style w:type="paragraph" w:styleId="7">
    <w:name w:val="heading 4"/>
    <w:basedOn w:val="1"/>
    <w:next w:val="1"/>
    <w:link w:val="70"/>
    <w:qFormat/>
    <w:uiPriority w:val="0"/>
    <w:pPr>
      <w:keepNext/>
      <w:keepLines/>
      <w:spacing w:before="280" w:after="290" w:line="372" w:lineRule="auto"/>
      <w:outlineLvl w:val="3"/>
    </w:pPr>
    <w:rPr>
      <w:rFonts w:ascii="Arial" w:hAnsi="Arial" w:eastAsia="黑体"/>
      <w:b/>
    </w:rPr>
  </w:style>
  <w:style w:type="paragraph" w:styleId="8">
    <w:name w:val="heading 5"/>
    <w:basedOn w:val="1"/>
    <w:next w:val="1"/>
    <w:link w:val="71"/>
    <w:qFormat/>
    <w:uiPriority w:val="0"/>
    <w:pPr>
      <w:keepNext/>
      <w:keepLines/>
      <w:tabs>
        <w:tab w:val="left" w:pos="2551"/>
      </w:tabs>
      <w:spacing w:before="280" w:after="290" w:line="372" w:lineRule="auto"/>
      <w:ind w:left="2551" w:hanging="850"/>
      <w:outlineLvl w:val="4"/>
    </w:pPr>
    <w:rPr>
      <w:b/>
    </w:rPr>
  </w:style>
  <w:style w:type="paragraph" w:styleId="9">
    <w:name w:val="heading 6"/>
    <w:basedOn w:val="1"/>
    <w:next w:val="1"/>
    <w:link w:val="72"/>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10">
    <w:name w:val="heading 7"/>
    <w:basedOn w:val="1"/>
    <w:next w:val="1"/>
    <w:link w:val="73"/>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11">
    <w:name w:val="heading 8"/>
    <w:basedOn w:val="1"/>
    <w:next w:val="1"/>
    <w:link w:val="74"/>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2">
    <w:name w:val="heading 9"/>
    <w:basedOn w:val="1"/>
    <w:next w:val="1"/>
    <w:link w:val="75"/>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59">
    <w:name w:val="Default Paragraph Font"/>
    <w:semiHidden/>
    <w:unhideWhenUsed/>
    <w:qFormat/>
    <w:uiPriority w:val="1"/>
  </w:style>
  <w:style w:type="table" w:default="1" w:styleId="57">
    <w:name w:val="Normal Table"/>
    <w:semiHidden/>
    <w:unhideWhenUsed/>
    <w:uiPriority w:val="99"/>
    <w:tblPr>
      <w:tblCellMar>
        <w:top w:w="0" w:type="dxa"/>
        <w:left w:w="108" w:type="dxa"/>
        <w:bottom w:w="0" w:type="dxa"/>
        <w:right w:w="108" w:type="dxa"/>
      </w:tblCellMar>
    </w:tblPr>
  </w:style>
  <w:style w:type="paragraph" w:styleId="2">
    <w:name w:val="Body Text First Indent"/>
    <w:basedOn w:val="3"/>
    <w:link w:val="150"/>
    <w:qFormat/>
    <w:uiPriority w:val="0"/>
    <w:pPr>
      <w:spacing w:after="0" w:line="360" w:lineRule="auto"/>
      <w:ind w:firstLine="420"/>
    </w:pPr>
    <w:rPr>
      <w:rFonts w:ascii="宋体" w:hAnsi="宋体" w:eastAsia="仿宋_GB2312"/>
      <w:sz w:val="24"/>
    </w:rPr>
  </w:style>
  <w:style w:type="paragraph" w:styleId="3">
    <w:name w:val="Body Text"/>
    <w:basedOn w:val="1"/>
    <w:next w:val="1"/>
    <w:link w:val="149"/>
    <w:unhideWhenUsed/>
    <w:qFormat/>
    <w:uiPriority w:val="0"/>
    <w:pPr>
      <w:spacing w:after="120"/>
    </w:p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numPr>
        <w:ilvl w:val="0"/>
        <w:numId w:val="1"/>
      </w:numPr>
      <w:tabs>
        <w:tab w:val="left" w:pos="780"/>
        <w:tab w:val="clear" w:pos="425"/>
      </w:tabs>
      <w:spacing w:line="360" w:lineRule="auto"/>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link w:val="168"/>
    <w:qFormat/>
    <w:uiPriority w:val="0"/>
    <w:pPr>
      <w:shd w:val="clear" w:color="auto" w:fill="000080"/>
    </w:pPr>
  </w:style>
  <w:style w:type="paragraph" w:styleId="20">
    <w:name w:val="toa heading"/>
    <w:basedOn w:val="1"/>
    <w:next w:val="1"/>
    <w:qFormat/>
    <w:uiPriority w:val="0"/>
    <w:pPr>
      <w:spacing w:before="120"/>
    </w:pPr>
    <w:rPr>
      <w:rFonts w:ascii="Arial" w:hAnsi="Arial"/>
      <w:sz w:val="24"/>
    </w:rPr>
  </w:style>
  <w:style w:type="paragraph" w:styleId="21">
    <w:name w:val="annotation text"/>
    <w:basedOn w:val="1"/>
    <w:link w:val="128"/>
    <w:unhideWhenUsed/>
    <w:qFormat/>
    <w:uiPriority w:val="0"/>
    <w:pPr>
      <w:jc w:val="left"/>
    </w:pPr>
  </w:style>
  <w:style w:type="paragraph" w:styleId="22">
    <w:name w:val="Body Text 3"/>
    <w:basedOn w:val="1"/>
    <w:link w:val="144"/>
    <w:qFormat/>
    <w:uiPriority w:val="0"/>
    <w:pPr>
      <w:adjustRightInd w:val="0"/>
      <w:snapToGrid w:val="0"/>
      <w:spacing w:after="120" w:line="360" w:lineRule="auto"/>
    </w:pPr>
    <w:rPr>
      <w:sz w:val="16"/>
    </w:rPr>
  </w:style>
  <w:style w:type="paragraph" w:styleId="23">
    <w:name w:val="List Bullet 3"/>
    <w:basedOn w:val="1"/>
    <w:qFormat/>
    <w:uiPriority w:val="0"/>
    <w:pPr>
      <w:numPr>
        <w:ilvl w:val="0"/>
        <w:numId w:val="2"/>
      </w:numPr>
      <w:adjustRightInd w:val="0"/>
      <w:snapToGrid w:val="0"/>
      <w:spacing w:line="360" w:lineRule="auto"/>
    </w:pPr>
    <w:rPr>
      <w:sz w:val="24"/>
    </w:rPr>
  </w:style>
  <w:style w:type="paragraph" w:styleId="24">
    <w:name w:val="Body Text Indent"/>
    <w:basedOn w:val="8"/>
    <w:link w:val="160"/>
    <w:unhideWhenUsed/>
    <w:qFormat/>
    <w:uiPriority w:val="0"/>
    <w:pPr>
      <w:spacing w:after="120"/>
      <w:ind w:left="420" w:leftChars="200"/>
    </w:p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line="360" w:lineRule="auto"/>
      <w:ind w:left="420" w:leftChars="200"/>
    </w:pPr>
    <w:rPr>
      <w:sz w:val="24"/>
    </w:rPr>
  </w:style>
  <w:style w:type="paragraph" w:styleId="28">
    <w:name w:val="List Bullet 2"/>
    <w:basedOn w:val="1"/>
    <w:qFormat/>
    <w:uiPriority w:val="0"/>
    <w:pPr>
      <w:numPr>
        <w:ilvl w:val="0"/>
        <w:numId w:val="3"/>
      </w:numPr>
      <w:adjustRightInd w:val="0"/>
      <w:snapToGrid w:val="0"/>
      <w:spacing w:line="360" w:lineRule="auto"/>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39"/>
    <w:pPr>
      <w:ind w:left="840" w:leftChars="400"/>
    </w:pPr>
  </w:style>
  <w:style w:type="paragraph" w:styleId="31">
    <w:name w:val="Plain Text"/>
    <w:basedOn w:val="1"/>
    <w:link w:val="156"/>
    <w:qFormat/>
    <w:uiPriority w:val="0"/>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104"/>
    <w:qFormat/>
    <w:uiPriority w:val="0"/>
    <w:rPr>
      <w:rFonts w:asciiTheme="minorHAnsi" w:hAnsiTheme="minorHAnsi" w:eastAsiaTheme="minorEastAsia" w:cstheme="minorBidi"/>
      <w:szCs w:val="22"/>
    </w:rPr>
  </w:style>
  <w:style w:type="paragraph" w:styleId="34">
    <w:name w:val="Body Text Indent 2"/>
    <w:basedOn w:val="1"/>
    <w:link w:val="105"/>
    <w:qFormat/>
    <w:uiPriority w:val="0"/>
    <w:pPr>
      <w:snapToGrid w:val="0"/>
      <w:spacing w:line="560" w:lineRule="atLeast"/>
      <w:ind w:firstLine="540"/>
    </w:pPr>
    <w:rPr>
      <w:rFonts w:asciiTheme="minorHAnsi" w:hAnsiTheme="minorHAnsi" w:eastAsiaTheme="minorEastAsia" w:cstheme="minorBidi"/>
      <w:szCs w:val="22"/>
    </w:rPr>
  </w:style>
  <w:style w:type="paragraph" w:styleId="35">
    <w:name w:val="Balloon Text"/>
    <w:basedOn w:val="1"/>
    <w:link w:val="154"/>
    <w:qFormat/>
    <w:uiPriority w:val="0"/>
    <w:rPr>
      <w:sz w:val="18"/>
    </w:rPr>
  </w:style>
  <w:style w:type="paragraph" w:styleId="36">
    <w:name w:val="footer"/>
    <w:basedOn w:val="1"/>
    <w:link w:val="112"/>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37">
    <w:name w:val="header"/>
    <w:basedOn w:val="1"/>
    <w:link w:val="116"/>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22"/>
    </w:rPr>
  </w:style>
  <w:style w:type="paragraph" w:styleId="38">
    <w:name w:val="toc 1"/>
    <w:basedOn w:val="1"/>
    <w:next w:val="1"/>
    <w:qFormat/>
    <w:uiPriority w:val="39"/>
    <w:pPr>
      <w:spacing w:line="180" w:lineRule="auto"/>
      <w:jc w:val="center"/>
    </w:pPr>
    <w:rPr>
      <w:sz w:val="30"/>
    </w:rPr>
  </w:style>
  <w:style w:type="paragraph" w:styleId="39">
    <w:name w:val="List Continue 4"/>
    <w:basedOn w:val="1"/>
    <w:qFormat/>
    <w:uiPriority w:val="0"/>
    <w:pPr>
      <w:adjustRightInd w:val="0"/>
      <w:snapToGrid w:val="0"/>
      <w:spacing w:after="12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link w:val="109"/>
    <w:qFormat/>
    <w:uiPriority w:val="0"/>
    <w:pPr>
      <w:spacing w:line="360" w:lineRule="auto"/>
    </w:pPr>
    <w:rPr>
      <w:rFonts w:asciiTheme="minorHAnsi" w:hAnsiTheme="minorHAnsi" w:eastAsiaTheme="minorEastAsia" w:cstheme="minorBidi"/>
      <w:sz w:val="18"/>
      <w:szCs w:val="22"/>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link w:val="132"/>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ind w:left="420" w:leftChars="200"/>
    </w:pPr>
  </w:style>
  <w:style w:type="paragraph" w:styleId="47">
    <w:name w:val="toc 9"/>
    <w:basedOn w:val="1"/>
    <w:next w:val="1"/>
    <w:qFormat/>
    <w:uiPriority w:val="0"/>
    <w:pPr>
      <w:ind w:left="3360" w:leftChars="1600"/>
    </w:pPr>
  </w:style>
  <w:style w:type="paragraph" w:styleId="48">
    <w:name w:val="Body Text 2"/>
    <w:basedOn w:val="1"/>
    <w:link w:val="142"/>
    <w:qFormat/>
    <w:uiPriority w:val="0"/>
    <w:pPr>
      <w:adjustRightInd w:val="0"/>
      <w:snapToGrid w:val="0"/>
      <w:spacing w:after="12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line="360" w:lineRule="auto"/>
      <w:ind w:left="840" w:leftChars="400"/>
    </w:pPr>
    <w:rPr>
      <w:sz w:val="24"/>
    </w:rPr>
  </w:style>
  <w:style w:type="paragraph" w:styleId="51">
    <w:name w:val="Normal (Web)"/>
    <w:basedOn w:val="1"/>
    <w:qFormat/>
    <w:uiPriority w:val="0"/>
    <w:pPr>
      <w:widowControl/>
      <w:spacing w:before="100" w:beforeAutospacing="1" w:after="100" w:afterAutospacing="1"/>
      <w:jc w:val="left"/>
    </w:pPr>
    <w:rPr>
      <w:rFonts w:ascii="宋体" w:hAnsi="宋体"/>
      <w:kern w:val="0"/>
      <w:sz w:val="24"/>
    </w:rPr>
  </w:style>
  <w:style w:type="paragraph" w:styleId="52">
    <w:name w:val="List Continue 3"/>
    <w:basedOn w:val="1"/>
    <w:qFormat/>
    <w:uiPriority w:val="0"/>
    <w:pPr>
      <w:adjustRightInd w:val="0"/>
      <w:snapToGrid w:val="0"/>
      <w:spacing w:after="120" w:line="360" w:lineRule="auto"/>
      <w:ind w:left="1260" w:leftChars="600"/>
    </w:pPr>
    <w:rPr>
      <w:sz w:val="24"/>
    </w:rPr>
  </w:style>
  <w:style w:type="paragraph" w:styleId="53">
    <w:name w:val="index 1"/>
    <w:basedOn w:val="1"/>
    <w:next w:val="1"/>
    <w:qFormat/>
    <w:uiPriority w:val="0"/>
    <w:pPr>
      <w:adjustRightInd w:val="0"/>
      <w:spacing w:line="240" w:lineRule="atLeast"/>
      <w:textAlignment w:val="baseline"/>
    </w:pPr>
    <w:rPr>
      <w:rFonts w:ascii="宋体"/>
      <w:kern w:val="0"/>
      <w:sz w:val="21"/>
    </w:rPr>
  </w:style>
  <w:style w:type="paragraph" w:styleId="54">
    <w:name w:val="Title"/>
    <w:basedOn w:val="1"/>
    <w:link w:val="169"/>
    <w:qFormat/>
    <w:uiPriority w:val="0"/>
    <w:pPr>
      <w:widowControl/>
      <w:spacing w:after="240" w:line="360" w:lineRule="auto"/>
      <w:jc w:val="center"/>
    </w:pPr>
    <w:rPr>
      <w:rFonts w:ascii="Arial" w:hAnsi="Arial"/>
      <w:b/>
      <w:smallCaps/>
      <w:kern w:val="28"/>
      <w:sz w:val="36"/>
      <w:lang w:eastAsia="en-US"/>
    </w:rPr>
  </w:style>
  <w:style w:type="paragraph" w:styleId="55">
    <w:name w:val="annotation subject"/>
    <w:basedOn w:val="21"/>
    <w:next w:val="21"/>
    <w:link w:val="100"/>
    <w:qFormat/>
    <w:uiPriority w:val="0"/>
    <w:rPr>
      <w:rFonts w:asciiTheme="minorHAnsi" w:hAnsiTheme="minorHAnsi" w:eastAsiaTheme="minorEastAsia" w:cstheme="minorBidi"/>
      <w:sz w:val="24"/>
      <w:szCs w:val="22"/>
    </w:rPr>
  </w:style>
  <w:style w:type="paragraph" w:styleId="56">
    <w:name w:val="Body Text First Indent 2"/>
    <w:basedOn w:val="24"/>
    <w:next w:val="1"/>
    <w:link w:val="102"/>
    <w:qFormat/>
    <w:uiPriority w:val="0"/>
    <w:pPr>
      <w:ind w:firstLine="420" w:firstLineChars="200"/>
    </w:pPr>
    <w:rPr>
      <w:rFonts w:asciiTheme="minorHAnsi" w:hAnsiTheme="minorHAnsi" w:eastAsiaTheme="minorEastAsia" w:cstheme="minorBidi"/>
      <w:sz w:val="44"/>
      <w:szCs w:val="22"/>
    </w:rPr>
  </w:style>
  <w:style w:type="table" w:styleId="58">
    <w:name w:val="Table Grid"/>
    <w:basedOn w:val="5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0">
    <w:name w:val="Strong"/>
    <w:qFormat/>
    <w:uiPriority w:val="22"/>
    <w:rPr>
      <w:b/>
    </w:rPr>
  </w:style>
  <w:style w:type="character" w:styleId="61">
    <w:name w:val="page number"/>
    <w:basedOn w:val="59"/>
    <w:qFormat/>
    <w:uiPriority w:val="0"/>
  </w:style>
  <w:style w:type="character" w:styleId="62">
    <w:name w:val="FollowedHyperlink"/>
    <w:qFormat/>
    <w:uiPriority w:val="0"/>
    <w:rPr>
      <w:color w:val="800080"/>
      <w:u w:val="single"/>
    </w:rPr>
  </w:style>
  <w:style w:type="character" w:styleId="63">
    <w:name w:val="Emphasis"/>
    <w:qFormat/>
    <w:uiPriority w:val="20"/>
    <w:rPr>
      <w:i/>
    </w:rPr>
  </w:style>
  <w:style w:type="character" w:styleId="64">
    <w:name w:val="Hyperlink"/>
    <w:qFormat/>
    <w:uiPriority w:val="99"/>
    <w:rPr>
      <w:color w:val="0000FF"/>
      <w:u w:val="single"/>
    </w:rPr>
  </w:style>
  <w:style w:type="character" w:styleId="65">
    <w:name w:val="annotation reference"/>
    <w:qFormat/>
    <w:uiPriority w:val="0"/>
    <w:rPr>
      <w:sz w:val="21"/>
      <w:szCs w:val="21"/>
    </w:rPr>
  </w:style>
  <w:style w:type="character" w:styleId="66">
    <w:name w:val="footnote reference"/>
    <w:qFormat/>
    <w:uiPriority w:val="0"/>
    <w:rPr>
      <w:position w:val="6"/>
      <w:sz w:val="14"/>
      <w:vertAlign w:val="superscript"/>
    </w:rPr>
  </w:style>
  <w:style w:type="character" w:customStyle="1" w:styleId="67">
    <w:name w:val="标题 1 字符"/>
    <w:basedOn w:val="59"/>
    <w:link w:val="4"/>
    <w:qFormat/>
    <w:uiPriority w:val="0"/>
    <w:rPr>
      <w:rFonts w:ascii="宋体" w:hAnsi="Times New Roman" w:eastAsia="宋体" w:cs="Times New Roman"/>
      <w:sz w:val="28"/>
      <w:szCs w:val="20"/>
    </w:rPr>
  </w:style>
  <w:style w:type="character" w:customStyle="1" w:styleId="68">
    <w:name w:val="标题 2 字符"/>
    <w:basedOn w:val="59"/>
    <w:link w:val="5"/>
    <w:qFormat/>
    <w:uiPriority w:val="0"/>
    <w:rPr>
      <w:rFonts w:ascii="Arial" w:hAnsi="Arial" w:eastAsia="黑体" w:cs="Times New Roman"/>
      <w:b/>
      <w:sz w:val="32"/>
      <w:szCs w:val="20"/>
    </w:rPr>
  </w:style>
  <w:style w:type="character" w:customStyle="1" w:styleId="69">
    <w:name w:val="标题 3 字符"/>
    <w:basedOn w:val="59"/>
    <w:link w:val="6"/>
    <w:qFormat/>
    <w:uiPriority w:val="0"/>
    <w:rPr>
      <w:rFonts w:ascii="Times New Roman" w:hAnsi="Times New Roman" w:eastAsia="宋体" w:cs="Times New Roman"/>
      <w:b/>
      <w:sz w:val="32"/>
      <w:szCs w:val="20"/>
    </w:rPr>
  </w:style>
  <w:style w:type="character" w:customStyle="1" w:styleId="70">
    <w:name w:val="标题 4 字符"/>
    <w:basedOn w:val="59"/>
    <w:link w:val="7"/>
    <w:qFormat/>
    <w:uiPriority w:val="0"/>
    <w:rPr>
      <w:rFonts w:ascii="Arial" w:hAnsi="Arial" w:eastAsia="黑体" w:cs="Times New Roman"/>
      <w:b/>
      <w:sz w:val="28"/>
      <w:szCs w:val="20"/>
    </w:rPr>
  </w:style>
  <w:style w:type="character" w:customStyle="1" w:styleId="71">
    <w:name w:val="标题 5 字符"/>
    <w:basedOn w:val="59"/>
    <w:link w:val="8"/>
    <w:qFormat/>
    <w:uiPriority w:val="0"/>
    <w:rPr>
      <w:rFonts w:ascii="Times New Roman" w:hAnsi="Times New Roman" w:eastAsia="宋体" w:cs="Times New Roman"/>
      <w:b/>
      <w:sz w:val="28"/>
      <w:szCs w:val="20"/>
    </w:rPr>
  </w:style>
  <w:style w:type="character" w:customStyle="1" w:styleId="72">
    <w:name w:val="标题 6 字符"/>
    <w:basedOn w:val="59"/>
    <w:link w:val="9"/>
    <w:qFormat/>
    <w:uiPriority w:val="0"/>
    <w:rPr>
      <w:rFonts w:ascii="Arial" w:hAnsi="Arial" w:eastAsia="黑体" w:cs="Times New Roman"/>
      <w:b/>
      <w:sz w:val="24"/>
      <w:szCs w:val="20"/>
    </w:rPr>
  </w:style>
  <w:style w:type="character" w:customStyle="1" w:styleId="73">
    <w:name w:val="标题 7 字符"/>
    <w:basedOn w:val="59"/>
    <w:link w:val="10"/>
    <w:qFormat/>
    <w:uiPriority w:val="0"/>
    <w:rPr>
      <w:rFonts w:ascii="Arial" w:hAnsi="Arial" w:eastAsia="黑体" w:cs="Times New Roman"/>
      <w:b/>
      <w:sz w:val="24"/>
      <w:szCs w:val="20"/>
    </w:rPr>
  </w:style>
  <w:style w:type="character" w:customStyle="1" w:styleId="74">
    <w:name w:val="标题 8 字符"/>
    <w:basedOn w:val="59"/>
    <w:link w:val="11"/>
    <w:qFormat/>
    <w:uiPriority w:val="0"/>
    <w:rPr>
      <w:rFonts w:ascii="Arial" w:hAnsi="Arial" w:eastAsia="黑体" w:cs="Times New Roman"/>
      <w:b/>
      <w:sz w:val="24"/>
      <w:szCs w:val="20"/>
    </w:rPr>
  </w:style>
  <w:style w:type="character" w:customStyle="1" w:styleId="75">
    <w:name w:val="标题 9 字符"/>
    <w:basedOn w:val="59"/>
    <w:link w:val="12"/>
    <w:qFormat/>
    <w:uiPriority w:val="0"/>
    <w:rPr>
      <w:rFonts w:ascii="Arial" w:hAnsi="Arial" w:eastAsia="黑体" w:cs="Times New Roman"/>
      <w:b/>
      <w:sz w:val="24"/>
      <w:szCs w:val="20"/>
    </w:rPr>
  </w:style>
  <w:style w:type="character" w:customStyle="1" w:styleId="76">
    <w:name w:val="Table Text Char Char Char Char"/>
    <w:link w:val="77"/>
    <w:qFormat/>
    <w:uiPriority w:val="0"/>
    <w:rPr>
      <w:rFonts w:ascii="Arial" w:hAnsi="Arial"/>
      <w:sz w:val="18"/>
    </w:rPr>
  </w:style>
  <w:style w:type="paragraph" w:customStyle="1" w:styleId="77">
    <w:name w:val="Table Text Char Char Char"/>
    <w:link w:val="76"/>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78">
    <w:name w:val="font51"/>
    <w:qFormat/>
    <w:uiPriority w:val="0"/>
    <w:rPr>
      <w:rFonts w:hint="eastAsia" w:ascii="宋体" w:hAnsi="宋体" w:eastAsia="宋体" w:cs="宋体"/>
      <w:color w:val="000000"/>
      <w:sz w:val="20"/>
      <w:szCs w:val="20"/>
      <w:u w:val="none"/>
      <w:vertAlign w:val="superscript"/>
    </w:rPr>
  </w:style>
  <w:style w:type="character" w:customStyle="1" w:styleId="79">
    <w:name w:val="样式 宋体"/>
    <w:qFormat/>
    <w:uiPriority w:val="0"/>
    <w:rPr>
      <w:rFonts w:ascii="宋体" w:hAnsi="宋体" w:eastAsia="宋体"/>
      <w:sz w:val="28"/>
    </w:rPr>
  </w:style>
  <w:style w:type="character" w:customStyle="1" w:styleId="80">
    <w:name w:val="标题 2 Char"/>
    <w:qFormat/>
    <w:uiPriority w:val="0"/>
    <w:rPr>
      <w:rFonts w:ascii="Arial" w:hAnsi="Arial" w:eastAsia="黑体"/>
      <w:b/>
      <w:kern w:val="2"/>
      <w:sz w:val="32"/>
    </w:rPr>
  </w:style>
  <w:style w:type="character" w:customStyle="1" w:styleId="81">
    <w:name w:val="Char Char7"/>
    <w:qFormat/>
    <w:uiPriority w:val="0"/>
    <w:rPr>
      <w:rFonts w:ascii="宋体" w:hAnsi="宋体" w:eastAsia="宋体"/>
      <w:kern w:val="2"/>
      <w:sz w:val="28"/>
    </w:rPr>
  </w:style>
  <w:style w:type="character" w:customStyle="1" w:styleId="82">
    <w:name w:val="Char Char"/>
    <w:qFormat/>
    <w:uiPriority w:val="0"/>
    <w:rPr>
      <w:rFonts w:ascii="宋体" w:hAnsi="宋体" w:eastAsia="宋体"/>
      <w:kern w:val="2"/>
      <w:sz w:val="24"/>
      <w:lang w:val="en-US" w:eastAsia="zh-CN" w:bidi="ar-SA"/>
    </w:rPr>
  </w:style>
  <w:style w:type="character" w:customStyle="1" w:styleId="83">
    <w:name w:val="Char Char4"/>
    <w:qFormat/>
    <w:uiPriority w:val="0"/>
    <w:rPr>
      <w:rFonts w:eastAsia="宋体"/>
      <w:b/>
      <w:kern w:val="2"/>
      <w:sz w:val="21"/>
      <w:lang w:val="en-US" w:eastAsia="zh-CN"/>
    </w:rPr>
  </w:style>
  <w:style w:type="character" w:customStyle="1" w:styleId="84">
    <w:name w:val="top-det1"/>
    <w:qFormat/>
    <w:uiPriority w:val="0"/>
    <w:rPr>
      <w:b/>
      <w:color w:val="000000"/>
    </w:rPr>
  </w:style>
  <w:style w:type="character" w:customStyle="1" w:styleId="85">
    <w:name w:val="v151"/>
    <w:qFormat/>
    <w:uiPriority w:val="0"/>
    <w:rPr>
      <w:sz w:val="18"/>
    </w:rPr>
  </w:style>
  <w:style w:type="character" w:customStyle="1" w:styleId="86">
    <w:name w:val="font1"/>
    <w:qFormat/>
    <w:uiPriority w:val="0"/>
    <w:rPr>
      <w:color w:val="000000"/>
      <w:sz w:val="18"/>
    </w:rPr>
  </w:style>
  <w:style w:type="character" w:customStyle="1" w:styleId="87">
    <w:name w:val="Char Char3"/>
    <w:qFormat/>
    <w:uiPriority w:val="0"/>
    <w:rPr>
      <w:rFonts w:eastAsia="宋体"/>
      <w:kern w:val="2"/>
      <w:sz w:val="18"/>
      <w:lang w:val="en-US" w:eastAsia="zh-CN"/>
    </w:rPr>
  </w:style>
  <w:style w:type="character" w:customStyle="1" w:styleId="88">
    <w:name w:val="小 Char"/>
    <w:qFormat/>
    <w:uiPriority w:val="0"/>
    <w:rPr>
      <w:rFonts w:ascii="宋体" w:hAnsi="Courier New" w:eastAsia="宋体"/>
      <w:kern w:val="2"/>
      <w:sz w:val="21"/>
      <w:lang w:val="en-US" w:eastAsia="zh-CN" w:bidi="ar-SA"/>
    </w:rPr>
  </w:style>
  <w:style w:type="character" w:customStyle="1" w:styleId="89">
    <w:name w:val="Char Char2"/>
    <w:qFormat/>
    <w:uiPriority w:val="0"/>
    <w:rPr>
      <w:rFonts w:eastAsia="宋体"/>
      <w:kern w:val="2"/>
      <w:sz w:val="18"/>
      <w:lang w:val="en-US" w:eastAsia="zh-CN"/>
    </w:rPr>
  </w:style>
  <w:style w:type="character" w:customStyle="1" w:styleId="90">
    <w:name w:val="Char Char11"/>
    <w:qFormat/>
    <w:uiPriority w:val="0"/>
    <w:rPr>
      <w:rFonts w:ascii="宋体"/>
      <w:kern w:val="2"/>
      <w:sz w:val="28"/>
    </w:rPr>
  </w:style>
  <w:style w:type="character" w:customStyle="1" w:styleId="91">
    <w:name w:val="Char Char5"/>
    <w:qFormat/>
    <w:uiPriority w:val="0"/>
    <w:rPr>
      <w:rFonts w:ascii="Arial" w:hAnsi="Arial" w:eastAsia="宋体"/>
      <w:b/>
      <w:smallCaps/>
      <w:kern w:val="28"/>
      <w:sz w:val="36"/>
      <w:lang w:val="en-US" w:eastAsia="en-US"/>
    </w:rPr>
  </w:style>
  <w:style w:type="character" w:customStyle="1" w:styleId="92">
    <w:name w:val="H2 Char"/>
    <w:qFormat/>
    <w:uiPriority w:val="0"/>
    <w:rPr>
      <w:rFonts w:ascii="Arial" w:hAnsi="Arial" w:eastAsia="宋体"/>
      <w:kern w:val="2"/>
      <w:sz w:val="28"/>
      <w:lang w:val="en-US" w:eastAsia="zh-CN"/>
    </w:rPr>
  </w:style>
  <w:style w:type="character" w:customStyle="1" w:styleId="93">
    <w:name w:val="font31"/>
    <w:qFormat/>
    <w:uiPriority w:val="0"/>
    <w:rPr>
      <w:rFonts w:hint="eastAsia" w:ascii="宋体" w:hAnsi="宋体" w:eastAsia="宋体" w:cs="宋体"/>
      <w:color w:val="000000"/>
      <w:sz w:val="20"/>
      <w:szCs w:val="20"/>
      <w:u w:val="none"/>
      <w:vertAlign w:val="superscript"/>
    </w:rPr>
  </w:style>
  <w:style w:type="character" w:customStyle="1" w:styleId="94">
    <w:name w:val="未命名11"/>
    <w:qFormat/>
    <w:uiPriority w:val="0"/>
    <w:rPr>
      <w:color w:val="77FFFF"/>
      <w:sz w:val="24"/>
    </w:rPr>
  </w:style>
  <w:style w:type="character" w:customStyle="1" w:styleId="95">
    <w:name w:val="Table Heading Char Char"/>
    <w:qFormat/>
    <w:uiPriority w:val="0"/>
    <w:rPr>
      <w:rFonts w:ascii="Arial" w:hAnsi="Arial" w:eastAsia="黑体"/>
      <w:kern w:val="2"/>
      <w:sz w:val="18"/>
      <w:lang w:val="en-US" w:eastAsia="zh-CN"/>
    </w:rPr>
  </w:style>
  <w:style w:type="character" w:customStyle="1" w:styleId="96">
    <w:name w:val="Char Char6"/>
    <w:qFormat/>
    <w:uiPriority w:val="0"/>
    <w:rPr>
      <w:rFonts w:ascii="仿宋_GB2312" w:eastAsia="仿宋_GB2312"/>
      <w:kern w:val="2"/>
      <w:sz w:val="32"/>
    </w:rPr>
  </w:style>
  <w:style w:type="character" w:customStyle="1" w:styleId="97">
    <w:name w:val="highlighted"/>
    <w:qFormat/>
    <w:uiPriority w:val="0"/>
  </w:style>
  <w:style w:type="character" w:customStyle="1" w:styleId="98">
    <w:name w:val="文字 Char"/>
    <w:link w:val="99"/>
    <w:qFormat/>
    <w:uiPriority w:val="0"/>
    <w:rPr>
      <w:rFonts w:ascii="宋体"/>
      <w:sz w:val="28"/>
    </w:rPr>
  </w:style>
  <w:style w:type="paragraph" w:customStyle="1" w:styleId="99">
    <w:name w:val="文字"/>
    <w:basedOn w:val="1"/>
    <w:link w:val="98"/>
    <w:qFormat/>
    <w:uiPriority w:val="0"/>
    <w:pPr>
      <w:tabs>
        <w:tab w:val="left" w:pos="8520"/>
      </w:tabs>
      <w:spacing w:line="312" w:lineRule="auto"/>
      <w:ind w:right="-210" w:firstLine="556"/>
    </w:pPr>
    <w:rPr>
      <w:rFonts w:ascii="宋体" w:hAnsiTheme="minorHAnsi" w:eastAsiaTheme="minorEastAsia" w:cstheme="minorBidi"/>
      <w:szCs w:val="22"/>
    </w:rPr>
  </w:style>
  <w:style w:type="character" w:customStyle="1" w:styleId="100">
    <w:name w:val="批注主题 字符"/>
    <w:basedOn w:val="101"/>
    <w:link w:val="55"/>
    <w:qFormat/>
    <w:uiPriority w:val="0"/>
    <w:rPr>
      <w:sz w:val="24"/>
    </w:rPr>
  </w:style>
  <w:style w:type="character" w:customStyle="1" w:styleId="101">
    <w:name w:val="批注文字 字符"/>
    <w:qFormat/>
    <w:uiPriority w:val="0"/>
    <w:rPr>
      <w:sz w:val="24"/>
    </w:rPr>
  </w:style>
  <w:style w:type="character" w:customStyle="1" w:styleId="102">
    <w:name w:val="正文文本首行缩进 2 字符"/>
    <w:basedOn w:val="103"/>
    <w:link w:val="56"/>
    <w:qFormat/>
    <w:uiPriority w:val="0"/>
    <w:rPr>
      <w:kern w:val="2"/>
      <w:sz w:val="44"/>
    </w:rPr>
  </w:style>
  <w:style w:type="character" w:customStyle="1" w:styleId="103">
    <w:name w:val="正文文本缩进 字符"/>
    <w:qFormat/>
    <w:uiPriority w:val="0"/>
    <w:rPr>
      <w:kern w:val="2"/>
      <w:sz w:val="44"/>
    </w:rPr>
  </w:style>
  <w:style w:type="character" w:customStyle="1" w:styleId="104">
    <w:name w:val="日期 字符"/>
    <w:link w:val="33"/>
    <w:qFormat/>
    <w:uiPriority w:val="0"/>
    <w:rPr>
      <w:sz w:val="28"/>
    </w:rPr>
  </w:style>
  <w:style w:type="character" w:customStyle="1" w:styleId="105">
    <w:name w:val="正文文本缩进 2 字符"/>
    <w:link w:val="34"/>
    <w:qFormat/>
    <w:uiPriority w:val="0"/>
    <w:rPr>
      <w:sz w:val="28"/>
    </w:rPr>
  </w:style>
  <w:style w:type="character" w:customStyle="1" w:styleId="106">
    <w:name w:val="crowed11"/>
    <w:qFormat/>
    <w:uiPriority w:val="0"/>
    <w:rPr>
      <w:rFonts w:hint="default"/>
      <w:sz w:val="24"/>
    </w:rPr>
  </w:style>
  <w:style w:type="character" w:customStyle="1" w:styleId="107">
    <w:name w:val="正文 + 三号 Char"/>
    <w:qFormat/>
    <w:uiPriority w:val="0"/>
    <w:rPr>
      <w:rFonts w:eastAsia="宋体"/>
      <w:kern w:val="2"/>
      <w:sz w:val="21"/>
      <w:lang w:val="en-US" w:eastAsia="zh-CN"/>
    </w:rPr>
  </w:style>
  <w:style w:type="character" w:customStyle="1" w:styleId="108">
    <w:name w:val="Table Text Char1 Char"/>
    <w:qFormat/>
    <w:uiPriority w:val="0"/>
    <w:rPr>
      <w:rFonts w:ascii="Arial" w:hAnsi="Arial"/>
      <w:kern w:val="2"/>
      <w:sz w:val="18"/>
      <w:lang w:val="en-US" w:eastAsia="zh-CN" w:bidi="ar-SA"/>
    </w:rPr>
  </w:style>
  <w:style w:type="character" w:customStyle="1" w:styleId="109">
    <w:name w:val="脚注文本 字符"/>
    <w:link w:val="41"/>
    <w:qFormat/>
    <w:uiPriority w:val="0"/>
    <w:rPr>
      <w:sz w:val="18"/>
    </w:rPr>
  </w:style>
  <w:style w:type="character" w:customStyle="1" w:styleId="110">
    <w:name w:val="content-white1"/>
    <w:qFormat/>
    <w:uiPriority w:val="0"/>
    <w:rPr>
      <w:color w:val="auto"/>
      <w:sz w:val="18"/>
      <w:u w:val="none"/>
    </w:rPr>
  </w:style>
  <w:style w:type="character" w:customStyle="1" w:styleId="111">
    <w:name w:val="标书正文:  0.74 厘米 Char1"/>
    <w:qFormat/>
    <w:uiPriority w:val="0"/>
    <w:rPr>
      <w:rFonts w:eastAsia="宋体"/>
      <w:kern w:val="2"/>
      <w:sz w:val="24"/>
      <w:lang w:val="en-US" w:eastAsia="zh-CN"/>
    </w:rPr>
  </w:style>
  <w:style w:type="character" w:customStyle="1" w:styleId="112">
    <w:name w:val="页脚 字符"/>
    <w:link w:val="36"/>
    <w:qFormat/>
    <w:uiPriority w:val="99"/>
    <w:rPr>
      <w:sz w:val="18"/>
    </w:rPr>
  </w:style>
  <w:style w:type="character" w:customStyle="1" w:styleId="113">
    <w:name w:val="title_emph1"/>
    <w:qFormat/>
    <w:uiPriority w:val="0"/>
    <w:rPr>
      <w:rFonts w:hint="default" w:ascii="Arial" w:hAnsi="Arial"/>
      <w:b/>
      <w:sz w:val="20"/>
    </w:rPr>
  </w:style>
  <w:style w:type="character" w:customStyle="1" w:styleId="114">
    <w:name w:val="Table Text Char"/>
    <w:link w:val="115"/>
    <w:qFormat/>
    <w:uiPriority w:val="0"/>
    <w:rPr>
      <w:rFonts w:ascii="Arial" w:hAnsi="Arial"/>
      <w:sz w:val="18"/>
    </w:rPr>
  </w:style>
  <w:style w:type="paragraph" w:customStyle="1" w:styleId="115">
    <w:name w:val="Table Text"/>
    <w:link w:val="114"/>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16">
    <w:name w:val="页眉 字符"/>
    <w:link w:val="37"/>
    <w:qFormat/>
    <w:uiPriority w:val="99"/>
    <w:rPr>
      <w:sz w:val="18"/>
    </w:rPr>
  </w:style>
  <w:style w:type="character" w:customStyle="1" w:styleId="117">
    <w:name w:val="日期 Char"/>
    <w:qFormat/>
    <w:uiPriority w:val="0"/>
    <w:rPr>
      <w:kern w:val="2"/>
      <w:sz w:val="28"/>
    </w:rPr>
  </w:style>
  <w:style w:type="paragraph" w:customStyle="1" w:styleId="118">
    <w:name w:val="样式 标题 1章标题Heading 0Section HeadPIM 1H1h11st levell11H1..."/>
    <w:basedOn w:val="4"/>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119">
    <w:name w:val="简单回函地址"/>
    <w:basedOn w:val="1"/>
    <w:qFormat/>
    <w:uiPriority w:val="0"/>
    <w:pPr>
      <w:adjustRightInd w:val="0"/>
      <w:snapToGrid w:val="0"/>
      <w:spacing w:line="360" w:lineRule="auto"/>
    </w:pPr>
    <w:rPr>
      <w:sz w:val="24"/>
    </w:rPr>
  </w:style>
  <w:style w:type="paragraph" w:customStyle="1" w:styleId="120">
    <w:name w:val="Char Char 字元 字元 字元 Char Char Char Char"/>
    <w:basedOn w:val="1"/>
    <w:qFormat/>
    <w:uiPriority w:val="0"/>
    <w:pPr>
      <w:adjustRightInd w:val="0"/>
      <w:spacing w:line="360" w:lineRule="auto"/>
    </w:pPr>
    <w:rPr>
      <w:kern w:val="0"/>
      <w:sz w:val="24"/>
    </w:rPr>
  </w:style>
  <w:style w:type="character" w:customStyle="1" w:styleId="121">
    <w:name w:val="脚注文本 字符1"/>
    <w:basedOn w:val="59"/>
    <w:semiHidden/>
    <w:qFormat/>
    <w:uiPriority w:val="99"/>
    <w:rPr>
      <w:rFonts w:ascii="Times New Roman" w:hAnsi="Times New Roman" w:eastAsia="宋体" w:cs="Times New Roman"/>
      <w:sz w:val="18"/>
      <w:szCs w:val="18"/>
    </w:rPr>
  </w:style>
  <w:style w:type="paragraph" w:customStyle="1" w:styleId="122">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23">
    <w:name w:val="表格内文字"/>
    <w:basedOn w:val="31"/>
    <w:qFormat/>
    <w:uiPriority w:val="0"/>
    <w:pPr>
      <w:adjustRightInd w:val="0"/>
    </w:pPr>
    <w:rPr>
      <w:color w:val="000000"/>
      <w:lang w:val="en-GB"/>
    </w:rPr>
  </w:style>
  <w:style w:type="paragraph" w:customStyle="1" w:styleId="124">
    <w:name w:val="可研正文"/>
    <w:basedOn w:val="3"/>
    <w:qFormat/>
    <w:uiPriority w:val="0"/>
    <w:pPr>
      <w:adjustRightInd w:val="0"/>
      <w:snapToGrid w:val="0"/>
      <w:spacing w:after="0" w:line="440" w:lineRule="exact"/>
      <w:ind w:firstLine="567"/>
    </w:pPr>
    <w:rPr>
      <w:rFonts w:ascii="仿宋_GB2312" w:eastAsia="仿宋_GB2312"/>
    </w:rPr>
  </w:style>
  <w:style w:type="character" w:customStyle="1" w:styleId="125">
    <w:name w:val="正文文本缩进 2 字符1"/>
    <w:basedOn w:val="59"/>
    <w:semiHidden/>
    <w:qFormat/>
    <w:uiPriority w:val="99"/>
    <w:rPr>
      <w:rFonts w:ascii="Times New Roman" w:hAnsi="Times New Roman" w:eastAsia="宋体" w:cs="Times New Roman"/>
      <w:sz w:val="28"/>
      <w:szCs w:val="20"/>
    </w:rPr>
  </w:style>
  <w:style w:type="paragraph" w:customStyle="1" w:styleId="126">
    <w:name w:val="IN Feature"/>
    <w:next w:val="127"/>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27">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character" w:customStyle="1" w:styleId="128">
    <w:name w:val="批注文字 字符1"/>
    <w:basedOn w:val="59"/>
    <w:link w:val="21"/>
    <w:semiHidden/>
    <w:qFormat/>
    <w:uiPriority w:val="99"/>
    <w:rPr>
      <w:rFonts w:ascii="Times New Roman" w:hAnsi="Times New Roman" w:eastAsia="宋体" w:cs="Times New Roman"/>
      <w:sz w:val="28"/>
      <w:szCs w:val="20"/>
    </w:rPr>
  </w:style>
  <w:style w:type="character" w:customStyle="1" w:styleId="129">
    <w:name w:val="批注主题 字符1"/>
    <w:basedOn w:val="128"/>
    <w:semiHidden/>
    <w:qFormat/>
    <w:uiPriority w:val="99"/>
    <w:rPr>
      <w:rFonts w:ascii="Times New Roman" w:hAnsi="Times New Roman" w:eastAsia="宋体" w:cs="Times New Roman"/>
      <w:b/>
      <w:bCs/>
      <w:sz w:val="28"/>
      <w:szCs w:val="20"/>
    </w:rPr>
  </w:style>
  <w:style w:type="paragraph" w:customStyle="1" w:styleId="130">
    <w:name w:val="样式 首行缩进:  0.74 厘米"/>
    <w:basedOn w:val="1"/>
    <w:qFormat/>
    <w:uiPriority w:val="0"/>
    <w:pPr>
      <w:spacing w:line="360" w:lineRule="auto"/>
      <w:ind w:firstLine="420"/>
    </w:pPr>
    <w:rPr>
      <w:sz w:val="24"/>
    </w:rPr>
  </w:style>
  <w:style w:type="paragraph" w:customStyle="1" w:styleId="131">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character" w:customStyle="1" w:styleId="132">
    <w:name w:val="正文文本缩进 3 字符"/>
    <w:basedOn w:val="59"/>
    <w:link w:val="44"/>
    <w:qFormat/>
    <w:uiPriority w:val="0"/>
    <w:rPr>
      <w:rFonts w:ascii="黑体" w:hAnsi="Times New Roman" w:eastAsia="黑体" w:cs="Times New Roman"/>
      <w:sz w:val="28"/>
      <w:szCs w:val="20"/>
    </w:rPr>
  </w:style>
  <w:style w:type="character" w:customStyle="1" w:styleId="133">
    <w:name w:val="页脚 字符1"/>
    <w:basedOn w:val="59"/>
    <w:semiHidden/>
    <w:qFormat/>
    <w:uiPriority w:val="99"/>
    <w:rPr>
      <w:rFonts w:ascii="Times New Roman" w:hAnsi="Times New Roman" w:eastAsia="宋体" w:cs="Times New Roman"/>
      <w:sz w:val="18"/>
      <w:szCs w:val="18"/>
    </w:rPr>
  </w:style>
  <w:style w:type="paragraph" w:customStyle="1" w:styleId="134">
    <w:name w:val="Table Paragraph"/>
    <w:basedOn w:val="1"/>
    <w:qFormat/>
    <w:uiPriority w:val="1"/>
    <w:rPr>
      <w:rFonts w:ascii="黑体" w:hAnsi="黑体" w:eastAsia="黑体" w:cs="黑体"/>
      <w:lang w:val="zh-CN" w:bidi="zh-CN"/>
    </w:rPr>
  </w:style>
  <w:style w:type="paragraph" w:customStyle="1" w:styleId="135">
    <w:name w:val="样式 宋体 五号 行距: 单倍行距"/>
    <w:basedOn w:val="1"/>
    <w:qFormat/>
    <w:uiPriority w:val="0"/>
    <w:pPr>
      <w:adjustRightInd w:val="0"/>
      <w:jc w:val="left"/>
    </w:pPr>
    <w:rPr>
      <w:rFonts w:ascii="宋体" w:hAnsi="宋体"/>
      <w:kern w:val="0"/>
      <w:sz w:val="21"/>
    </w:rPr>
  </w:style>
  <w:style w:type="paragraph" w:customStyle="1" w:styleId="136">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37">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38">
    <w:name w:val="表头文本"/>
    <w:qFormat/>
    <w:uiPriority w:val="0"/>
    <w:pPr>
      <w:jc w:val="center"/>
    </w:pPr>
    <w:rPr>
      <w:rFonts w:ascii="Arial" w:hAnsi="Arial" w:eastAsia="宋体" w:cs="Times New Roman"/>
      <w:b/>
      <w:sz w:val="21"/>
      <w:lang w:val="en-US" w:eastAsia="zh-CN" w:bidi="ar-SA"/>
    </w:rPr>
  </w:style>
  <w:style w:type="paragraph" w:customStyle="1" w:styleId="139">
    <w:name w:val="样式1xz"/>
    <w:basedOn w:val="1"/>
    <w:qFormat/>
    <w:uiPriority w:val="0"/>
    <w:pPr>
      <w:tabs>
        <w:tab w:val="left" w:pos="1050"/>
        <w:tab w:val="right" w:leader="dot" w:pos="8296"/>
      </w:tabs>
    </w:pPr>
    <w:rPr>
      <w:caps/>
      <w:spacing w:val="20"/>
      <w:sz w:val="24"/>
    </w:rPr>
  </w:style>
  <w:style w:type="paragraph" w:customStyle="1" w:styleId="140">
    <w:name w:val="标书正文:  0.74 厘米"/>
    <w:basedOn w:val="1"/>
    <w:qFormat/>
    <w:uiPriority w:val="0"/>
    <w:pPr>
      <w:snapToGrid w:val="0"/>
      <w:spacing w:line="360" w:lineRule="auto"/>
      <w:ind w:firstLine="420"/>
    </w:pPr>
    <w:rPr>
      <w:sz w:val="24"/>
    </w:rPr>
  </w:style>
  <w:style w:type="paragraph" w:customStyle="1" w:styleId="141">
    <w:name w:val="样式1"/>
    <w:basedOn w:val="7"/>
    <w:qFormat/>
    <w:uiPriority w:val="0"/>
    <w:pPr>
      <w:tabs>
        <w:tab w:val="left" w:pos="720"/>
      </w:tabs>
      <w:spacing w:before="500" w:after="260" w:line="560" w:lineRule="atLeast"/>
      <w:ind w:left="420" w:hanging="420"/>
    </w:pPr>
  </w:style>
  <w:style w:type="character" w:customStyle="1" w:styleId="142">
    <w:name w:val="正文文本 2 字符"/>
    <w:basedOn w:val="59"/>
    <w:link w:val="48"/>
    <w:qFormat/>
    <w:uiPriority w:val="0"/>
    <w:rPr>
      <w:rFonts w:ascii="Times New Roman" w:hAnsi="Times New Roman" w:eastAsia="宋体" w:cs="Times New Roman"/>
      <w:sz w:val="24"/>
      <w:szCs w:val="20"/>
    </w:rPr>
  </w:style>
  <w:style w:type="paragraph" w:customStyle="1" w:styleId="143">
    <w:name w:val="表文字"/>
    <w:qFormat/>
    <w:uiPriority w:val="0"/>
    <w:rPr>
      <w:rFonts w:ascii="宋体" w:hAnsi="Times New Roman" w:eastAsia="宋体" w:cs="Times New Roman"/>
      <w:kern w:val="2"/>
      <w:lang w:val="en-US" w:eastAsia="zh-CN" w:bidi="ar-SA"/>
    </w:rPr>
  </w:style>
  <w:style w:type="character" w:customStyle="1" w:styleId="144">
    <w:name w:val="正文文本 3 字符"/>
    <w:basedOn w:val="59"/>
    <w:link w:val="22"/>
    <w:qFormat/>
    <w:uiPriority w:val="0"/>
    <w:rPr>
      <w:rFonts w:ascii="Times New Roman" w:hAnsi="Times New Roman" w:eastAsia="宋体" w:cs="Times New Roman"/>
      <w:sz w:val="16"/>
      <w:szCs w:val="20"/>
    </w:rPr>
  </w:style>
  <w:style w:type="paragraph" w:styleId="145">
    <w:name w:val="No Spacing"/>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
    <w:name w:val="没有缩进（为图形使用）"/>
    <w:basedOn w:val="1"/>
    <w:qFormat/>
    <w:uiPriority w:val="0"/>
    <w:pPr>
      <w:spacing w:before="120" w:after="120" w:line="360" w:lineRule="auto"/>
    </w:pPr>
    <w:rPr>
      <w:sz w:val="24"/>
    </w:rPr>
  </w:style>
  <w:style w:type="paragraph" w:customStyle="1" w:styleId="147">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character" w:customStyle="1" w:styleId="148">
    <w:name w:val="日期 字符1"/>
    <w:basedOn w:val="59"/>
    <w:semiHidden/>
    <w:qFormat/>
    <w:uiPriority w:val="99"/>
    <w:rPr>
      <w:rFonts w:ascii="Times New Roman" w:hAnsi="Times New Roman" w:eastAsia="宋体" w:cs="Times New Roman"/>
      <w:sz w:val="28"/>
      <w:szCs w:val="20"/>
    </w:rPr>
  </w:style>
  <w:style w:type="character" w:customStyle="1" w:styleId="149">
    <w:name w:val="正文文本 字符"/>
    <w:basedOn w:val="59"/>
    <w:link w:val="3"/>
    <w:semiHidden/>
    <w:qFormat/>
    <w:uiPriority w:val="99"/>
    <w:rPr>
      <w:rFonts w:ascii="Times New Roman" w:hAnsi="Times New Roman" w:eastAsia="宋体" w:cs="Times New Roman"/>
      <w:sz w:val="28"/>
      <w:szCs w:val="20"/>
    </w:rPr>
  </w:style>
  <w:style w:type="character" w:customStyle="1" w:styleId="150">
    <w:name w:val="正文文本首行缩进 字符"/>
    <w:basedOn w:val="149"/>
    <w:link w:val="2"/>
    <w:qFormat/>
    <w:uiPriority w:val="0"/>
    <w:rPr>
      <w:rFonts w:ascii="宋体" w:hAnsi="宋体" w:eastAsia="仿宋_GB2312" w:cs="Times New Roman"/>
      <w:sz w:val="24"/>
      <w:szCs w:val="20"/>
    </w:rPr>
  </w:style>
  <w:style w:type="paragraph" w:customStyle="1" w:styleId="151">
    <w:name w:val="Char"/>
    <w:basedOn w:val="1"/>
    <w:qFormat/>
    <w:uiPriority w:val="0"/>
    <w:pPr>
      <w:spacing w:line="240" w:lineRule="atLeast"/>
      <w:ind w:left="420" w:firstLine="420"/>
    </w:pPr>
    <w:rPr>
      <w:kern w:val="0"/>
      <w:sz w:val="21"/>
    </w:rPr>
  </w:style>
  <w:style w:type="paragraph" w:customStyle="1" w:styleId="152">
    <w:name w:val="Char Char Char Char Char Char Char Char Char Char Char Char Char Char Char Char Char Char Char Char Char Char"/>
    <w:basedOn w:val="1"/>
    <w:qFormat/>
    <w:uiPriority w:val="0"/>
    <w:rPr>
      <w:rFonts w:ascii="宋体" w:hAnsi="宋体" w:cs="Courier New"/>
      <w:sz w:val="32"/>
      <w:szCs w:val="32"/>
    </w:rPr>
  </w:style>
  <w:style w:type="paragraph" w:customStyle="1" w:styleId="153">
    <w:name w:val="È±Ê¡ÎÄ±¾"/>
    <w:basedOn w:val="1"/>
    <w:qFormat/>
    <w:uiPriority w:val="0"/>
    <w:pPr>
      <w:widowControl/>
      <w:overflowPunct w:val="0"/>
      <w:autoSpaceDE w:val="0"/>
      <w:autoSpaceDN w:val="0"/>
      <w:adjustRightInd w:val="0"/>
      <w:jc w:val="left"/>
      <w:textAlignment w:val="baseline"/>
    </w:pPr>
    <w:rPr>
      <w:kern w:val="0"/>
      <w:sz w:val="24"/>
    </w:rPr>
  </w:style>
  <w:style w:type="character" w:customStyle="1" w:styleId="154">
    <w:name w:val="批注框文本 字符"/>
    <w:basedOn w:val="59"/>
    <w:link w:val="35"/>
    <w:qFormat/>
    <w:uiPriority w:val="0"/>
    <w:rPr>
      <w:rFonts w:ascii="Times New Roman" w:hAnsi="Times New Roman" w:eastAsia="宋体" w:cs="Times New Roman"/>
      <w:sz w:val="18"/>
      <w:szCs w:val="20"/>
    </w:rPr>
  </w:style>
  <w:style w:type="paragraph" w:customStyle="1" w:styleId="155">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156">
    <w:name w:val="纯文本 字符"/>
    <w:basedOn w:val="59"/>
    <w:link w:val="31"/>
    <w:qFormat/>
    <w:uiPriority w:val="0"/>
    <w:rPr>
      <w:rFonts w:ascii="宋体" w:hAnsi="Courier New" w:eastAsia="宋体" w:cs="Times New Roman"/>
      <w:szCs w:val="20"/>
    </w:rPr>
  </w:style>
  <w:style w:type="paragraph" w:customStyle="1" w:styleId="157">
    <w:name w:val="Char Char Char Char Char Char Char"/>
    <w:basedOn w:val="1"/>
    <w:qFormat/>
    <w:uiPriority w:val="0"/>
    <w:rPr>
      <w:rFonts w:ascii="Tahoma" w:hAnsi="Tahoma"/>
      <w:sz w:val="24"/>
    </w:rPr>
  </w:style>
  <w:style w:type="paragraph" w:customStyle="1" w:styleId="158">
    <w:name w:val="二级列表"/>
    <w:basedOn w:val="159"/>
    <w:next w:val="159"/>
    <w:qFormat/>
    <w:uiPriority w:val="0"/>
    <w:pPr>
      <w:tabs>
        <w:tab w:val="left" w:pos="2120"/>
      </w:tabs>
      <w:ind w:firstLine="0" w:firstLineChars="0"/>
    </w:pPr>
    <w:rPr>
      <w:b/>
    </w:rPr>
  </w:style>
  <w:style w:type="paragraph" w:customStyle="1" w:styleId="159">
    <w:name w:val="段落正文"/>
    <w:basedOn w:val="1"/>
    <w:qFormat/>
    <w:uiPriority w:val="0"/>
    <w:pPr>
      <w:spacing w:before="156" w:beforeLines="50" w:line="360" w:lineRule="auto"/>
      <w:ind w:firstLine="200" w:firstLineChars="200"/>
    </w:pPr>
    <w:rPr>
      <w:spacing w:val="2"/>
      <w:sz w:val="24"/>
    </w:rPr>
  </w:style>
  <w:style w:type="character" w:customStyle="1" w:styleId="160">
    <w:name w:val="正文文本缩进 字符1"/>
    <w:basedOn w:val="59"/>
    <w:link w:val="24"/>
    <w:semiHidden/>
    <w:qFormat/>
    <w:uiPriority w:val="99"/>
    <w:rPr>
      <w:rFonts w:ascii="Times New Roman" w:hAnsi="Times New Roman" w:eastAsia="宋体" w:cs="Times New Roman"/>
      <w:sz w:val="28"/>
      <w:szCs w:val="20"/>
    </w:rPr>
  </w:style>
  <w:style w:type="character" w:customStyle="1" w:styleId="161">
    <w:name w:val="正文文本首行缩进 2 字符1"/>
    <w:basedOn w:val="160"/>
    <w:semiHidden/>
    <w:qFormat/>
    <w:uiPriority w:val="99"/>
    <w:rPr>
      <w:rFonts w:ascii="Times New Roman" w:hAnsi="Times New Roman" w:eastAsia="宋体" w:cs="Times New Roman"/>
      <w:sz w:val="28"/>
      <w:szCs w:val="20"/>
    </w:rPr>
  </w:style>
  <w:style w:type="character" w:customStyle="1" w:styleId="162">
    <w:name w:val="页眉 字符1"/>
    <w:basedOn w:val="59"/>
    <w:semiHidden/>
    <w:qFormat/>
    <w:uiPriority w:val="99"/>
    <w:rPr>
      <w:rFonts w:ascii="Times New Roman" w:hAnsi="Times New Roman" w:eastAsia="宋体" w:cs="Times New Roman"/>
      <w:sz w:val="18"/>
      <w:szCs w:val="18"/>
    </w:rPr>
  </w:style>
  <w:style w:type="paragraph" w:customStyle="1" w:styleId="163">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64">
    <w:name w:val="Title - Date"/>
    <w:basedOn w:val="54"/>
    <w:next w:val="1"/>
    <w:qFormat/>
    <w:uiPriority w:val="0"/>
    <w:pPr>
      <w:spacing w:before="240" w:after="720"/>
    </w:pPr>
    <w:rPr>
      <w:sz w:val="28"/>
    </w:rPr>
  </w:style>
  <w:style w:type="paragraph" w:customStyle="1" w:styleId="165">
    <w:name w:val="Title - Revision"/>
    <w:basedOn w:val="54"/>
    <w:qFormat/>
    <w:uiPriority w:val="0"/>
    <w:pPr>
      <w:spacing w:before="720"/>
    </w:pPr>
  </w:style>
  <w:style w:type="paragraph" w:customStyle="1" w:styleId="166">
    <w:name w:val="表头样式"/>
    <w:basedOn w:val="1"/>
    <w:qFormat/>
    <w:uiPriority w:val="0"/>
    <w:pPr>
      <w:autoSpaceDE w:val="0"/>
      <w:autoSpaceDN w:val="0"/>
      <w:adjustRightInd w:val="0"/>
      <w:spacing w:line="360" w:lineRule="auto"/>
      <w:jc w:val="left"/>
    </w:pPr>
    <w:rPr>
      <w:b/>
      <w:kern w:val="0"/>
      <w:sz w:val="21"/>
    </w:rPr>
  </w:style>
  <w:style w:type="paragraph" w:customStyle="1" w:styleId="167">
    <w:name w:val="正文字缩2字"/>
    <w:basedOn w:val="1"/>
    <w:qFormat/>
    <w:uiPriority w:val="0"/>
    <w:pPr>
      <w:spacing w:before="60" w:after="60" w:line="360" w:lineRule="auto"/>
      <w:ind w:left="200" w:leftChars="200" w:firstLine="200" w:firstLineChars="200"/>
    </w:pPr>
    <w:rPr>
      <w:sz w:val="24"/>
    </w:rPr>
  </w:style>
  <w:style w:type="character" w:customStyle="1" w:styleId="168">
    <w:name w:val="文档结构图 字符"/>
    <w:basedOn w:val="59"/>
    <w:link w:val="19"/>
    <w:qFormat/>
    <w:uiPriority w:val="0"/>
    <w:rPr>
      <w:rFonts w:ascii="Times New Roman" w:hAnsi="Times New Roman" w:eastAsia="宋体" w:cs="Times New Roman"/>
      <w:sz w:val="28"/>
      <w:szCs w:val="20"/>
      <w:shd w:val="clear" w:color="auto" w:fill="000080"/>
    </w:rPr>
  </w:style>
  <w:style w:type="character" w:customStyle="1" w:styleId="169">
    <w:name w:val="标题 字符"/>
    <w:basedOn w:val="59"/>
    <w:link w:val="54"/>
    <w:qFormat/>
    <w:uiPriority w:val="0"/>
    <w:rPr>
      <w:rFonts w:ascii="Arial" w:hAnsi="Arial" w:eastAsia="宋体" w:cs="Times New Roman"/>
      <w:b/>
      <w:smallCaps/>
      <w:kern w:val="28"/>
      <w:sz w:val="36"/>
      <w:szCs w:val="20"/>
      <w:lang w:eastAsia="en-US"/>
    </w:rPr>
  </w:style>
  <w:style w:type="paragraph" w:customStyle="1" w:styleId="170">
    <w:name w:val="00"/>
    <w:basedOn w:val="1"/>
    <w:qFormat/>
    <w:uiPriority w:val="0"/>
    <w:pPr>
      <w:autoSpaceDE w:val="0"/>
      <w:autoSpaceDN w:val="0"/>
      <w:adjustRightInd w:val="0"/>
      <w:jc w:val="left"/>
    </w:pPr>
    <w:rPr>
      <w:rFonts w:ascii="黑体" w:eastAsia="黑体"/>
      <w:b/>
      <w:kern w:val="0"/>
      <w:sz w:val="20"/>
    </w:rPr>
  </w:style>
  <w:style w:type="paragraph" w:customStyle="1" w:styleId="171">
    <w:name w:val="表格文本"/>
    <w:qFormat/>
    <w:uiPriority w:val="0"/>
    <w:pPr>
      <w:tabs>
        <w:tab w:val="decimal" w:pos="0"/>
      </w:tabs>
    </w:pPr>
    <w:rPr>
      <w:rFonts w:ascii="Arial" w:hAnsi="Arial" w:eastAsia="宋体" w:cs="Times New Roman"/>
      <w:sz w:val="21"/>
      <w:lang w:val="en-US" w:eastAsia="zh-CN" w:bidi="ar-SA"/>
    </w:rPr>
  </w:style>
  <w:style w:type="paragraph" w:customStyle="1" w:styleId="172">
    <w:name w:val="Char Char Char Char Char Char Char Char Char Char Char Char Char Char Char Char"/>
    <w:basedOn w:val="1"/>
    <w:qFormat/>
    <w:uiPriority w:val="0"/>
    <w:pPr>
      <w:tabs>
        <w:tab w:val="left" w:pos="360"/>
      </w:tabs>
    </w:pPr>
    <w:rPr>
      <w:sz w:val="24"/>
    </w:rPr>
  </w:style>
  <w:style w:type="paragraph" w:customStyle="1" w:styleId="173">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customStyle="1" w:styleId="174">
    <w:name w:val="table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5">
    <w:name w:val="Style Heading 3h3Heading 3 - oldLevel 3 HeadH3level_3PIM 3se..."/>
    <w:basedOn w:val="6"/>
    <w:qFormat/>
    <w:uiPriority w:val="0"/>
    <w:pPr>
      <w:numPr>
        <w:ilvl w:val="2"/>
        <w:numId w:val="4"/>
      </w:numPr>
      <w:tabs>
        <w:tab w:val="left" w:pos="709"/>
        <w:tab w:val="left" w:pos="1620"/>
      </w:tabs>
    </w:pPr>
  </w:style>
  <w:style w:type="paragraph" w:customStyle="1" w:styleId="176">
    <w:name w:val="正文 + 三号"/>
    <w:basedOn w:val="1"/>
    <w:qFormat/>
    <w:uiPriority w:val="0"/>
    <w:rPr>
      <w:sz w:val="21"/>
    </w:rPr>
  </w:style>
  <w:style w:type="paragraph" w:customStyle="1" w:styleId="177">
    <w:name w:val="CSS1级正文 Char"/>
    <w:basedOn w:val="3"/>
    <w:qFormat/>
    <w:uiPriority w:val="0"/>
    <w:pPr>
      <w:adjustRightInd w:val="0"/>
      <w:snapToGrid w:val="0"/>
      <w:spacing w:after="0" w:line="360" w:lineRule="auto"/>
      <w:ind w:firstLine="480"/>
    </w:pPr>
    <w:rPr>
      <w:sz w:val="24"/>
    </w:rPr>
  </w:style>
  <w:style w:type="paragraph" w:customStyle="1" w:styleId="178">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79">
    <w:name w:val="修订1"/>
    <w:qFormat/>
    <w:uiPriority w:val="0"/>
    <w:rPr>
      <w:rFonts w:ascii="Times New Roman" w:hAnsi="Times New Roman" w:eastAsia="宋体" w:cs="Times New Roman"/>
      <w:kern w:val="2"/>
      <w:sz w:val="21"/>
      <w:lang w:val="en-US" w:eastAsia="zh-CN" w:bidi="ar-SA"/>
    </w:rPr>
  </w:style>
  <w:style w:type="paragraph" w:customStyle="1" w:styleId="180">
    <w:name w:val="正文格式 Char"/>
    <w:basedOn w:val="1"/>
    <w:qFormat/>
    <w:uiPriority w:val="0"/>
    <w:pPr>
      <w:widowControl/>
      <w:adjustRightInd w:val="0"/>
      <w:spacing w:line="440" w:lineRule="atLeast"/>
      <w:ind w:firstLine="510"/>
      <w:textAlignment w:val="baseline"/>
    </w:pPr>
    <w:rPr>
      <w:kern w:val="0"/>
      <w:sz w:val="24"/>
    </w:rPr>
  </w:style>
  <w:style w:type="paragraph" w:styleId="181">
    <w:name w:val="List Paragraph"/>
    <w:basedOn w:val="1"/>
    <w:qFormat/>
    <w:uiPriority w:val="1"/>
    <w:pPr>
      <w:ind w:firstLine="420" w:firstLineChars="200"/>
    </w:pPr>
  </w:style>
  <w:style w:type="paragraph" w:customStyle="1" w:styleId="182">
    <w:name w:val="样式 正文缩进正文（首行缩进两字）表正文正文非缩进特点标题4段1 + 首行缩进:  2 字符"/>
    <w:basedOn w:val="17"/>
    <w:qFormat/>
    <w:uiPriority w:val="0"/>
    <w:pPr>
      <w:ind w:firstLine="480" w:firstLineChars="200"/>
    </w:pPr>
  </w:style>
  <w:style w:type="paragraph" w:customStyle="1" w:styleId="183">
    <w:name w:val="Char Char Char Char Char"/>
    <w:basedOn w:val="1"/>
    <w:qFormat/>
    <w:uiPriority w:val="0"/>
    <w:pPr>
      <w:tabs>
        <w:tab w:val="left" w:pos="425"/>
      </w:tabs>
      <w:ind w:left="1620" w:hanging="360"/>
    </w:pPr>
    <w:rPr>
      <w:rFonts w:ascii="Tahoma" w:hAnsi="Tahoma"/>
      <w:sz w:val="24"/>
    </w:rPr>
  </w:style>
  <w:style w:type="paragraph" w:customStyle="1" w:styleId="184">
    <w:name w:val="首行缩进 1"/>
    <w:basedOn w:val="1"/>
    <w:qFormat/>
    <w:uiPriority w:val="0"/>
    <w:pPr>
      <w:spacing w:after="120" w:line="360" w:lineRule="auto"/>
      <w:ind w:firstLine="200" w:firstLineChars="200"/>
    </w:pPr>
    <w:rPr>
      <w:sz w:val="24"/>
    </w:rPr>
  </w:style>
  <w:style w:type="paragraph" w:customStyle="1" w:styleId="185">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186">
    <w:name w:val="样式 行距: 1.5 倍行距1"/>
    <w:basedOn w:val="1"/>
    <w:qFormat/>
    <w:uiPriority w:val="0"/>
    <w:pPr>
      <w:snapToGrid w:val="0"/>
    </w:pPr>
    <w:rPr>
      <w:sz w:val="21"/>
    </w:rPr>
  </w:style>
  <w:style w:type="paragraph" w:customStyle="1" w:styleId="187">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88">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89">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90">
    <w:name w:val="样式2"/>
    <w:basedOn w:val="7"/>
    <w:qFormat/>
    <w:uiPriority w:val="0"/>
    <w:pPr>
      <w:numPr>
        <w:ilvl w:val="0"/>
        <w:numId w:val="5"/>
      </w:numPr>
      <w:spacing w:before="560" w:line="400" w:lineRule="exact"/>
      <w:jc w:val="center"/>
      <w:outlineLvl w:val="0"/>
    </w:pPr>
    <w:rPr>
      <w:b w:val="0"/>
      <w:sz w:val="44"/>
    </w:rPr>
  </w:style>
  <w:style w:type="paragraph" w:customStyle="1" w:styleId="191">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92">
    <w:name w:val="Char1 Char Char Char"/>
    <w:basedOn w:val="1"/>
    <w:qFormat/>
    <w:uiPriority w:val="0"/>
    <w:rPr>
      <w:rFonts w:ascii="Tahoma" w:hAnsi="Tahoma"/>
      <w:sz w:val="30"/>
    </w:rPr>
  </w:style>
  <w:style w:type="paragraph" w:customStyle="1" w:styleId="193">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94">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95">
    <w:name w:val="Char Char1 Char"/>
    <w:basedOn w:val="1"/>
    <w:qFormat/>
    <w:uiPriority w:val="0"/>
    <w:rPr>
      <w:rFonts w:ascii="Tahoma" w:hAnsi="Tahoma"/>
      <w:sz w:val="24"/>
      <w:szCs w:val="24"/>
    </w:rPr>
  </w:style>
  <w:style w:type="paragraph" w:customStyle="1" w:styleId="196">
    <w:name w:val="样式4"/>
    <w:basedOn w:val="7"/>
    <w:qFormat/>
    <w:uiPriority w:val="0"/>
    <w:pPr>
      <w:adjustRightInd w:val="0"/>
      <w:snapToGrid w:val="0"/>
    </w:pPr>
  </w:style>
  <w:style w:type="paragraph" w:customStyle="1" w:styleId="197">
    <w:name w:val="标题3——2"/>
    <w:basedOn w:val="6"/>
    <w:next w:val="2"/>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198">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99">
    <w:name w:val="摘要"/>
    <w:basedOn w:val="1"/>
    <w:next w:val="5"/>
    <w:qFormat/>
    <w:uiPriority w:val="0"/>
    <w:pPr>
      <w:spacing w:line="360" w:lineRule="auto"/>
    </w:pPr>
    <w:rPr>
      <w:rFonts w:eastAsia="黑体"/>
      <w:sz w:val="20"/>
    </w:rPr>
  </w:style>
  <w:style w:type="paragraph" w:customStyle="1" w:styleId="200">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1">
    <w:name w:val="Note"/>
    <w:basedOn w:val="1"/>
    <w:qFormat/>
    <w:uiPriority w:val="0"/>
    <w:pPr>
      <w:pBdr>
        <w:top w:val="single" w:color="auto" w:sz="12" w:space="3"/>
        <w:bottom w:val="single" w:color="auto" w:sz="12" w:space="3"/>
      </w:pBdr>
      <w:spacing w:line="360" w:lineRule="auto"/>
    </w:pPr>
    <w:rPr>
      <w:sz w:val="24"/>
    </w:rPr>
  </w:style>
  <w:style w:type="paragraph" w:customStyle="1" w:styleId="202">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203">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4">
    <w:name w:val="1.正文"/>
    <w:basedOn w:val="1"/>
    <w:qFormat/>
    <w:uiPriority w:val="0"/>
    <w:pPr>
      <w:spacing w:line="360" w:lineRule="auto"/>
      <w:ind w:left="540" w:leftChars="225" w:firstLine="540" w:firstLineChars="225"/>
    </w:pPr>
    <w:rPr>
      <w:sz w:val="24"/>
    </w:rPr>
  </w:style>
  <w:style w:type="paragraph" w:customStyle="1" w:styleId="205">
    <w:name w:val="正文表格"/>
    <w:basedOn w:val="1"/>
    <w:qFormat/>
    <w:uiPriority w:val="0"/>
    <w:pPr>
      <w:adjustRightInd w:val="0"/>
      <w:spacing w:before="40" w:after="40"/>
    </w:pPr>
    <w:rPr>
      <w:sz w:val="24"/>
    </w:rPr>
  </w:style>
  <w:style w:type="paragraph" w:customStyle="1" w:styleId="206">
    <w:name w:val="首行缩进"/>
    <w:basedOn w:val="1"/>
    <w:qFormat/>
    <w:uiPriority w:val="0"/>
    <w:pPr>
      <w:numPr>
        <w:ilvl w:val="0"/>
        <w:numId w:val="6"/>
      </w:numPr>
      <w:spacing w:line="360" w:lineRule="auto"/>
    </w:pPr>
    <w:rPr>
      <w:rFonts w:eastAsia="仿宋_GB2312"/>
    </w:rPr>
  </w:style>
  <w:style w:type="paragraph" w:customStyle="1" w:styleId="207">
    <w:name w:val="关键词"/>
    <w:basedOn w:val="1"/>
    <w:next w:val="1"/>
    <w:qFormat/>
    <w:uiPriority w:val="0"/>
    <w:pPr>
      <w:spacing w:line="360" w:lineRule="auto"/>
    </w:pPr>
    <w:rPr>
      <w:rFonts w:eastAsia="黑体"/>
      <w:sz w:val="20"/>
    </w:rPr>
  </w:style>
  <w:style w:type="paragraph" w:customStyle="1" w:styleId="208">
    <w:name w:val="标准正文"/>
    <w:basedOn w:val="24"/>
    <w:qFormat/>
    <w:uiPriority w:val="0"/>
    <w:pPr>
      <w:spacing w:before="60" w:after="60" w:line="360" w:lineRule="auto"/>
      <w:ind w:left="0" w:leftChars="0" w:firstLine="482"/>
    </w:pPr>
    <w:rPr>
      <w:rFonts w:ascii="Arial" w:hAnsi="Arial"/>
      <w:sz w:val="24"/>
    </w:rPr>
  </w:style>
  <w:style w:type="paragraph" w:customStyle="1" w:styleId="209">
    <w:name w:val="默认段落字体 Para Char Char Char Char Char Char Char"/>
    <w:basedOn w:val="1"/>
    <w:qFormat/>
    <w:uiPriority w:val="0"/>
    <w:rPr>
      <w:rFonts w:ascii="Tahoma" w:hAnsi="Tahoma"/>
      <w:sz w:val="24"/>
    </w:rPr>
  </w:style>
  <w:style w:type="paragraph" w:customStyle="1" w:styleId="21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1">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12">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13">
    <w:name w:val="操作步骤"/>
    <w:basedOn w:val="1"/>
    <w:qFormat/>
    <w:uiPriority w:val="0"/>
    <w:pPr>
      <w:numPr>
        <w:ilvl w:val="0"/>
        <w:numId w:val="7"/>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14">
    <w:name w:val="Item List"/>
    <w:qFormat/>
    <w:uiPriority w:val="0"/>
    <w:pPr>
      <w:numPr>
        <w:ilvl w:val="0"/>
        <w:numId w:val="8"/>
      </w:numPr>
      <w:spacing w:line="300" w:lineRule="auto"/>
      <w:jc w:val="both"/>
    </w:pPr>
    <w:rPr>
      <w:rFonts w:ascii="Arial" w:hAnsi="Arial" w:eastAsia="宋体" w:cs="Times New Roman"/>
      <w:sz w:val="21"/>
      <w:lang w:val="en-US" w:eastAsia="zh-CN" w:bidi="ar-SA"/>
    </w:rPr>
  </w:style>
  <w:style w:type="paragraph" w:customStyle="1" w:styleId="21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6">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217">
    <w:name w:val="文章正文"/>
    <w:basedOn w:val="1"/>
    <w:qFormat/>
    <w:uiPriority w:val="0"/>
    <w:pPr>
      <w:ind w:firstLine="560" w:firstLineChars="200"/>
    </w:pPr>
    <w:rPr>
      <w:rFonts w:ascii="仿宋_GB2312" w:hAnsi="宋体" w:eastAsia="仿宋_GB2312"/>
      <w:color w:val="000000"/>
    </w:rPr>
  </w:style>
  <w:style w:type="paragraph" w:customStyle="1" w:styleId="218">
    <w:name w:val="样式 样式 首行缩进:  2 字符 + 首行缩进:  2 字符"/>
    <w:basedOn w:val="1"/>
    <w:qFormat/>
    <w:uiPriority w:val="0"/>
    <w:pPr>
      <w:numPr>
        <w:ilvl w:val="0"/>
        <w:numId w:val="9"/>
      </w:numPr>
      <w:tabs>
        <w:tab w:val="clear" w:pos="1230"/>
      </w:tabs>
      <w:spacing w:line="360" w:lineRule="auto"/>
      <w:ind w:firstLine="480" w:firstLineChars="200"/>
    </w:pPr>
    <w:rPr>
      <w:sz w:val="24"/>
    </w:rPr>
  </w:style>
  <w:style w:type="paragraph" w:customStyle="1" w:styleId="219">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20">
    <w:name w:val="正文文本缩进 21"/>
    <w:basedOn w:val="1"/>
    <w:qFormat/>
    <w:uiPriority w:val="0"/>
    <w:pPr>
      <w:adjustRightInd w:val="0"/>
      <w:spacing w:before="120"/>
      <w:ind w:firstLine="420"/>
      <w:textAlignment w:val="baseline"/>
    </w:pPr>
    <w:rPr>
      <w:sz w:val="24"/>
    </w:rPr>
  </w:style>
  <w:style w:type="paragraph" w:customStyle="1" w:styleId="221">
    <w:name w:val="图例"/>
    <w:basedOn w:val="1"/>
    <w:qFormat/>
    <w:uiPriority w:val="0"/>
    <w:pPr>
      <w:spacing w:before="120" w:after="120" w:line="360" w:lineRule="auto"/>
      <w:jc w:val="center"/>
    </w:pPr>
    <w:rPr>
      <w:rFonts w:eastAsia="仿宋_GB2312"/>
      <w:b/>
      <w:sz w:val="24"/>
    </w:rPr>
  </w:style>
  <w:style w:type="paragraph" w:customStyle="1" w:styleId="222">
    <w:name w:val="Table Contents"/>
    <w:basedOn w:val="3"/>
    <w:qFormat/>
    <w:uiPriority w:val="0"/>
    <w:pPr>
      <w:suppressAutoHyphens/>
      <w:spacing w:after="0"/>
      <w:jc w:val="left"/>
    </w:pPr>
    <w:rPr>
      <w:rFonts w:eastAsia="Times New Roman"/>
      <w:kern w:val="0"/>
      <w:sz w:val="24"/>
    </w:rPr>
  </w:style>
  <w:style w:type="paragraph" w:customStyle="1" w:styleId="223">
    <w:name w:val="Char2"/>
    <w:basedOn w:val="1"/>
    <w:qFormat/>
    <w:uiPriority w:val="0"/>
    <w:pPr>
      <w:spacing w:line="240" w:lineRule="atLeast"/>
      <w:ind w:left="420" w:firstLine="420"/>
    </w:pPr>
    <w:rPr>
      <w:kern w:val="0"/>
      <w:sz w:val="21"/>
    </w:rPr>
  </w:style>
  <w:style w:type="paragraph" w:customStyle="1" w:styleId="224">
    <w:name w:val="内容标题"/>
    <w:basedOn w:val="19"/>
    <w:qFormat/>
    <w:uiPriority w:val="0"/>
    <w:rPr>
      <w:rFonts w:ascii="Tahoma" w:hAnsi="Tahoma"/>
      <w:sz w:val="24"/>
    </w:rPr>
  </w:style>
  <w:style w:type="paragraph" w:customStyle="1" w:styleId="225">
    <w:name w:val="Item Step in Table"/>
    <w:qFormat/>
    <w:uiPriority w:val="0"/>
    <w:pPr>
      <w:numPr>
        <w:ilvl w:val="0"/>
        <w:numId w:val="10"/>
      </w:numPr>
      <w:tabs>
        <w:tab w:val="left" w:pos="397"/>
      </w:tabs>
      <w:spacing w:before="40" w:after="40"/>
      <w:jc w:val="both"/>
    </w:pPr>
    <w:rPr>
      <w:rFonts w:ascii="Arial" w:hAnsi="Arial" w:eastAsia="宋体" w:cs="Times New Roman"/>
      <w:sz w:val="18"/>
      <w:lang w:val="en-US" w:eastAsia="zh-CN" w:bidi="ar-SA"/>
    </w:rPr>
  </w:style>
  <w:style w:type="paragraph" w:customStyle="1" w:styleId="226">
    <w:name w:val="Char2 Char Char Char Char Char Char"/>
    <w:basedOn w:val="1"/>
    <w:qFormat/>
    <w:uiPriority w:val="0"/>
    <w:rPr>
      <w:rFonts w:ascii="仿宋_GB2312"/>
      <w:b/>
      <w:sz w:val="30"/>
    </w:rPr>
  </w:style>
  <w:style w:type="paragraph" w:customStyle="1" w:styleId="227">
    <w:name w:val="bt"/>
    <w:basedOn w:val="1"/>
    <w:next w:val="3"/>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2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1"/>
    </w:rPr>
  </w:style>
  <w:style w:type="paragraph" w:customStyle="1" w:styleId="229">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230">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231">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32">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33">
    <w:name w:val="_"/>
    <w:basedOn w:val="1"/>
    <w:qFormat/>
    <w:uiPriority w:val="0"/>
    <w:pPr>
      <w:adjustRightInd w:val="0"/>
      <w:spacing w:line="360" w:lineRule="auto"/>
      <w:ind w:left="480" w:firstLine="200" w:firstLineChars="200"/>
      <w:textAlignment w:val="baseline"/>
    </w:pPr>
    <w:rPr>
      <w:kern w:val="0"/>
      <w:sz w:val="24"/>
    </w:rPr>
  </w:style>
  <w:style w:type="paragraph" w:customStyle="1" w:styleId="234">
    <w:name w:val="Char1"/>
    <w:basedOn w:val="1"/>
    <w:qFormat/>
    <w:uiPriority w:val="0"/>
    <w:rPr>
      <w:sz w:val="21"/>
    </w:rPr>
  </w:style>
  <w:style w:type="paragraph" w:customStyle="1" w:styleId="235">
    <w:name w:val="标题无"/>
    <w:basedOn w:val="1"/>
    <w:qFormat/>
    <w:uiPriority w:val="0"/>
    <w:pPr>
      <w:spacing w:line="360" w:lineRule="auto"/>
    </w:pPr>
    <w:rPr>
      <w:sz w:val="24"/>
    </w:rPr>
  </w:style>
  <w:style w:type="paragraph" w:customStyle="1" w:styleId="236">
    <w:name w:val="Char1 Char Char Char1"/>
    <w:basedOn w:val="1"/>
    <w:qFormat/>
    <w:uiPriority w:val="0"/>
    <w:rPr>
      <w:rFonts w:ascii="Tahoma" w:hAnsi="Tahoma"/>
      <w:sz w:val="24"/>
    </w:rPr>
  </w:style>
  <w:style w:type="paragraph" w:customStyle="1" w:styleId="237">
    <w:name w:val="style1"/>
    <w:basedOn w:val="1"/>
    <w:qFormat/>
    <w:uiPriority w:val="0"/>
    <w:pPr>
      <w:widowControl/>
      <w:spacing w:before="100" w:beforeAutospacing="1" w:after="100" w:afterAutospacing="1"/>
      <w:jc w:val="left"/>
    </w:pPr>
    <w:rPr>
      <w:rFonts w:ascii="宋体" w:hAnsi="宋体"/>
      <w:kern w:val="0"/>
      <w:sz w:val="21"/>
    </w:rPr>
  </w:style>
  <w:style w:type="paragraph" w:customStyle="1" w:styleId="238">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9">
    <w:name w:val="图片文字"/>
    <w:basedOn w:val="1"/>
    <w:qFormat/>
    <w:uiPriority w:val="0"/>
    <w:pPr>
      <w:spacing w:line="240" w:lineRule="atLeast"/>
      <w:jc w:val="center"/>
    </w:pPr>
    <w:rPr>
      <w:sz w:val="21"/>
    </w:rPr>
  </w:style>
  <w:style w:type="paragraph" w:customStyle="1" w:styleId="240">
    <w:name w:val="列表项目"/>
    <w:basedOn w:val="1"/>
    <w:qFormat/>
    <w:uiPriority w:val="0"/>
    <w:pPr>
      <w:tabs>
        <w:tab w:val="left" w:pos="420"/>
      </w:tabs>
      <w:spacing w:line="288" w:lineRule="auto"/>
      <w:ind w:left="840" w:leftChars="200" w:hanging="420" w:hangingChars="200"/>
    </w:pPr>
    <w:rPr>
      <w:sz w:val="21"/>
    </w:rPr>
  </w:style>
  <w:style w:type="paragraph" w:customStyle="1" w:styleId="241">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242">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43">
    <w:name w:val="样式3"/>
    <w:basedOn w:val="4"/>
    <w:next w:val="4"/>
    <w:qFormat/>
    <w:uiPriority w:val="0"/>
    <w:pPr>
      <w:keepLines/>
      <w:adjustRightInd w:val="0"/>
      <w:spacing w:before="340" w:after="330" w:line="576" w:lineRule="auto"/>
    </w:pPr>
    <w:rPr>
      <w:rFonts w:ascii="Times New Roman" w:eastAsia="黑体"/>
      <w:b/>
      <w:kern w:val="44"/>
      <w:sz w:val="44"/>
    </w:rPr>
  </w:style>
  <w:style w:type="paragraph" w:customStyle="1" w:styleId="244">
    <w:name w:val="Char Char Char"/>
    <w:basedOn w:val="1"/>
    <w:qFormat/>
    <w:uiPriority w:val="0"/>
    <w:rPr>
      <w:rFonts w:ascii="Tahoma" w:hAnsi="Tahoma"/>
      <w:sz w:val="24"/>
    </w:rPr>
  </w:style>
  <w:style w:type="paragraph" w:customStyle="1" w:styleId="245">
    <w:name w:val="编号正文"/>
    <w:basedOn w:val="194"/>
    <w:qFormat/>
    <w:uiPriority w:val="0"/>
    <w:pPr>
      <w:snapToGrid/>
      <w:spacing w:line="360" w:lineRule="auto"/>
      <w:ind w:left="1407" w:hanging="1047"/>
      <w:jc w:val="left"/>
    </w:pPr>
    <w:rPr>
      <w:rFonts w:eastAsia="仿宋_GB2312"/>
    </w:rPr>
  </w:style>
  <w:style w:type="paragraph" w:customStyle="1" w:styleId="246">
    <w:name w:val="Char Char Char Char Char Char Char1"/>
    <w:basedOn w:val="19"/>
    <w:qFormat/>
    <w:uiPriority w:val="0"/>
    <w:rPr>
      <w:rFonts w:ascii="宋体" w:hAnsi="Tahoma"/>
    </w:rPr>
  </w:style>
  <w:style w:type="paragraph" w:customStyle="1" w:styleId="247">
    <w:name w:val="正文（首行不缩进）"/>
    <w:basedOn w:val="1"/>
    <w:qFormat/>
    <w:uiPriority w:val="0"/>
    <w:pPr>
      <w:autoSpaceDE w:val="0"/>
      <w:autoSpaceDN w:val="0"/>
      <w:adjustRightInd w:val="0"/>
      <w:spacing w:line="360" w:lineRule="auto"/>
      <w:jc w:val="left"/>
    </w:pPr>
    <w:rPr>
      <w:kern w:val="0"/>
      <w:sz w:val="21"/>
    </w:rPr>
  </w:style>
  <w:style w:type="paragraph" w:customStyle="1" w:styleId="248">
    <w:name w:val="章标题"/>
    <w:next w:val="1"/>
    <w:qFormat/>
    <w:uiPriority w:val="0"/>
    <w:pPr>
      <w:numPr>
        <w:ilvl w:val="1"/>
        <w:numId w:val="10"/>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249">
    <w:name w:val="正文文本 21"/>
    <w:basedOn w:val="1"/>
    <w:qFormat/>
    <w:uiPriority w:val="0"/>
    <w:pPr>
      <w:adjustRightInd w:val="0"/>
      <w:spacing w:before="120" w:line="360" w:lineRule="auto"/>
      <w:ind w:firstLine="480"/>
      <w:textAlignment w:val="baseline"/>
    </w:pPr>
    <w:rPr>
      <w:sz w:val="24"/>
    </w:rPr>
  </w:style>
  <w:style w:type="paragraph" w:customStyle="1" w:styleId="250">
    <w:name w:val="样式 正文首行缩进 2 + 首行缩进:  2 字符"/>
    <w:basedOn w:val="1"/>
    <w:qFormat/>
    <w:uiPriority w:val="0"/>
    <w:pPr>
      <w:numPr>
        <w:ilvl w:val="0"/>
        <w:numId w:val="11"/>
      </w:numPr>
      <w:adjustRightInd w:val="0"/>
      <w:snapToGrid w:val="0"/>
      <w:spacing w:line="360" w:lineRule="auto"/>
    </w:pPr>
    <w:rPr>
      <w:rFonts w:ascii="Arial" w:hAnsi="Arial"/>
      <w:b/>
      <w:sz w:val="24"/>
    </w:rPr>
  </w:style>
  <w:style w:type="paragraph" w:customStyle="1" w:styleId="251">
    <w:name w:val="表号"/>
    <w:basedOn w:val="1"/>
    <w:qFormat/>
    <w:uiPriority w:val="0"/>
    <w:pPr>
      <w:numPr>
        <w:ilvl w:val="0"/>
        <w:numId w:val="12"/>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252">
    <w:name w:val="二级条标题"/>
    <w:basedOn w:val="253"/>
    <w:next w:val="210"/>
    <w:qFormat/>
    <w:uiPriority w:val="0"/>
    <w:pPr>
      <w:ind w:left="840"/>
      <w:outlineLvl w:val="3"/>
    </w:pPr>
  </w:style>
  <w:style w:type="paragraph" w:customStyle="1" w:styleId="253">
    <w:name w:val="一级条标题"/>
    <w:basedOn w:val="248"/>
    <w:next w:val="210"/>
    <w:qFormat/>
    <w:uiPriority w:val="0"/>
    <w:pPr>
      <w:numPr>
        <w:numId w:val="0"/>
      </w:numPr>
      <w:spacing w:before="0" w:beforeLines="0" w:after="0" w:afterLines="0"/>
      <w:ind w:left="525"/>
      <w:outlineLvl w:val="2"/>
    </w:pPr>
    <w:rPr>
      <w:sz w:val="21"/>
    </w:rPr>
  </w:style>
  <w:style w:type="paragraph" w:customStyle="1" w:styleId="254">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255">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256">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257">
    <w:name w:val="样式 标题 1 + 居中 段前: 6 磅 段后: 6 磅 行距: 1.5 倍行距"/>
    <w:basedOn w:val="4"/>
    <w:qFormat/>
    <w:uiPriority w:val="0"/>
    <w:pPr>
      <w:keepLines/>
      <w:adjustRightInd w:val="0"/>
      <w:spacing w:before="120" w:after="120" w:line="360" w:lineRule="auto"/>
      <w:jc w:val="center"/>
    </w:pPr>
    <w:rPr>
      <w:rFonts w:ascii="Times New Roman"/>
      <w:b/>
      <w:kern w:val="44"/>
      <w:sz w:val="32"/>
    </w:rPr>
  </w:style>
  <w:style w:type="paragraph" w:customStyle="1" w:styleId="258">
    <w:name w:val="1"/>
    <w:basedOn w:val="1"/>
    <w:next w:val="31"/>
    <w:qFormat/>
    <w:uiPriority w:val="0"/>
    <w:rPr>
      <w:rFonts w:ascii="宋体" w:hAnsi="Courier New"/>
      <w:sz w:val="21"/>
    </w:rPr>
  </w:style>
  <w:style w:type="paragraph" w:customStyle="1" w:styleId="259">
    <w:name w:val="正文4"/>
    <w:basedOn w:val="1"/>
    <w:qFormat/>
    <w:uiPriority w:val="0"/>
    <w:pPr>
      <w:tabs>
        <w:tab w:val="left" w:pos="1275"/>
      </w:tabs>
      <w:spacing w:before="60" w:after="60" w:line="360" w:lineRule="auto"/>
      <w:ind w:left="820" w:leftChars="400" w:hanging="705"/>
    </w:pPr>
    <w:rPr>
      <w:sz w:val="24"/>
    </w:rPr>
  </w:style>
  <w:style w:type="paragraph" w:customStyle="1" w:styleId="260">
    <w:name w:val="Char Char14 Char Char"/>
    <w:basedOn w:val="1"/>
    <w:qFormat/>
    <w:uiPriority w:val="0"/>
    <w:rPr>
      <w:sz w:val="21"/>
      <w:szCs w:val="24"/>
    </w:rPr>
  </w:style>
  <w:style w:type="paragraph" w:customStyle="1" w:styleId="261">
    <w:name w:val="附录3"/>
    <w:basedOn w:val="1"/>
    <w:next w:val="1"/>
    <w:qFormat/>
    <w:uiPriority w:val="0"/>
    <w:pPr>
      <w:tabs>
        <w:tab w:val="left" w:pos="851"/>
      </w:tabs>
      <w:ind w:left="425" w:hanging="425"/>
      <w:outlineLvl w:val="2"/>
    </w:pPr>
    <w:rPr>
      <w:rFonts w:eastAsia="黑体"/>
      <w:b/>
      <w:sz w:val="32"/>
    </w:rPr>
  </w:style>
  <w:style w:type="paragraph" w:customStyle="1" w:styleId="262">
    <w:name w:val="文本1"/>
    <w:basedOn w:val="1"/>
    <w:qFormat/>
    <w:uiPriority w:val="0"/>
    <w:pPr>
      <w:adjustRightInd w:val="0"/>
      <w:spacing w:line="312" w:lineRule="atLeast"/>
      <w:jc w:val="center"/>
      <w:textAlignment w:val="baseline"/>
    </w:pPr>
    <w:rPr>
      <w:kern w:val="0"/>
      <w:sz w:val="18"/>
    </w:rPr>
  </w:style>
  <w:style w:type="paragraph" w:customStyle="1" w:styleId="263">
    <w:name w:val="默认段落字体 Para Char Char Char Char Char Char Char Char Char1 Char Char Char Char"/>
    <w:basedOn w:val="1"/>
    <w:qFormat/>
    <w:uiPriority w:val="0"/>
    <w:rPr>
      <w:rFonts w:ascii="Tahoma" w:hAnsi="Tahoma"/>
      <w:sz w:val="24"/>
    </w:rPr>
  </w:style>
  <w:style w:type="paragraph" w:customStyle="1" w:styleId="264">
    <w:name w:val="文本框样式1"/>
    <w:basedOn w:val="1"/>
    <w:qFormat/>
    <w:uiPriority w:val="0"/>
    <w:pPr>
      <w:adjustRightInd w:val="0"/>
      <w:snapToGrid w:val="0"/>
      <w:spacing w:before="60" w:line="180" w:lineRule="exact"/>
      <w:jc w:val="center"/>
    </w:pPr>
    <w:rPr>
      <w:sz w:val="21"/>
    </w:rPr>
  </w:style>
  <w:style w:type="paragraph" w:customStyle="1" w:styleId="265">
    <w:name w:val="正文1"/>
    <w:basedOn w:val="1"/>
    <w:qFormat/>
    <w:uiPriority w:val="0"/>
    <w:pPr>
      <w:spacing w:line="300" w:lineRule="auto"/>
      <w:ind w:firstLine="200" w:firstLineChars="200"/>
    </w:pPr>
    <w:rPr>
      <w:sz w:val="24"/>
    </w:rPr>
  </w:style>
  <w:style w:type="paragraph" w:customStyle="1" w:styleId="266">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267">
    <w:name w:val="标题2"/>
    <w:basedOn w:val="5"/>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68">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269">
    <w:name w:val="样式 标题 6第五层条 + 三号 段前: 0.5 行"/>
    <w:basedOn w:val="9"/>
    <w:qFormat/>
    <w:uiPriority w:val="0"/>
    <w:pPr>
      <w:widowControl/>
      <w:adjustRightInd/>
      <w:snapToGrid/>
      <w:spacing w:before="156" w:beforeLines="50"/>
      <w:jc w:val="left"/>
    </w:pPr>
    <w:rPr>
      <w:snapToGrid w:val="0"/>
      <w:kern w:val="24"/>
      <w:sz w:val="28"/>
    </w:rPr>
  </w:style>
  <w:style w:type="paragraph" w:customStyle="1" w:styleId="270">
    <w:name w:val="af"/>
    <w:basedOn w:val="1"/>
    <w:qFormat/>
    <w:uiPriority w:val="0"/>
    <w:pPr>
      <w:widowControl/>
      <w:spacing w:line="300" w:lineRule="atLeast"/>
      <w:jc w:val="left"/>
    </w:pPr>
    <w:rPr>
      <w:rFonts w:ascii="宋体" w:hAnsi="宋体"/>
      <w:kern w:val="0"/>
      <w:sz w:val="18"/>
    </w:rPr>
  </w:style>
  <w:style w:type="paragraph" w:customStyle="1" w:styleId="271">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272">
    <w:name w:val="TOC 标题1"/>
    <w:basedOn w:val="4"/>
    <w:next w:val="1"/>
    <w:unhideWhenUsed/>
    <w:qFormat/>
    <w:uiPriority w:val="39"/>
    <w:pPr>
      <w:keepLines/>
      <w:widowControl/>
      <w:snapToGrid/>
      <w:spacing w:before="240" w:line="259" w:lineRule="auto"/>
      <w:jc w:val="left"/>
      <w:outlineLvl w:val="9"/>
    </w:pPr>
    <w:rPr>
      <w:rFonts w:asciiTheme="majorHAnsi" w:hAnsiTheme="majorHAnsi" w:eastAsiaTheme="majorEastAsia" w:cstheme="majorBidi"/>
      <w:color w:val="2F5597" w:themeColor="accent1" w:themeShade="BF"/>
      <w:kern w:val="0"/>
      <w:sz w:val="32"/>
      <w:szCs w:val="32"/>
    </w:rPr>
  </w:style>
  <w:style w:type="character" w:customStyle="1" w:styleId="273">
    <w:name w:val="font41"/>
    <w:basedOn w:val="59"/>
    <w:qFormat/>
    <w:uiPriority w:val="0"/>
    <w:rPr>
      <w:rFonts w:hint="eastAsia" w:ascii="宋体" w:hAnsi="宋体" w:eastAsia="宋体" w:cs="宋体"/>
      <w:b/>
      <w:bCs/>
      <w:color w:val="000000"/>
      <w:sz w:val="18"/>
      <w:szCs w:val="18"/>
      <w:u w:val="none"/>
    </w:rPr>
  </w:style>
  <w:style w:type="character" w:customStyle="1" w:styleId="274">
    <w:name w:val="font01"/>
    <w:basedOn w:val="59"/>
    <w:qFormat/>
    <w:uiPriority w:val="0"/>
    <w:rPr>
      <w:rFonts w:hint="eastAsia" w:ascii="宋体" w:hAnsi="宋体" w:eastAsia="宋体" w:cs="宋体"/>
      <w:color w:val="000000"/>
      <w:sz w:val="18"/>
      <w:szCs w:val="18"/>
      <w:u w:val="none"/>
    </w:rPr>
  </w:style>
  <w:style w:type="character" w:customStyle="1" w:styleId="275">
    <w:name w:val="书籍标题1"/>
    <w:basedOn w:val="59"/>
    <w:qFormat/>
    <w:uiPriority w:val="33"/>
    <w:rPr>
      <w:b/>
      <w:bCs/>
      <w:i/>
      <w:iCs/>
      <w:spacing w:val="5"/>
    </w:rPr>
  </w:style>
  <w:style w:type="paragraph" w:customStyle="1" w:styleId="276">
    <w:name w:val="联系信息"/>
    <w:basedOn w:val="1"/>
    <w:qFormat/>
    <w:uiPriority w:val="2"/>
    <w:pPr>
      <w:spacing w:before="40" w:after="1400"/>
      <w:contextualSpacing/>
    </w:pPr>
    <w:rPr>
      <w:color w:val="595959" w:themeColor="text1" w:themeTint="A6"/>
      <w14:textFill>
        <w14:solidFill>
          <w14:schemeClr w14:val="tx1">
            <w14:lumMod w14:val="65000"/>
            <w14:lumOff w14:val="35000"/>
          </w14:schemeClr>
        </w14:solidFill>
      </w14:textFill>
    </w:rPr>
  </w:style>
  <w:style w:type="paragraph" w:customStyle="1" w:styleId="277">
    <w:name w:val="稻壳 标题 1"/>
    <w:basedOn w:val="1"/>
    <w:qFormat/>
    <w:uiPriority w:val="0"/>
    <w:pPr>
      <w:spacing w:before="400" w:after="120"/>
      <w:jc w:val="center"/>
    </w:pPr>
    <w:rPr>
      <w:rFonts w:ascii="Arial" w:eastAsia="汉仪粗宋简"/>
      <w:sz w:val="40"/>
    </w:rPr>
  </w:style>
  <w:style w:type="paragraph" w:customStyle="1" w:styleId="278">
    <w:name w:val="稻壳 标题 3"/>
    <w:basedOn w:val="1"/>
    <w:qFormat/>
    <w:uiPriority w:val="0"/>
    <w:pPr>
      <w:spacing w:before="120"/>
      <w:jc w:val="center"/>
    </w:pPr>
    <w:rPr>
      <w:rFonts w:eastAsia="汉仪粗宋简"/>
      <w:sz w:val="30"/>
    </w:rPr>
  </w:style>
  <w:style w:type="paragraph" w:customStyle="1" w:styleId="279">
    <w:name w:val="稻壳 标题 2"/>
    <w:basedOn w:val="1"/>
    <w:qFormat/>
    <w:uiPriority w:val="0"/>
    <w:pPr>
      <w:spacing w:after="80"/>
      <w:jc w:val="center"/>
    </w:pPr>
    <w:rPr>
      <w:rFonts w:eastAsia="汉仪粗宋简"/>
      <w:sz w:val="32"/>
    </w:rPr>
  </w:style>
  <w:style w:type="paragraph" w:customStyle="1" w:styleId="280">
    <w:name w:val="稻壳 标题 4"/>
    <w:basedOn w:val="1"/>
    <w:qFormat/>
    <w:uiPriority w:val="0"/>
    <w:pPr>
      <w:spacing w:before="40"/>
      <w:jc w:val="center"/>
    </w:pPr>
    <w:rPr>
      <w:rFonts w:eastAsia="汉仪粗宋简"/>
      <w:sz w:val="26"/>
    </w:rPr>
  </w:style>
  <w:style w:type="paragraph" w:customStyle="1" w:styleId="281">
    <w:name w:val="稻壳 标题"/>
    <w:basedOn w:val="1"/>
    <w:qFormat/>
    <w:uiPriority w:val="0"/>
    <w:pPr>
      <w:jc w:val="center"/>
    </w:pPr>
    <w:rPr>
      <w:rFonts w:ascii="Arial" w:eastAsia="汉仪粗宋简"/>
      <w:sz w:val="60"/>
    </w:rPr>
  </w:style>
  <w:style w:type="paragraph" w:customStyle="1" w:styleId="282">
    <w:name w:val="稻壳 正文"/>
    <w:basedOn w:val="1"/>
    <w:qFormat/>
    <w:uiPriority w:val="0"/>
    <w:pPr>
      <w:spacing w:after="80" w:line="360" w:lineRule="auto"/>
      <w:jc w:val="center"/>
    </w:pPr>
    <w:rPr>
      <w:rFonts w:ascii="Arial" w:eastAsia="方正仿宋_GBK"/>
      <w:sz w:val="24"/>
    </w:rPr>
  </w:style>
  <w:style w:type="paragraph" w:customStyle="1" w:styleId="283">
    <w:name w:val="稻壳 题注"/>
    <w:basedOn w:val="1"/>
    <w:qFormat/>
    <w:uiPriority w:val="0"/>
    <w:pPr>
      <w:spacing w:after="80" w:line="360" w:lineRule="auto"/>
      <w:jc w:val="center"/>
    </w:pPr>
    <w:rPr>
      <w:rFonts w:ascii="Arial" w:eastAsia="方正仿宋_GBK"/>
      <w:sz w:val="24"/>
    </w:rPr>
  </w:style>
  <w:style w:type="paragraph" w:customStyle="1" w:styleId="284">
    <w:name w:val="稻壳 目录标题"/>
    <w:basedOn w:val="1"/>
    <w:qFormat/>
    <w:uiPriority w:val="0"/>
    <w:pPr>
      <w:spacing w:before="240" w:after="80"/>
      <w:jc w:val="center"/>
    </w:pPr>
    <w:rPr>
      <w:rFonts w:ascii="Arial" w:eastAsia="汉仪粗宋简"/>
      <w:sz w:val="36"/>
    </w:rPr>
  </w:style>
  <w:style w:type="paragraph" w:customStyle="1" w:styleId="285">
    <w:name w:val="稻壳 目录 1"/>
    <w:basedOn w:val="1"/>
    <w:qFormat/>
    <w:uiPriority w:val="0"/>
    <w:pPr>
      <w:snapToGrid w:val="0"/>
      <w:spacing w:after="80"/>
      <w:jc w:val="left"/>
    </w:pPr>
    <w:rPr>
      <w:rFonts w:ascii="Arial" w:eastAsia="方正仿宋_GBK"/>
      <w:sz w:val="24"/>
    </w:rPr>
  </w:style>
  <w:style w:type="paragraph" w:customStyle="1" w:styleId="286">
    <w:name w:val="稻壳 目录 3"/>
    <w:basedOn w:val="1"/>
    <w:qFormat/>
    <w:uiPriority w:val="0"/>
    <w:pPr>
      <w:snapToGrid w:val="0"/>
      <w:spacing w:after="80"/>
      <w:ind w:left="1120" w:leftChars="400" w:firstLine="1285" w:firstLineChars="400"/>
      <w:jc w:val="left"/>
    </w:pPr>
    <w:rPr>
      <w:rFonts w:ascii="Arial" w:eastAsia="方正仿宋_GBK"/>
      <w:sz w:val="24"/>
    </w:rPr>
  </w:style>
  <w:style w:type="paragraph" w:customStyle="1" w:styleId="287">
    <w:name w:val="稻壳 目录 2"/>
    <w:basedOn w:val="1"/>
    <w:qFormat/>
    <w:uiPriority w:val="0"/>
    <w:pPr>
      <w:snapToGrid w:val="0"/>
      <w:spacing w:after="80"/>
      <w:ind w:left="560" w:leftChars="200" w:firstLine="643" w:firstLineChars="200"/>
      <w:jc w:val="left"/>
    </w:pPr>
    <w:rPr>
      <w:rFonts w:ascii="Arial" w:eastAsia="方正仿宋_GBK"/>
      <w:sz w:val="24"/>
    </w:rPr>
  </w:style>
  <w:style w:type="paragraph" w:customStyle="1" w:styleId="288">
    <w:name w:val="稻壳 目录 4"/>
    <w:basedOn w:val="1"/>
    <w:qFormat/>
    <w:uiPriority w:val="0"/>
    <w:pPr>
      <w:snapToGrid w:val="0"/>
      <w:spacing w:after="80"/>
      <w:ind w:left="1120" w:leftChars="400" w:firstLine="1928" w:firstLineChars="600"/>
      <w:jc w:val="left"/>
    </w:pPr>
    <w:rPr>
      <w:rFonts w:ascii="Arial" w:eastAsia="方正仿宋_GBK"/>
      <w:sz w:val="24"/>
    </w:rPr>
  </w:style>
  <w:style w:type="paragraph" w:customStyle="1" w:styleId="289">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3AF8E-1106-437F-AE8C-70621D5EC42F}">
  <ds:schemaRefs/>
</ds:datastoreItem>
</file>

<file path=docProps/app.xml><?xml version="1.0" encoding="utf-8"?>
<Properties xmlns="http://schemas.openxmlformats.org/officeDocument/2006/extended-properties" xmlns:vt="http://schemas.openxmlformats.org/officeDocument/2006/docPropsVTypes">
  <Template>Normal</Template>
  <Pages>25</Pages>
  <Words>1595</Words>
  <Characters>9095</Characters>
  <Lines>75</Lines>
  <Paragraphs>21</Paragraphs>
  <TotalTime>15</TotalTime>
  <ScaleCrop>false</ScaleCrop>
  <LinksUpToDate>false</LinksUpToDate>
  <CharactersWithSpaces>10669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2022-08-12T01:35:00Z</dcterms:created>
  <dc:creator>JunJ Lee</dc:creator>
  <cp:lastModifiedBy>信仰改变信念</cp:lastModifiedBy>
  <cp:lastPrinted>2021-05-07T04:14:00Z</cp:lastPrinted>
  <dcterms:modified xsi:type="dcterms:W3CDTF">2023-08-07T16:21:51Z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1BB9DC01711F45ACAFB31B603F3754DC_13</vt:lpwstr>
  </property>
</Properties>
</file>