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napToGrid w:val="0"/>
        <w:spacing w:before="0" w:beforeAutospacing="0" w:after="0" w:afterAutospacing="0" w:line="240" w:lineRule="auto"/>
        <w:ind w:left="-840" w:leftChars="0" w:right="0" w:rightChars="0" w:firstLine="720" w:firstLineChars="200"/>
        <w:jc w:val="center"/>
        <w:outlineLvl w:val="0"/>
        <w:rPr>
          <w:rFonts w:hint="default" w:ascii="Times New Roman" w:hAnsi="Times New Roman" w:eastAsia="方正黑体简体" w:cs="Times New Roman"/>
          <w:b w:val="0"/>
          <w:bCs/>
          <w:color w:val="auto"/>
          <w:sz w:val="36"/>
          <w:szCs w:val="28"/>
          <w:lang w:val="en-US" w:eastAsia="zh-CN"/>
        </w:rPr>
      </w:pPr>
      <w:r>
        <w:rPr>
          <w:rFonts w:hint="eastAsia" w:ascii="Times New Roman" w:hAnsi="Times New Roman" w:eastAsia="方正黑体简体" w:cs="Times New Roman"/>
          <w:b w:val="0"/>
          <w:bCs/>
          <w:color w:val="auto"/>
          <w:sz w:val="36"/>
          <w:szCs w:val="28"/>
          <w:lang w:val="en-US" w:eastAsia="zh-CN"/>
        </w:rPr>
        <w:t>2023年毕业典礼活动方案要求</w:t>
      </w:r>
    </w:p>
    <w:p>
      <w:pPr>
        <w:pStyle w:val="9"/>
        <w:snapToGrid w:val="0"/>
        <w:spacing w:before="0" w:beforeAutospacing="0" w:after="0" w:afterAutospacing="0" w:line="240" w:lineRule="auto"/>
        <w:ind w:left="-840" w:leftChars="0" w:right="0" w:rightChars="0" w:firstLine="680" w:firstLineChars="200"/>
        <w:jc w:val="both"/>
        <w:outlineLvl w:val="0"/>
        <w:rPr>
          <w:rFonts w:hint="default" w:ascii="Times New Roman" w:hAnsi="Times New Roman" w:eastAsia="方正黑体简体" w:cs="Times New Roman"/>
          <w:b w:val="0"/>
          <w:bCs/>
          <w:color w:val="auto"/>
          <w:sz w:val="34"/>
          <w:szCs w:val="24"/>
        </w:rPr>
      </w:pPr>
      <w:r>
        <w:rPr>
          <w:rFonts w:hint="default" w:ascii="Times New Roman" w:hAnsi="Times New Roman" w:eastAsia="方正黑体简体" w:cs="Times New Roman"/>
          <w:b w:val="0"/>
          <w:bCs/>
          <w:color w:val="auto"/>
          <w:sz w:val="34"/>
          <w:szCs w:val="24"/>
        </w:rPr>
        <w:t>一、项目内容</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重庆城市科技学院为欢送202</w:t>
      </w:r>
      <w:r>
        <w:rPr>
          <w:rFonts w:hint="default"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届毕业生，给毕业生们上好大学“最后一堂课”，厚植“爱国、爱党、爱校”的 情怀，贯彻“厚德、博学、求是、创新”的校训。特拟举行重庆城市科技学院202</w:t>
      </w:r>
      <w:r>
        <w:rPr>
          <w:rFonts w:hint="default"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届毕业典礼暨授位仪式。活动需邀请专业单位提供相关服务，包括节目编导、音频录制、音箱租赁、舞台设计搭建、</w:t>
      </w:r>
      <w:r>
        <w:rPr>
          <w:rFonts w:hint="eastAsia" w:ascii="Times New Roman" w:hAnsi="Times New Roman" w:eastAsia="方正仿宋_GB2312" w:cs="Times New Roman"/>
          <w:color w:val="auto"/>
          <w:sz w:val="34"/>
          <w:lang w:val="en-US" w:eastAsia="zh-CN"/>
        </w:rPr>
        <w:t>折叠椅租赁、</w:t>
      </w:r>
      <w:r>
        <w:rPr>
          <w:rFonts w:hint="default" w:ascii="Times New Roman" w:hAnsi="Times New Roman" w:eastAsia="方正仿宋_GB2312" w:cs="Times New Roman"/>
          <w:color w:val="auto"/>
          <w:sz w:val="34"/>
        </w:rPr>
        <w:t>录像等。</w:t>
      </w:r>
    </w:p>
    <w:p>
      <w:pPr>
        <w:pStyle w:val="9"/>
        <w:snapToGrid w:val="0"/>
        <w:spacing w:before="0" w:beforeAutospacing="0" w:after="0" w:afterAutospacing="0" w:line="240" w:lineRule="auto"/>
        <w:ind w:left="-840" w:leftChars="0" w:right="0" w:rightChars="0" w:firstLine="680" w:firstLineChars="200"/>
        <w:jc w:val="both"/>
        <w:outlineLvl w:val="0"/>
        <w:rPr>
          <w:rFonts w:hint="default" w:ascii="Times New Roman" w:hAnsi="Times New Roman" w:eastAsia="方正黑体简体" w:cs="Times New Roman"/>
          <w:b w:val="0"/>
          <w:bCs/>
          <w:color w:val="auto"/>
          <w:sz w:val="34"/>
          <w:szCs w:val="24"/>
        </w:rPr>
      </w:pPr>
      <w:r>
        <w:rPr>
          <w:rFonts w:hint="default" w:ascii="Times New Roman" w:hAnsi="Times New Roman" w:eastAsia="方正黑体简体" w:cs="Times New Roman"/>
          <w:b w:val="0"/>
          <w:bCs/>
          <w:color w:val="auto"/>
          <w:sz w:val="34"/>
          <w:szCs w:val="24"/>
        </w:rPr>
        <w:t>二、服务要求</w:t>
      </w:r>
    </w:p>
    <w:p>
      <w:pPr>
        <w:pStyle w:val="9"/>
        <w:snapToGrid/>
        <w:spacing w:before="0" w:beforeAutospacing="0" w:after="0" w:afterAutospacing="0" w:line="240" w:lineRule="auto"/>
        <w:ind w:left="0" w:leftChars="0" w:firstLine="680" w:firstLineChars="200"/>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lang w:val="en-US" w:eastAsia="zh-CN"/>
        </w:rPr>
        <w:t>1</w:t>
      </w:r>
      <w:r>
        <w:rPr>
          <w:rFonts w:hint="default" w:ascii="Times New Roman" w:hAnsi="Times New Roman" w:eastAsia="方正仿宋_GB2312" w:cs="Times New Roman"/>
          <w:color w:val="auto"/>
          <w:sz w:val="34"/>
        </w:rPr>
        <w:t>、报价单位根据学校提出需求进行活动方案策划深化；</w:t>
      </w:r>
    </w:p>
    <w:p>
      <w:pPr>
        <w:pStyle w:val="9"/>
        <w:snapToGrid/>
        <w:spacing w:before="0" w:beforeAutospacing="0" w:after="0" w:afterAutospacing="0" w:line="240" w:lineRule="auto"/>
        <w:ind w:left="0" w:leftChars="0" w:firstLine="680" w:firstLineChars="200"/>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lang w:val="en-US" w:eastAsia="zh-CN"/>
        </w:rPr>
        <w:t>2</w:t>
      </w:r>
      <w:r>
        <w:rPr>
          <w:rFonts w:hint="default" w:ascii="Times New Roman" w:hAnsi="Times New Roman" w:eastAsia="方正仿宋_GB2312" w:cs="Times New Roman"/>
          <w:color w:val="auto"/>
          <w:sz w:val="34"/>
        </w:rPr>
        <w:t>、报价单位根据学校需求负责音乐、节目的制作和录制、舞蹈编排、视频制作、录像等；</w:t>
      </w:r>
    </w:p>
    <w:p>
      <w:pPr>
        <w:pStyle w:val="9"/>
        <w:snapToGrid/>
        <w:spacing w:before="0" w:beforeAutospacing="0" w:after="0" w:afterAutospacing="0" w:line="240" w:lineRule="auto"/>
        <w:ind w:left="0" w:leftChars="0" w:firstLine="680" w:firstLineChars="200"/>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、LED大屏幕及相关视频系统；</w:t>
      </w:r>
    </w:p>
    <w:p>
      <w:pPr>
        <w:pStyle w:val="9"/>
        <w:snapToGrid/>
        <w:spacing w:before="0" w:beforeAutospacing="0" w:after="0" w:afterAutospacing="0" w:line="240" w:lineRule="auto"/>
        <w:ind w:left="0" w:leftChars="0" w:firstLine="680" w:firstLineChars="200"/>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lang w:val="en-US" w:eastAsia="zh-CN"/>
        </w:rPr>
        <w:t>4</w:t>
      </w:r>
      <w:r>
        <w:rPr>
          <w:rFonts w:hint="default" w:ascii="Times New Roman" w:hAnsi="Times New Roman" w:eastAsia="方正仿宋_GB2312" w:cs="Times New Roman"/>
          <w:color w:val="auto"/>
          <w:sz w:val="34"/>
        </w:rPr>
        <w:t>、音箱结构架搭建；</w:t>
      </w:r>
    </w:p>
    <w:p>
      <w:pPr>
        <w:pStyle w:val="9"/>
        <w:snapToGrid/>
        <w:spacing w:before="0" w:beforeAutospacing="0" w:after="0" w:afterAutospacing="0" w:line="240" w:lineRule="auto"/>
        <w:ind w:left="0" w:leftChars="0" w:firstLine="680" w:firstLineChars="200"/>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lang w:val="en-US" w:eastAsia="zh-CN"/>
        </w:rPr>
        <w:t>5</w:t>
      </w:r>
      <w:r>
        <w:rPr>
          <w:rFonts w:hint="default" w:ascii="Times New Roman" w:hAnsi="Times New Roman" w:eastAsia="方正仿宋_GB2312" w:cs="Times New Roman"/>
          <w:color w:val="auto"/>
          <w:sz w:val="34"/>
        </w:rPr>
        <w:t>、音响工程（线阵列组、功放台、配套调音系统、音源设备套、配套周边器材、按实际需要配套mic及无线话简）；</w:t>
      </w:r>
    </w:p>
    <w:p>
      <w:pPr>
        <w:pStyle w:val="9"/>
        <w:snapToGrid/>
        <w:spacing w:before="0" w:beforeAutospacing="0" w:after="0" w:afterAutospacing="0" w:line="240" w:lineRule="auto"/>
        <w:ind w:left="0" w:leftChars="0" w:firstLine="680" w:firstLineChars="200"/>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lang w:val="en-US" w:eastAsia="zh-CN"/>
        </w:rPr>
        <w:t>6</w:t>
      </w:r>
      <w:r>
        <w:rPr>
          <w:rFonts w:hint="default" w:ascii="Times New Roman" w:hAnsi="Times New Roman" w:eastAsia="方正仿宋_GB2312" w:cs="Times New Roman"/>
          <w:color w:val="auto"/>
          <w:sz w:val="34"/>
        </w:rPr>
        <w:t>、根据学校需求完成毕业典礼视频摄录与制作；</w:t>
      </w:r>
    </w:p>
    <w:p>
      <w:pPr>
        <w:pStyle w:val="9"/>
        <w:snapToGrid/>
        <w:spacing w:before="0" w:beforeAutospacing="0" w:after="0" w:afterAutospacing="0" w:line="240" w:lineRule="auto"/>
        <w:ind w:left="0" w:leftChars="0" w:firstLine="680" w:firstLineChars="200"/>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8、器材设备的运输、安装、拆卸。</w:t>
      </w:r>
    </w:p>
    <w:p>
      <w:pPr>
        <w:pStyle w:val="9"/>
        <w:snapToGrid w:val="0"/>
        <w:spacing w:before="0" w:beforeAutospacing="0" w:after="0" w:afterAutospacing="0" w:line="240" w:lineRule="auto"/>
        <w:ind w:left="-840" w:leftChars="0" w:right="0" w:rightChars="0" w:firstLine="680" w:firstLineChars="200"/>
        <w:jc w:val="both"/>
        <w:outlineLvl w:val="0"/>
        <w:rPr>
          <w:rFonts w:hint="default" w:ascii="Times New Roman" w:hAnsi="Times New Roman" w:eastAsia="方正黑体简体" w:cs="Times New Roman"/>
          <w:b w:val="0"/>
          <w:bCs/>
          <w:color w:val="auto"/>
          <w:sz w:val="34"/>
          <w:szCs w:val="24"/>
        </w:rPr>
      </w:pPr>
      <w:r>
        <w:rPr>
          <w:rFonts w:hint="default" w:ascii="Times New Roman" w:hAnsi="Times New Roman" w:eastAsia="方正黑体简体" w:cs="Times New Roman"/>
          <w:b w:val="0"/>
          <w:bCs/>
          <w:color w:val="auto"/>
          <w:sz w:val="34"/>
          <w:szCs w:val="24"/>
        </w:rPr>
        <w:t>三、商务要求</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1、中标单位需提供音响、LED屏租赁服务和技术支持，舞台的设计、搭建和拆卸工作。</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2、中标单位需提供技术人员，并服从校方人员指挥。租赁费用包含运送设备车辆费用、人员服务费、税金。</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3、活动为期4天（设备安装、彩排等），租用时间从202</w:t>
      </w:r>
      <w:r>
        <w:rPr>
          <w:rFonts w:hint="default"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年6月</w:t>
      </w:r>
      <w:r>
        <w:rPr>
          <w:rFonts w:hint="default" w:ascii="Times New Roman" w:hAnsi="Times New Roman" w:eastAsia="方正仿宋_GB2312" w:cs="Times New Roman"/>
          <w:color w:val="auto"/>
          <w:sz w:val="34"/>
          <w:lang w:val="en-US" w:eastAsia="zh-CN"/>
        </w:rPr>
        <w:t>17</w:t>
      </w:r>
      <w:r>
        <w:rPr>
          <w:rFonts w:hint="default" w:ascii="Times New Roman" w:hAnsi="Times New Roman" w:eastAsia="方正仿宋_GB2312" w:cs="Times New Roman"/>
          <w:color w:val="auto"/>
          <w:sz w:val="34"/>
        </w:rPr>
        <w:t>日至202</w:t>
      </w:r>
      <w:r>
        <w:rPr>
          <w:rFonts w:hint="eastAsia"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年6月2</w:t>
      </w:r>
      <w:r>
        <w:rPr>
          <w:rFonts w:hint="default" w:ascii="Times New Roman" w:hAnsi="Times New Roman" w:eastAsia="方正仿宋_GB2312" w:cs="Times New Roman"/>
          <w:color w:val="auto"/>
          <w:sz w:val="34"/>
          <w:lang w:val="en-US" w:eastAsia="zh-CN"/>
        </w:rPr>
        <w:t>0</w:t>
      </w:r>
      <w:r>
        <w:rPr>
          <w:rFonts w:hint="default" w:ascii="Times New Roman" w:hAnsi="Times New Roman" w:eastAsia="方正仿宋_GB2312" w:cs="Times New Roman"/>
          <w:color w:val="auto"/>
          <w:sz w:val="34"/>
        </w:rPr>
        <w:t>日（如有更改时间，另行通知）。舞台搭建完成时</w:t>
      </w:r>
      <w:bookmarkStart w:id="0" w:name="_GoBack"/>
      <w:bookmarkEnd w:id="0"/>
      <w:r>
        <w:rPr>
          <w:rFonts w:hint="default" w:ascii="Times New Roman" w:hAnsi="Times New Roman" w:eastAsia="方正仿宋_GB2312" w:cs="Times New Roman"/>
          <w:color w:val="auto"/>
          <w:sz w:val="34"/>
        </w:rPr>
        <w:t>间：202</w:t>
      </w:r>
      <w:r>
        <w:rPr>
          <w:rFonts w:hint="eastAsia"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年6月</w:t>
      </w:r>
      <w:r>
        <w:rPr>
          <w:rFonts w:hint="default" w:ascii="Times New Roman" w:hAnsi="Times New Roman" w:eastAsia="方正仿宋_GB2312" w:cs="Times New Roman"/>
          <w:color w:val="auto"/>
          <w:sz w:val="34"/>
          <w:lang w:val="en-US" w:eastAsia="zh-CN"/>
        </w:rPr>
        <w:t>1</w:t>
      </w:r>
      <w:r>
        <w:rPr>
          <w:rFonts w:hint="eastAsia" w:ascii="Times New Roman" w:hAnsi="Times New Roman" w:eastAsia="方正仿宋_GB2312" w:cs="Times New Roman"/>
          <w:color w:val="auto"/>
          <w:sz w:val="34"/>
          <w:lang w:val="en-US" w:eastAsia="zh-CN"/>
        </w:rPr>
        <w:t>8</w:t>
      </w:r>
      <w:r>
        <w:rPr>
          <w:rFonts w:hint="default" w:ascii="Times New Roman" w:hAnsi="Times New Roman" w:eastAsia="方正仿宋_GB2312" w:cs="Times New Roman"/>
          <w:color w:val="auto"/>
          <w:sz w:val="34"/>
        </w:rPr>
        <w:t>日，彩排时间：202</w:t>
      </w:r>
      <w:r>
        <w:rPr>
          <w:rFonts w:hint="eastAsia"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年6月</w:t>
      </w:r>
      <w:r>
        <w:rPr>
          <w:rFonts w:hint="eastAsia" w:ascii="Times New Roman" w:hAnsi="Times New Roman" w:eastAsia="方正仿宋_GB2312" w:cs="Times New Roman"/>
          <w:color w:val="auto"/>
          <w:sz w:val="34"/>
          <w:lang w:val="en-US" w:eastAsia="zh-CN"/>
        </w:rPr>
        <w:t>18-</w:t>
      </w:r>
      <w:r>
        <w:rPr>
          <w:rFonts w:hint="default" w:ascii="Times New Roman" w:hAnsi="Times New Roman" w:eastAsia="方正仿宋_GB2312" w:cs="Times New Roman"/>
          <w:color w:val="auto"/>
          <w:sz w:val="34"/>
          <w:lang w:val="en-US" w:eastAsia="zh-CN"/>
        </w:rPr>
        <w:t>19</w:t>
      </w:r>
      <w:r>
        <w:rPr>
          <w:rFonts w:hint="default" w:ascii="Times New Roman" w:hAnsi="Times New Roman" w:eastAsia="方正仿宋_GB2312" w:cs="Times New Roman"/>
          <w:color w:val="auto"/>
          <w:sz w:val="34"/>
        </w:rPr>
        <w:t>日，演出时间：202</w:t>
      </w:r>
      <w:r>
        <w:rPr>
          <w:rFonts w:hint="eastAsia"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年6月2</w:t>
      </w:r>
      <w:r>
        <w:rPr>
          <w:rFonts w:hint="default" w:ascii="Times New Roman" w:hAnsi="Times New Roman" w:eastAsia="方正仿宋_GB2312" w:cs="Times New Roman"/>
          <w:color w:val="auto"/>
          <w:sz w:val="34"/>
          <w:lang w:val="en-US" w:eastAsia="zh-CN"/>
        </w:rPr>
        <w:t>0</w:t>
      </w:r>
      <w:r>
        <w:rPr>
          <w:rFonts w:hint="default" w:ascii="Times New Roman" w:hAnsi="Times New Roman" w:eastAsia="方正仿宋_GB2312" w:cs="Times New Roman"/>
          <w:color w:val="auto"/>
          <w:sz w:val="34"/>
        </w:rPr>
        <w:t>日。活动地点：重庆城市科技学院运动场。</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4、中标单位应承担运输车辆和工作团队完成物资的运送、安装调试、现场维护、拆离工作。</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5、中标后，如出现设备不足或不能满足演出要求，招标方有权要求中标单位按要求提供服务。</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6、进入晚会人员必须服从学校保卫人员指挥，遵守校园</w:t>
      </w:r>
      <w:r>
        <w:rPr>
          <w:rFonts w:hint="default" w:ascii="Times New Roman" w:hAnsi="Times New Roman" w:eastAsia="方正仿宋_GB2312" w:cs="Times New Roman"/>
          <w:color w:val="auto"/>
          <w:sz w:val="34"/>
          <w:lang w:val="en-US" w:eastAsia="zh-CN"/>
        </w:rPr>
        <w:t>规章制度</w:t>
      </w:r>
      <w:r>
        <w:rPr>
          <w:rFonts w:hint="default" w:ascii="Times New Roman" w:hAnsi="Times New Roman" w:eastAsia="方正仿宋_GB2312" w:cs="Times New Roman"/>
          <w:color w:val="auto"/>
          <w:sz w:val="34"/>
        </w:rPr>
        <w:t>，注意工作人员安全保护，进入校园车辆注意停放指定区域。如派来的工作人员不符合此项目要求，服务方应主动提出应变方案。</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7、活动结束后10个工作日支付全款。</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8、报价格式参照“五、报价函格式”，报价文件以“报价函+设备报价清单”组成</w:t>
      </w:r>
      <w:r>
        <w:rPr>
          <w:rFonts w:hint="default" w:ascii="Times New Roman" w:hAnsi="Times New Roman" w:eastAsia="方正仿宋_GB2312" w:cs="Times New Roman"/>
          <w:color w:val="auto"/>
          <w:sz w:val="34"/>
          <w:lang w:eastAsia="zh-CN"/>
        </w:rPr>
        <w:t>，</w:t>
      </w:r>
      <w:r>
        <w:rPr>
          <w:rFonts w:hint="default" w:ascii="Times New Roman" w:hAnsi="Times New Roman" w:eastAsia="方正仿宋_GB2312" w:cs="Times New Roman"/>
          <w:color w:val="auto"/>
          <w:sz w:val="34"/>
          <w:lang w:val="en-US" w:eastAsia="zh-CN"/>
        </w:rPr>
        <w:t>设备报价清单格式自拟</w:t>
      </w:r>
      <w:r>
        <w:rPr>
          <w:rFonts w:hint="default" w:ascii="Times New Roman" w:hAnsi="Times New Roman" w:eastAsia="方正仿宋_GB2312" w:cs="Times New Roman"/>
          <w:color w:val="auto"/>
          <w:sz w:val="34"/>
        </w:rPr>
        <w:t>。</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9、报价文件提交截止时间：202</w:t>
      </w:r>
      <w:r>
        <w:rPr>
          <w:rFonts w:hint="default"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年</w:t>
      </w:r>
      <w:r>
        <w:rPr>
          <w:rFonts w:hint="default" w:ascii="Times New Roman" w:hAnsi="Times New Roman" w:eastAsia="方正仿宋_GB2312" w:cs="Times New Roman"/>
          <w:color w:val="auto"/>
          <w:sz w:val="34"/>
          <w:lang w:val="en-US" w:eastAsia="zh-CN"/>
        </w:rPr>
        <w:t>0</w:t>
      </w:r>
      <w:r>
        <w:rPr>
          <w:rFonts w:hint="default" w:ascii="Times New Roman" w:hAnsi="Times New Roman" w:eastAsia="方正仿宋_GB2312" w:cs="Times New Roman"/>
          <w:color w:val="auto"/>
          <w:sz w:val="34"/>
        </w:rPr>
        <w:t>6月</w:t>
      </w:r>
      <w:r>
        <w:rPr>
          <w:rFonts w:hint="default" w:ascii="Times New Roman" w:hAnsi="Times New Roman" w:eastAsia="方正仿宋_GB2312" w:cs="Times New Roman"/>
          <w:color w:val="auto"/>
          <w:sz w:val="34"/>
          <w:lang w:val="en-US" w:eastAsia="zh-CN"/>
        </w:rPr>
        <w:t>12</w:t>
      </w:r>
      <w:r>
        <w:rPr>
          <w:rFonts w:hint="default" w:ascii="Times New Roman" w:hAnsi="Times New Roman" w:eastAsia="方正仿宋_GB2312" w:cs="Times New Roman"/>
          <w:color w:val="auto"/>
          <w:sz w:val="34"/>
        </w:rPr>
        <w:t>日北京时间12:00前。</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lang w:val="en-US" w:eastAsia="zh-CN"/>
        </w:rPr>
      </w:pPr>
      <w:r>
        <w:rPr>
          <w:rFonts w:hint="eastAsia" w:ascii="Times New Roman" w:hAnsi="Times New Roman" w:eastAsia="方正仿宋_GB2312" w:cs="Times New Roman"/>
          <w:color w:val="auto"/>
          <w:sz w:val="34"/>
          <w:lang w:val="en-US" w:eastAsia="zh-CN"/>
        </w:rPr>
        <w:t>10、报价文件递交方式：密封后现场递交或邮寄至重庆城市科技学院招标采购办公室（重庆市永川区光彩大道368号重庆城市科技学院行政楼107 李老师 023-49890678）</w:t>
      </w:r>
    </w:p>
    <w:p>
      <w:pPr>
        <w:pStyle w:val="9"/>
        <w:snapToGrid w:val="0"/>
        <w:spacing w:before="0" w:beforeAutospacing="0" w:after="0" w:afterAutospacing="0" w:line="240" w:lineRule="auto"/>
        <w:ind w:left="-840" w:leftChars="0" w:right="0" w:rightChars="0" w:firstLine="680" w:firstLineChars="200"/>
        <w:jc w:val="both"/>
        <w:outlineLvl w:val="0"/>
        <w:rPr>
          <w:rFonts w:hint="default" w:ascii="Times New Roman" w:hAnsi="Times New Roman" w:eastAsia="方正黑体简体" w:cs="Times New Roman"/>
          <w:b w:val="0"/>
          <w:bCs/>
          <w:color w:val="auto"/>
          <w:sz w:val="34"/>
          <w:szCs w:val="24"/>
        </w:rPr>
      </w:pPr>
      <w:r>
        <w:rPr>
          <w:rFonts w:hint="default" w:ascii="Times New Roman" w:hAnsi="Times New Roman" w:eastAsia="方正黑体简体" w:cs="Times New Roman"/>
          <w:b w:val="0"/>
          <w:bCs/>
          <w:color w:val="auto"/>
          <w:sz w:val="34"/>
          <w:szCs w:val="24"/>
        </w:rPr>
        <w:t>四、技术要求</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1、舞台要求：舞台设计符合主题，舞台造型时尚、美观、大气，</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lang w:eastAsia="zh-CN"/>
        </w:rPr>
      </w:pPr>
      <w:r>
        <w:rPr>
          <w:rFonts w:hint="default" w:ascii="Times New Roman" w:hAnsi="Times New Roman" w:eastAsia="方正仿宋_GB2312" w:cs="Times New Roman"/>
          <w:color w:val="auto"/>
          <w:sz w:val="34"/>
        </w:rPr>
        <w:t>（1）主舞台需三层以上每一层尺寸不低于14米*3.6米，舞台踏步不低于12米，舞台每层间隙处和舞台正前方用木板封边，舞台及舞台踏步需配置地毯（颜色根据实际需要提供）要求平整、整齐</w:t>
      </w:r>
      <w:r>
        <w:rPr>
          <w:rFonts w:hint="default" w:ascii="Times New Roman" w:hAnsi="Times New Roman" w:eastAsia="方正仿宋_GB2312" w:cs="Times New Roman"/>
          <w:color w:val="auto"/>
          <w:sz w:val="34"/>
          <w:lang w:eastAsia="zh-CN"/>
        </w:rPr>
        <w:t>。</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lang w:eastAsia="zh-CN"/>
        </w:rPr>
      </w:pPr>
      <w:r>
        <w:rPr>
          <w:rFonts w:hint="default" w:ascii="Times New Roman" w:hAnsi="Times New Roman" w:eastAsia="方正仿宋_GB2312" w:cs="Times New Roman"/>
          <w:color w:val="auto"/>
          <w:sz w:val="34"/>
        </w:rPr>
        <w:t>（2）副舞台不低于2套，每套不低于两层以上，每层尺寸不低于一层11米*3.6米，舞台每层间隙处和舞台正前方用木板封边；每个舞台踏步不少于12米；舞台及舞台踏步需配置红色拉绒地毯要求平整、整齐</w:t>
      </w:r>
      <w:r>
        <w:rPr>
          <w:rFonts w:hint="default" w:ascii="Times New Roman" w:hAnsi="Times New Roman" w:eastAsia="方正仿宋_GB2312" w:cs="Times New Roman"/>
          <w:color w:val="auto"/>
          <w:sz w:val="34"/>
          <w:lang w:eastAsia="zh-CN"/>
        </w:rPr>
        <w:t>。</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（3）舞台需为钢架舞台或者铝合金舞台，舞台上方需配单位沙发50个。</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lang w:eastAsia="zh-CN"/>
        </w:rPr>
      </w:pPr>
      <w:r>
        <w:rPr>
          <w:rFonts w:hint="default" w:ascii="Times New Roman" w:hAnsi="Times New Roman" w:eastAsia="方正仿宋_GB2312" w:cs="Times New Roman"/>
          <w:color w:val="auto"/>
          <w:sz w:val="34"/>
        </w:rPr>
        <w:t>2、视频部分：主背景为高清户外P3LED屏；面积不小于14米*5米，需雷亚架增加配重并保证抗6级以内风力能达到无安全隐患；视频处理器、切换台、摇臂各1个及能够完成舞台效果的其他设备及配件</w:t>
      </w:r>
      <w:r>
        <w:rPr>
          <w:rFonts w:hint="default" w:ascii="Times New Roman" w:hAnsi="Times New Roman" w:eastAsia="方正仿宋_GB2312" w:cs="Times New Roman"/>
          <w:color w:val="auto"/>
          <w:sz w:val="34"/>
          <w:lang w:eastAsia="zh-CN"/>
        </w:rPr>
        <w:t>。</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lang w:val="en-US" w:eastAsia="zh-CN"/>
        </w:rPr>
        <w:t>3、</w:t>
      </w:r>
      <w:r>
        <w:rPr>
          <w:rFonts w:hint="default" w:ascii="Times New Roman" w:hAnsi="Times New Roman" w:eastAsia="方正仿宋_GB2312" w:cs="Times New Roman"/>
          <w:color w:val="auto"/>
          <w:sz w:val="34"/>
        </w:rPr>
        <w:t>音响部分：音响必须满足5000人以上的演出要求，50米外声压级不能低于120Db，品牌要求（VA,ZS,TD,IBO等国内一线品牌以上）调音台1个32路以上，线性阵列全频扬声系统不低于16套，超低音扬声系统不低于8套，舞台返听音响不低于8台，处理器不少于2台，均衡器不低于6台、压限器1个，效果器1个、无线话筒不低于12支，头戴耳麦不低于10支，话筒放大器不低于4台，合唱电容麦克风不少于4个，配备专业调音师不低于1人，专用LEYA线阵音箱架等能够完成舞台效果的其他设备及配件。</w:t>
      </w:r>
    </w:p>
    <w:p>
      <w:pPr>
        <w:pStyle w:val="9"/>
        <w:snapToGrid/>
        <w:spacing w:before="0" w:beforeAutospacing="0" w:after="0" w:afterAutospacing="0" w:line="240" w:lineRule="auto"/>
        <w:ind w:left="0" w:leftChars="0" w:firstLine="680" w:firstLineChars="200"/>
        <w:jc w:val="both"/>
        <w:rPr>
          <w:rFonts w:hint="default" w:ascii="Times New Roman" w:hAnsi="Times New Roman" w:eastAsia="方正仿宋_GB2312" w:cs="Times New Roman"/>
          <w:color w:val="auto"/>
          <w:sz w:val="34"/>
        </w:rPr>
      </w:pPr>
      <w:r>
        <w:rPr>
          <w:rFonts w:hint="default" w:ascii="Times New Roman" w:hAnsi="Times New Roman" w:eastAsia="方正仿宋_GB2312" w:cs="Times New Roman"/>
          <w:color w:val="auto"/>
          <w:sz w:val="34"/>
        </w:rPr>
        <w:t>4、折叠椅：尺寸：42*45*81cm(±1-3cm</w:t>
      </w:r>
      <w:r>
        <w:rPr>
          <w:rFonts w:hint="default" w:ascii="Times New Roman" w:hAnsi="Times New Roman" w:eastAsia="方正仿宋_GB2312" w:cs="Times New Roman"/>
          <w:color w:val="auto"/>
          <w:sz w:val="34"/>
          <w:lang w:eastAsia="zh-CN"/>
        </w:rPr>
        <w:t>）</w:t>
      </w:r>
      <w:r>
        <w:rPr>
          <w:rFonts w:hint="default" w:ascii="Times New Roman" w:hAnsi="Times New Roman" w:eastAsia="方正仿宋_GB2312" w:cs="Times New Roman"/>
          <w:color w:val="auto"/>
          <w:sz w:val="34"/>
        </w:rPr>
        <w:t>；颜色：白色（</w:t>
      </w:r>
      <w:r>
        <w:rPr>
          <w:rFonts w:hint="default" w:ascii="Times New Roman" w:hAnsi="Times New Roman" w:eastAsia="方正仿宋_GB2312" w:cs="Times New Roman"/>
          <w:color w:val="auto"/>
          <w:sz w:val="34"/>
          <w:lang w:val="en-US" w:eastAsia="zh-CN"/>
        </w:rPr>
        <w:t>以实际</w:t>
      </w:r>
      <w:r>
        <w:rPr>
          <w:rFonts w:hint="eastAsia" w:ascii="Times New Roman" w:hAnsi="Times New Roman" w:eastAsia="方正仿宋_GB2312" w:cs="Times New Roman"/>
          <w:color w:val="auto"/>
          <w:sz w:val="34"/>
          <w:lang w:val="en-US" w:eastAsia="zh-CN"/>
        </w:rPr>
        <w:t>库存</w:t>
      </w:r>
      <w:r>
        <w:rPr>
          <w:rFonts w:hint="default" w:ascii="Times New Roman" w:hAnsi="Times New Roman" w:eastAsia="方正仿宋_GB2312" w:cs="Times New Roman"/>
          <w:color w:val="auto"/>
          <w:sz w:val="34"/>
          <w:lang w:val="en-US" w:eastAsia="zh-CN"/>
        </w:rPr>
        <w:t>为准</w:t>
      </w:r>
      <w:r>
        <w:rPr>
          <w:rFonts w:hint="default" w:ascii="Times New Roman" w:hAnsi="Times New Roman" w:eastAsia="方正仿宋_GB2312" w:cs="Times New Roman"/>
          <w:color w:val="auto"/>
          <w:sz w:val="34"/>
        </w:rPr>
        <w:t>）；数量：8000。</w:t>
      </w:r>
      <w:r>
        <w:rPr>
          <w:rFonts w:hint="default" w:ascii="Times New Roman" w:hAnsi="Times New Roman" w:eastAsia="方正仿宋_GB2312" w:cs="Times New Roman"/>
          <w:color w:val="auto"/>
          <w:sz w:val="34"/>
        </w:rPr>
        <w:br w:type="page"/>
      </w:r>
    </w:p>
    <w:p>
      <w:pPr>
        <w:pStyle w:val="9"/>
        <w:snapToGrid w:val="0"/>
        <w:spacing w:before="0" w:beforeAutospacing="0" w:after="0" w:afterAutospacing="0" w:line="240" w:lineRule="auto"/>
        <w:ind w:left="-840" w:leftChars="0" w:right="0" w:rightChars="0" w:firstLine="680" w:firstLineChars="200"/>
        <w:jc w:val="both"/>
        <w:outlineLvl w:val="0"/>
        <w:rPr>
          <w:rFonts w:hint="default" w:ascii="Times New Roman" w:hAnsi="Times New Roman" w:eastAsia="方正黑体简体" w:cs="Times New Roman"/>
          <w:b w:val="0"/>
          <w:bCs/>
          <w:color w:val="auto"/>
          <w:sz w:val="34"/>
          <w:szCs w:val="24"/>
        </w:rPr>
      </w:pPr>
      <w:r>
        <w:rPr>
          <w:rFonts w:hint="default" w:ascii="Times New Roman" w:hAnsi="Times New Roman" w:eastAsia="方正黑体简体" w:cs="Times New Roman"/>
          <w:b w:val="0"/>
          <w:bCs/>
          <w:color w:val="auto"/>
          <w:sz w:val="34"/>
          <w:szCs w:val="24"/>
        </w:rPr>
        <w:t>五、报价函格式</w:t>
      </w:r>
    </w:p>
    <w:p>
      <w:pPr>
        <w:snapToGrid/>
        <w:spacing w:beforeAutospacing="0" w:after="0" w:afterAutospacing="0" w:line="240" w:lineRule="auto"/>
        <w:ind w:left="0" w:leftChars="0" w:firstLine="683" w:firstLineChars="200"/>
        <w:jc w:val="center"/>
        <w:rPr>
          <w:rFonts w:hint="default" w:ascii="Times New Roman" w:hAnsi="Times New Roman" w:eastAsia="方正仿宋_GB2312" w:cs="Times New Roman"/>
          <w:b/>
          <w:bCs/>
          <w:color w:val="auto"/>
          <w:sz w:val="34"/>
          <w:szCs w:val="28"/>
        </w:rPr>
      </w:pPr>
      <w:r>
        <w:rPr>
          <w:rFonts w:hint="default" w:ascii="Times New Roman" w:hAnsi="Times New Roman" w:eastAsia="方正仿宋_GB2312" w:cs="Times New Roman"/>
          <w:b/>
          <w:bCs/>
          <w:color w:val="auto"/>
          <w:sz w:val="34"/>
          <w:szCs w:val="28"/>
        </w:rPr>
        <w:t>报价函</w:t>
      </w:r>
    </w:p>
    <w:p>
      <w:pPr>
        <w:autoSpaceDE w:val="0"/>
        <w:autoSpaceDN w:val="0"/>
        <w:adjustRightInd w:val="0"/>
        <w:snapToGrid/>
        <w:spacing w:beforeAutospacing="0" w:after="0" w:afterAutospacing="0" w:line="240" w:lineRule="auto"/>
        <w:ind w:left="0" w:leftChars="0" w:right="0" w:firstLine="0"/>
        <w:jc w:val="both"/>
        <w:rPr>
          <w:rFonts w:hint="default" w:ascii="Times New Roman" w:hAnsi="Times New Roman" w:eastAsia="方正仿宋_GB2312" w:cs="Times New Roman"/>
          <w:color w:val="auto"/>
          <w:kern w:val="0"/>
          <w:sz w:val="34"/>
        </w:rPr>
      </w:pPr>
      <w:r>
        <w:rPr>
          <w:rFonts w:hint="default" w:ascii="Times New Roman" w:hAnsi="Times New Roman" w:eastAsia="方正仿宋_GB2312" w:cs="Times New Roman"/>
          <w:color w:val="auto"/>
          <w:kern w:val="0"/>
          <w:sz w:val="34"/>
        </w:rPr>
        <w:t>致：</w:t>
      </w:r>
      <w:r>
        <w:rPr>
          <w:rFonts w:hint="default" w:ascii="Times New Roman" w:hAnsi="Times New Roman" w:eastAsia="方正仿宋_GB2312" w:cs="Times New Roman"/>
          <w:color w:val="auto"/>
          <w:kern w:val="0"/>
          <w:sz w:val="34"/>
          <w:u w:val="single"/>
        </w:rPr>
        <w:t>重庆城市科技学院</w:t>
      </w:r>
    </w:p>
    <w:p>
      <w:pPr>
        <w:snapToGrid/>
        <w:spacing w:beforeAutospacing="0" w:after="0" w:afterAutospacing="0" w:line="240" w:lineRule="auto"/>
        <w:ind w:left="0" w:leftChars="0" w:right="0" w:firstLine="680" w:firstLineChars="200"/>
        <w:jc w:val="both"/>
        <w:rPr>
          <w:rFonts w:hint="default" w:ascii="Times New Roman" w:hAnsi="Times New Roman" w:eastAsia="方正仿宋_GB2312" w:cs="Times New Roman"/>
          <w:color w:val="auto"/>
          <w:kern w:val="0"/>
          <w:sz w:val="34"/>
        </w:rPr>
      </w:pPr>
      <w:r>
        <w:rPr>
          <w:rFonts w:hint="default" w:ascii="Times New Roman" w:hAnsi="Times New Roman" w:eastAsia="方正仿宋_GB2312" w:cs="Times New Roman"/>
          <w:color w:val="auto"/>
          <w:sz w:val="34"/>
        </w:rPr>
        <w:t>1、根据已收到的</w:t>
      </w:r>
      <w:r>
        <w:rPr>
          <w:rFonts w:hint="default" w:ascii="Times New Roman" w:hAnsi="Times New Roman" w:eastAsia="方正仿宋_GB2312" w:cs="Times New Roman"/>
          <w:color w:val="auto"/>
          <w:sz w:val="34"/>
          <w:szCs w:val="24"/>
          <w:u w:val="single"/>
        </w:rPr>
        <w:t>重庆城市科技学院（永川校区）202</w:t>
      </w:r>
      <w:r>
        <w:rPr>
          <w:rFonts w:hint="default" w:ascii="Times New Roman" w:hAnsi="Times New Roman" w:eastAsia="方正仿宋_GB2312" w:cs="Times New Roman"/>
          <w:color w:val="auto"/>
          <w:sz w:val="34"/>
          <w:szCs w:val="24"/>
          <w:u w:val="single"/>
          <w:lang w:val="en-US" w:eastAsia="zh-CN"/>
        </w:rPr>
        <w:t>3</w:t>
      </w:r>
      <w:r>
        <w:rPr>
          <w:rFonts w:hint="default" w:ascii="Times New Roman" w:hAnsi="Times New Roman" w:eastAsia="方正仿宋_GB2312" w:cs="Times New Roman"/>
          <w:color w:val="auto"/>
          <w:sz w:val="34"/>
          <w:szCs w:val="24"/>
          <w:u w:val="single"/>
        </w:rPr>
        <w:t>年度毕业典礼服务</w:t>
      </w:r>
      <w:r>
        <w:rPr>
          <w:rFonts w:hint="default" w:ascii="Times New Roman" w:hAnsi="Times New Roman" w:eastAsia="方正仿宋_GB2312" w:cs="Times New Roman"/>
          <w:color w:val="auto"/>
          <w:sz w:val="34"/>
          <w:szCs w:val="24"/>
        </w:rPr>
        <w:t>项目</w:t>
      </w:r>
      <w:r>
        <w:rPr>
          <w:rFonts w:hint="default" w:ascii="Times New Roman" w:hAnsi="Times New Roman" w:eastAsia="方正仿宋_GB2312" w:cs="Times New Roman"/>
          <w:color w:val="auto"/>
          <w:sz w:val="34"/>
        </w:rPr>
        <w:t>的询价文件，遵照</w:t>
      </w:r>
      <w:r>
        <w:rPr>
          <w:rFonts w:hint="default" w:ascii="Times New Roman" w:hAnsi="Times New Roman" w:eastAsia="方正仿宋_GB2312" w:cs="Times New Roman"/>
          <w:color w:val="auto"/>
          <w:kern w:val="0"/>
          <w:sz w:val="34"/>
        </w:rPr>
        <w:t>《中华人民共和国民法典》</w:t>
      </w:r>
      <w:r>
        <w:rPr>
          <w:rFonts w:hint="default" w:ascii="Times New Roman" w:hAnsi="Times New Roman" w:eastAsia="方正仿宋_GB2312" w:cs="Times New Roman"/>
          <w:color w:val="auto"/>
          <w:sz w:val="34"/>
        </w:rPr>
        <w:t>的规定，我单位经考察现场和研究上述询价文件的投标须知、合同条款、技术规范、项目内容和其他有关文件后，我方愿以总价人民币</w:t>
      </w:r>
      <w:r>
        <w:rPr>
          <w:rFonts w:hint="default" w:ascii="Times New Roman" w:hAnsi="Times New Roman" w:eastAsia="方正仿宋_GB2312" w:cs="Times New Roman"/>
          <w:color w:val="auto"/>
          <w:sz w:val="34"/>
          <w:u w:val="single"/>
        </w:rPr>
        <w:t xml:space="preserve">        </w:t>
      </w:r>
      <w:r>
        <w:rPr>
          <w:rFonts w:hint="default" w:ascii="Times New Roman" w:hAnsi="Times New Roman" w:eastAsia="方正仿宋_GB2312" w:cs="Times New Roman"/>
          <w:color w:val="auto"/>
          <w:sz w:val="34"/>
        </w:rPr>
        <w:t>元整（¥</w:t>
      </w:r>
      <w:r>
        <w:rPr>
          <w:rFonts w:hint="default" w:ascii="Times New Roman" w:hAnsi="Times New Roman" w:eastAsia="方正仿宋_GB2312" w:cs="Times New Roman"/>
          <w:color w:val="auto"/>
          <w:sz w:val="34"/>
          <w:u w:val="single"/>
        </w:rPr>
        <w:t xml:space="preserve">      </w:t>
      </w:r>
      <w:r>
        <w:rPr>
          <w:rFonts w:hint="default" w:ascii="Times New Roman" w:hAnsi="Times New Roman" w:eastAsia="方正仿宋_GB2312" w:cs="Times New Roman"/>
          <w:color w:val="auto"/>
          <w:sz w:val="34"/>
        </w:rPr>
        <w:t>元），</w:t>
      </w:r>
      <w:r>
        <w:rPr>
          <w:rFonts w:hint="default" w:ascii="Times New Roman" w:hAnsi="Times New Roman" w:eastAsia="方正仿宋_GB2312" w:cs="Times New Roman"/>
          <w:color w:val="auto"/>
          <w:kern w:val="0"/>
          <w:sz w:val="34"/>
        </w:rPr>
        <w:t>按询价文件要求完成该项目的运送、安装调试、现场维护、拆离工作等内容</w:t>
      </w:r>
      <w:r>
        <w:rPr>
          <w:rFonts w:hint="default" w:ascii="Times New Roman" w:hAnsi="Times New Roman" w:eastAsia="方正仿宋_GB2312" w:cs="Times New Roman"/>
          <w:color w:val="auto"/>
          <w:sz w:val="34"/>
        </w:rPr>
        <w:t>并提供</w:t>
      </w:r>
      <w:r>
        <w:rPr>
          <w:rFonts w:hint="default" w:ascii="Times New Roman" w:hAnsi="Times New Roman" w:eastAsia="方正仿宋_GB2312" w:cs="Times New Roman"/>
          <w:color w:val="auto"/>
          <w:kern w:val="0"/>
          <w:sz w:val="34"/>
        </w:rPr>
        <w:t>培训及相关售后服务工作，保证晚会顺利完成。</w:t>
      </w:r>
    </w:p>
    <w:p>
      <w:pPr>
        <w:autoSpaceDE w:val="0"/>
        <w:autoSpaceDN w:val="0"/>
        <w:adjustRightInd w:val="0"/>
        <w:snapToGrid/>
        <w:spacing w:beforeAutospacing="0" w:after="0" w:afterAutospacing="0" w:line="240" w:lineRule="auto"/>
        <w:ind w:left="0" w:leftChars="0" w:right="0" w:firstLine="680" w:firstLineChars="200"/>
        <w:jc w:val="both"/>
        <w:rPr>
          <w:rFonts w:hint="default" w:ascii="Times New Roman" w:hAnsi="Times New Roman" w:eastAsia="方正仿宋_GB2312" w:cs="Times New Roman"/>
          <w:color w:val="auto"/>
          <w:kern w:val="0"/>
          <w:sz w:val="34"/>
        </w:rPr>
      </w:pPr>
      <w:r>
        <w:rPr>
          <w:rFonts w:hint="default" w:ascii="Times New Roman" w:hAnsi="Times New Roman" w:eastAsia="方正仿宋_GB2312" w:cs="Times New Roman"/>
          <w:color w:val="auto"/>
          <w:kern w:val="0"/>
          <w:sz w:val="34"/>
        </w:rPr>
        <w:t>2、我们完全理解贵校不一定接受最低报价的投标。</w:t>
      </w:r>
    </w:p>
    <w:p>
      <w:pPr>
        <w:autoSpaceDE w:val="0"/>
        <w:autoSpaceDN w:val="0"/>
        <w:adjustRightInd w:val="0"/>
        <w:snapToGrid/>
        <w:spacing w:beforeAutospacing="0" w:after="0" w:afterAutospacing="0" w:line="240" w:lineRule="auto"/>
        <w:ind w:left="0" w:leftChars="0" w:right="0" w:firstLine="680" w:firstLineChars="200"/>
        <w:jc w:val="both"/>
        <w:rPr>
          <w:rFonts w:hint="default" w:ascii="Times New Roman" w:hAnsi="Times New Roman" w:eastAsia="方正仿宋_GB2312" w:cs="Times New Roman"/>
          <w:color w:val="auto"/>
          <w:kern w:val="0"/>
          <w:sz w:val="34"/>
        </w:rPr>
      </w:pPr>
      <w:r>
        <w:rPr>
          <w:rFonts w:hint="default" w:ascii="Times New Roman" w:hAnsi="Times New Roman" w:eastAsia="方正仿宋_GB2312" w:cs="Times New Roman"/>
          <w:color w:val="auto"/>
          <w:kern w:val="0"/>
          <w:sz w:val="34"/>
        </w:rPr>
        <w:t>3、我们已详细审核全部询价文件，包括询价文件修改书（如果有的话），参考资料及有关附件，我们知道必须放弃提出含糊不清或误解的问题的权利。</w:t>
      </w:r>
    </w:p>
    <w:p>
      <w:pPr>
        <w:autoSpaceDE w:val="0"/>
        <w:autoSpaceDN w:val="0"/>
        <w:adjustRightInd w:val="0"/>
        <w:snapToGrid/>
        <w:spacing w:beforeAutospacing="0" w:after="0" w:afterAutospacing="0" w:line="240" w:lineRule="auto"/>
        <w:ind w:left="0" w:leftChars="0" w:right="0" w:firstLine="680" w:firstLineChars="200"/>
        <w:jc w:val="both"/>
        <w:rPr>
          <w:rFonts w:hint="default" w:ascii="Times New Roman" w:hAnsi="Times New Roman" w:eastAsia="方正仿宋_GB2312" w:cs="Times New Roman"/>
          <w:color w:val="auto"/>
          <w:kern w:val="0"/>
          <w:sz w:val="34"/>
        </w:rPr>
      </w:pPr>
      <w:r>
        <w:rPr>
          <w:rFonts w:hint="default" w:ascii="Times New Roman" w:hAnsi="Times New Roman" w:eastAsia="方正仿宋_GB2312" w:cs="Times New Roman"/>
          <w:color w:val="auto"/>
          <w:kern w:val="0"/>
          <w:sz w:val="34"/>
        </w:rPr>
        <w:t>4、我们同意从投标人须知规定的开标日期起遵循本投标书，并在投标人须知规定的投标有效期之前均具有约束力。</w:t>
      </w:r>
    </w:p>
    <w:p>
      <w:pPr>
        <w:autoSpaceDE w:val="0"/>
        <w:autoSpaceDN w:val="0"/>
        <w:adjustRightInd w:val="0"/>
        <w:snapToGrid/>
        <w:spacing w:beforeAutospacing="0" w:after="0" w:afterAutospacing="0" w:line="240" w:lineRule="auto"/>
        <w:ind w:left="0" w:leftChars="0" w:right="0" w:firstLine="680" w:firstLineChars="200"/>
        <w:jc w:val="both"/>
        <w:rPr>
          <w:rFonts w:hint="default" w:ascii="Times New Roman" w:hAnsi="Times New Roman" w:eastAsia="方正仿宋_GB2312" w:cs="Times New Roman"/>
          <w:color w:val="auto"/>
          <w:kern w:val="0"/>
          <w:sz w:val="34"/>
        </w:rPr>
      </w:pPr>
      <w:r>
        <w:rPr>
          <w:rFonts w:hint="default" w:ascii="Times New Roman" w:hAnsi="Times New Roman" w:eastAsia="方正仿宋_GB2312" w:cs="Times New Roman"/>
          <w:color w:val="auto"/>
          <w:kern w:val="0"/>
          <w:sz w:val="34"/>
        </w:rPr>
        <w:t>5、如果在开标后规定的投标有效期内撤回投标，我们的投标将被视为无效。</w:t>
      </w:r>
    </w:p>
    <w:p>
      <w:pPr>
        <w:autoSpaceDE w:val="0"/>
        <w:autoSpaceDN w:val="0"/>
        <w:adjustRightInd w:val="0"/>
        <w:snapToGrid/>
        <w:spacing w:beforeAutospacing="0" w:after="0" w:afterAutospacing="0" w:line="240" w:lineRule="auto"/>
        <w:ind w:left="0" w:leftChars="0" w:right="0" w:firstLine="680" w:firstLineChars="200"/>
        <w:jc w:val="both"/>
        <w:rPr>
          <w:rFonts w:hint="default" w:ascii="Times New Roman" w:hAnsi="Times New Roman" w:eastAsia="方正仿宋_GB2312" w:cs="Times New Roman"/>
          <w:color w:val="auto"/>
          <w:kern w:val="0"/>
          <w:sz w:val="34"/>
        </w:rPr>
      </w:pPr>
      <w:r>
        <w:rPr>
          <w:rFonts w:hint="default" w:ascii="Times New Roman" w:hAnsi="Times New Roman" w:eastAsia="方正仿宋_GB2312" w:cs="Times New Roman"/>
          <w:color w:val="auto"/>
          <w:kern w:val="0"/>
          <w:sz w:val="34"/>
        </w:rPr>
        <w:t>6、同意向贵校提供贵校可能另外要求的与其投标有关的任何证据或资料。</w:t>
      </w:r>
    </w:p>
    <w:p>
      <w:pPr>
        <w:autoSpaceDE w:val="0"/>
        <w:autoSpaceDN w:val="0"/>
        <w:adjustRightInd w:val="0"/>
        <w:snapToGrid/>
        <w:spacing w:beforeAutospacing="0" w:after="0" w:afterAutospacing="0" w:line="240" w:lineRule="auto"/>
        <w:ind w:left="0" w:leftChars="0" w:right="0" w:firstLine="680" w:firstLineChars="200"/>
        <w:jc w:val="both"/>
        <w:rPr>
          <w:rFonts w:hint="default" w:ascii="Times New Roman" w:hAnsi="Times New Roman" w:eastAsia="方正仿宋_GB2312" w:cs="Times New Roman"/>
          <w:color w:val="auto"/>
          <w:kern w:val="0"/>
          <w:sz w:val="34"/>
        </w:rPr>
      </w:pPr>
      <w:r>
        <w:rPr>
          <w:rFonts w:hint="default" w:ascii="Times New Roman" w:hAnsi="Times New Roman" w:eastAsia="方正仿宋_GB2312" w:cs="Times New Roman"/>
          <w:color w:val="auto"/>
          <w:kern w:val="0"/>
          <w:sz w:val="34"/>
        </w:rPr>
        <w:t>7、我方同意所递交的投标文件15天（日历日）内有效，在此期间内我方的投标有可能中标，我方将受此约束。如果我方在投标有效期内撤回投标或不响应发标方的投标安排，投标保证金将全部被没收。</w:t>
      </w:r>
    </w:p>
    <w:p>
      <w:pPr>
        <w:pStyle w:val="6"/>
        <w:snapToGrid/>
        <w:spacing w:beforeAutospacing="0" w:after="0" w:afterAutospacing="0" w:line="240" w:lineRule="auto"/>
        <w:ind w:left="0" w:leftChars="0" w:firstLine="0"/>
        <w:rPr>
          <w:rFonts w:hint="default" w:ascii="Times New Roman" w:hAnsi="Times New Roman" w:eastAsia="方正仿宋_GB2312" w:cs="Times New Roman"/>
          <w:sz w:val="34"/>
        </w:rPr>
      </w:pPr>
    </w:p>
    <w:p>
      <w:pPr>
        <w:tabs>
          <w:tab w:val="left" w:pos="6300"/>
        </w:tabs>
        <w:snapToGrid/>
        <w:spacing w:beforeAutospacing="0" w:after="0" w:afterAutospacing="0" w:line="240" w:lineRule="auto"/>
        <w:ind w:left="0" w:leftChars="0" w:right="0" w:firstLine="0"/>
        <w:rPr>
          <w:rFonts w:hint="default" w:ascii="Times New Roman" w:hAnsi="Times New Roman" w:eastAsia="方正仿宋_GB2312" w:cs="Times New Roman"/>
          <w:color w:val="auto"/>
          <w:sz w:val="34"/>
          <w:szCs w:val="24"/>
        </w:rPr>
      </w:pPr>
      <w:r>
        <w:rPr>
          <w:rFonts w:hint="default" w:ascii="Times New Roman" w:hAnsi="Times New Roman" w:eastAsia="方正仿宋_GB2312" w:cs="Times New Roman"/>
          <w:color w:val="auto"/>
          <w:sz w:val="34"/>
          <w:szCs w:val="24"/>
        </w:rPr>
        <w:t>投标人（公章）：</w:t>
      </w:r>
    </w:p>
    <w:p>
      <w:pPr>
        <w:pStyle w:val="2"/>
        <w:rPr>
          <w:rFonts w:hint="default"/>
        </w:rPr>
      </w:pPr>
    </w:p>
    <w:p>
      <w:pPr>
        <w:tabs>
          <w:tab w:val="left" w:pos="6300"/>
        </w:tabs>
        <w:snapToGrid/>
        <w:spacing w:beforeAutospacing="0" w:after="0" w:afterAutospacing="0" w:line="240" w:lineRule="auto"/>
        <w:ind w:left="0" w:leftChars="0" w:right="0" w:firstLine="0"/>
        <w:rPr>
          <w:rFonts w:hint="default" w:ascii="Times New Roman" w:hAnsi="Times New Roman" w:eastAsia="方正仿宋_GB2312" w:cs="Times New Roman"/>
          <w:color w:val="auto"/>
          <w:sz w:val="34"/>
          <w:szCs w:val="24"/>
        </w:rPr>
      </w:pPr>
      <w:r>
        <w:rPr>
          <w:rFonts w:hint="default" w:ascii="Times New Roman" w:hAnsi="Times New Roman" w:eastAsia="方正仿宋_GB2312" w:cs="Times New Roman"/>
          <w:color w:val="auto"/>
          <w:sz w:val="34"/>
          <w:szCs w:val="24"/>
        </w:rPr>
        <w:t>法定代表人或其授权代理人（签字或印鉴）：</w:t>
      </w:r>
    </w:p>
    <w:p>
      <w:pPr>
        <w:pStyle w:val="2"/>
        <w:rPr>
          <w:rFonts w:hint="default"/>
        </w:rPr>
      </w:pPr>
    </w:p>
    <w:p>
      <w:pPr>
        <w:tabs>
          <w:tab w:val="left" w:pos="6300"/>
        </w:tabs>
        <w:snapToGrid/>
        <w:spacing w:beforeAutospacing="0" w:after="0" w:afterAutospacing="0" w:line="240" w:lineRule="auto"/>
        <w:ind w:left="0" w:leftChars="0" w:right="0" w:firstLine="0"/>
        <w:rPr>
          <w:rFonts w:hint="default" w:ascii="Times New Roman" w:hAnsi="Times New Roman" w:eastAsia="方正仿宋_GB2312" w:cs="Times New Roman"/>
          <w:color w:val="auto"/>
          <w:sz w:val="34"/>
          <w:szCs w:val="24"/>
        </w:rPr>
      </w:pPr>
      <w:r>
        <w:rPr>
          <w:rFonts w:hint="default" w:ascii="Times New Roman" w:hAnsi="Times New Roman" w:eastAsia="方正仿宋_GB2312" w:cs="Times New Roman"/>
          <w:color w:val="auto"/>
          <w:sz w:val="34"/>
          <w:szCs w:val="24"/>
        </w:rPr>
        <w:t>经办人及联系方式：</w:t>
      </w:r>
    </w:p>
    <w:p>
      <w:pPr>
        <w:pStyle w:val="2"/>
        <w:rPr>
          <w:rFonts w:hint="default"/>
        </w:rPr>
      </w:pPr>
    </w:p>
    <w:p>
      <w:pPr>
        <w:pStyle w:val="6"/>
        <w:snapToGrid/>
        <w:spacing w:beforeAutospacing="0" w:after="0" w:afterAutospacing="0" w:line="240" w:lineRule="auto"/>
        <w:ind w:left="0" w:leftChars="0" w:firstLine="0"/>
        <w:jc w:val="right"/>
        <w:rPr>
          <w:rFonts w:hint="default" w:ascii="Times New Roman" w:hAnsi="Times New Roman" w:eastAsia="方正仿宋_GB2312" w:cs="Times New Roman"/>
          <w:sz w:val="34"/>
        </w:rPr>
      </w:pPr>
      <w:r>
        <w:rPr>
          <w:rFonts w:hint="default" w:ascii="Times New Roman" w:hAnsi="Times New Roman" w:eastAsia="方正仿宋_GB2312" w:cs="Times New Roman"/>
          <w:sz w:val="34"/>
        </w:rPr>
        <w:fldChar w:fldCharType="begin"/>
      </w:r>
      <w:r>
        <w:rPr>
          <w:rFonts w:hint="default" w:ascii="Times New Roman" w:hAnsi="Times New Roman" w:eastAsia="方正仿宋_GB2312" w:cs="Times New Roman"/>
          <w:sz w:val="34"/>
        </w:rPr>
        <w:instrText xml:space="preserve"> TIME \@ "yyyy'年'M'月'd'日'" </w:instrText>
      </w:r>
      <w:r>
        <w:rPr>
          <w:rFonts w:hint="default" w:ascii="Times New Roman" w:hAnsi="Times New Roman" w:eastAsia="方正仿宋_GB2312" w:cs="Times New Roman"/>
          <w:sz w:val="34"/>
        </w:rPr>
        <w:fldChar w:fldCharType="separate"/>
      </w:r>
      <w:r>
        <w:rPr>
          <w:rFonts w:hint="default" w:ascii="Times New Roman" w:hAnsi="Times New Roman" w:eastAsia="方正仿宋_GB2312" w:cs="Times New Roman"/>
          <w:sz w:val="34"/>
        </w:rPr>
        <w:t>2023年6月8日</w:t>
      </w:r>
      <w:r>
        <w:rPr>
          <w:rFonts w:hint="default" w:ascii="Times New Roman" w:hAnsi="Times New Roman" w:eastAsia="方正仿宋_GB2312" w:cs="Times New Roman"/>
          <w:sz w:val="34"/>
        </w:rPr>
        <w:fldChar w:fldCharType="end"/>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8EF143B-2C9C-4C2D-AFC6-6733C59017E1}"/>
  </w:font>
  <w:font w:name="Arial">
    <w:panose1 w:val="020B0604020202020204"/>
    <w:charset w:val="01"/>
    <w:family w:val="swiss"/>
    <w:pitch w:val="default"/>
    <w:sig w:usb0="E0002EFF" w:usb1="C000785B" w:usb2="00000009" w:usb3="00000000" w:csb0="400001FF" w:csb1="FFFF0000"/>
    <w:embedRegular r:id="rId2" w:fontKey="{2D5EEE79-F22C-4ACD-AB2B-93C989EA253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CCBC401A-4D79-4887-8C37-B474E23DD24E}"/>
  </w:font>
  <w:font w:name="Symbol">
    <w:panose1 w:val="05050102010706020507"/>
    <w:charset w:val="02"/>
    <w:family w:val="roman"/>
    <w:pitch w:val="default"/>
    <w:sig w:usb0="00000000" w:usb1="00000000" w:usb2="00000000" w:usb3="00000000" w:csb0="80000000" w:csb1="00000000"/>
    <w:embedRegular r:id="rId4" w:fontKey="{DC97A835-67D1-4F5A-943B-213E5607322B}"/>
  </w:font>
  <w:font w:name="Calibri">
    <w:panose1 w:val="020F0502020204030204"/>
    <w:charset w:val="00"/>
    <w:family w:val="swiss"/>
    <w:pitch w:val="default"/>
    <w:sig w:usb0="E4002EFF" w:usb1="C000247B" w:usb2="00000009" w:usb3="00000000" w:csb0="200001FF" w:csb1="00000000"/>
    <w:embedRegular r:id="rId5" w:fontKey="{770F7104-B321-403E-AA31-81F761C95DFA}"/>
  </w:font>
  <w:font w:name="等线">
    <w:panose1 w:val="02010600030101010101"/>
    <w:charset w:val="86"/>
    <w:family w:val="auto"/>
    <w:pitch w:val="default"/>
    <w:sig w:usb0="A00002BF" w:usb1="38CF7CFA" w:usb2="00000016" w:usb3="00000000" w:csb0="0004000F" w:csb1="00000000"/>
    <w:embedRegular r:id="rId6" w:fontKey="{34D83EE1-1182-4821-98C9-A441CD14C0E7}"/>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方正公文黑体">
    <w:panose1 w:val="02000500000000000000"/>
    <w:charset w:val="86"/>
    <w:family w:val="auto"/>
    <w:pitch w:val="default"/>
    <w:sig w:usb0="A00002BF" w:usb1="38CF7CFA" w:usb2="00000016" w:usb3="00000000" w:csb0="00040001" w:csb1="00000000"/>
  </w:font>
  <w:font w:name="方正黑体简体">
    <w:panose1 w:val="02000000000000000000"/>
    <w:charset w:val="86"/>
    <w:family w:val="auto"/>
    <w:pitch w:val="default"/>
    <w:sig w:usb0="A00002BF" w:usb1="184F6CFA" w:usb2="00000012" w:usb3="00000000" w:csb0="00040001" w:csb1="00000000"/>
    <w:embedRegular r:id="rId7" w:fontKey="{545A27B7-A436-4177-89E4-DFD95EB334EC}"/>
  </w:font>
  <w:font w:name="方正仿宋_GBK">
    <w:panose1 w:val="02000000000000000000"/>
    <w:charset w:val="86"/>
    <w:family w:val="auto"/>
    <w:pitch w:val="default"/>
    <w:sig w:usb0="A00002BF" w:usb1="38CF7CFA" w:usb2="00082016" w:usb3="00000000" w:csb0="00040001" w:csb1="00000000"/>
  </w:font>
  <w:font w:name="方正仿宋_GB2312">
    <w:panose1 w:val="02000000000000000000"/>
    <w:charset w:val="86"/>
    <w:family w:val="auto"/>
    <w:pitch w:val="default"/>
    <w:sig w:usb0="A00002BF" w:usb1="184F6CFA" w:usb2="00000012" w:usb3="00000000" w:csb0="00040001" w:csb1="00000000"/>
    <w:embedRegular r:id="rId8" w:fontKey="{72AB3267-0E72-40B7-8A05-4B2512E30598}"/>
  </w:font>
  <w:font w:name="方正楷体_GBK">
    <w:panose1 w:val="02000000000000000000"/>
    <w:charset w:val="86"/>
    <w:family w:val="auto"/>
    <w:pitch w:val="default"/>
    <w:sig w:usb0="800002BF" w:usb1="38CF7CFA" w:usb2="00000016" w:usb3="00000000" w:csb0="00040000" w:csb1="00000000"/>
  </w:font>
  <w:font w:name="方正楷体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WM0MDdmMjA0ZWE3YTMwZTcxN2UzNDk2YmU1NDMifQ=="/>
  </w:docVars>
  <w:rsids>
    <w:rsidRoot w:val="00EE2CA6"/>
    <w:rsid w:val="002407C2"/>
    <w:rsid w:val="003958B9"/>
    <w:rsid w:val="00474FC0"/>
    <w:rsid w:val="005668F9"/>
    <w:rsid w:val="005F175A"/>
    <w:rsid w:val="00DE74BF"/>
    <w:rsid w:val="00EE2CA6"/>
    <w:rsid w:val="00F3692E"/>
    <w:rsid w:val="00F96B2C"/>
    <w:rsid w:val="01B82244"/>
    <w:rsid w:val="0760482F"/>
    <w:rsid w:val="2A556A6D"/>
    <w:rsid w:val="4244675B"/>
    <w:rsid w:val="4F5A780F"/>
    <w:rsid w:val="77884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88" w:lineRule="auto"/>
      <w:ind w:left="792" w:right="792"/>
    </w:pPr>
    <w:rPr>
      <w:rFonts w:eastAsia="微软雅黑" w:asciiTheme="minorHAnsi" w:hAnsiTheme="minorHAnsi" w:cstheme="minorBidi"/>
      <w:color w:val="0D0D0D" w:themeColor="text1" w:themeTint="F2"/>
      <w:kern w:val="2"/>
      <w:sz w:val="22"/>
      <w:szCs w:val="22"/>
      <w:lang w:val="en-US" w:eastAsia="zh-CN" w:bidi="ar-SA"/>
      <w14:textFill>
        <w14:solidFill>
          <w14:schemeClr w14:val="tx1">
            <w14:lumMod w14:val="95000"/>
            <w14:lumOff w14:val="5000"/>
          </w14:schemeClr>
        </w14:solidFill>
      </w14:textFill>
      <w14:ligatures w14:val="standard"/>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semiHidden/>
    <w:unhideWhenUsed/>
    <w:qFormat/>
    <w:uiPriority w:val="99"/>
    <w:pPr>
      <w:spacing w:after="120"/>
    </w:pPr>
  </w:style>
  <w:style w:type="paragraph" w:styleId="4">
    <w:name w:val="footer"/>
    <w:basedOn w:val="1"/>
    <w:link w:val="11"/>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Body Text First Indent"/>
    <w:basedOn w:val="3"/>
    <w:link w:val="13"/>
    <w:qFormat/>
    <w:uiPriority w:val="0"/>
    <w:pPr>
      <w:widowControl w:val="0"/>
      <w:spacing w:after="0" w:line="360" w:lineRule="auto"/>
      <w:ind w:left="0" w:right="0" w:firstLine="420"/>
      <w:jc w:val="both"/>
    </w:pPr>
    <w:rPr>
      <w:rFonts w:ascii="宋体" w:hAnsi="宋体" w:eastAsia="仿宋_GB2312" w:cs="Times New Roman"/>
      <w:color w:val="auto"/>
      <w:sz w:val="24"/>
      <w:szCs w:val="20"/>
      <w14:ligatures w14:val="none"/>
    </w:rPr>
  </w:style>
  <w:style w:type="paragraph" w:customStyle="1" w:styleId="9">
    <w:name w:val="联系信息"/>
    <w:basedOn w:val="1"/>
    <w:qFormat/>
    <w:uiPriority w:val="2"/>
    <w:pPr>
      <w:spacing w:before="40" w:after="1400" w:line="240" w:lineRule="auto"/>
      <w:ind w:left="0" w:right="0"/>
      <w:contextualSpacing/>
    </w:pPr>
    <w:rPr>
      <w:color w:val="595959" w:themeColor="text1" w:themeTint="A6"/>
      <w14:textFill>
        <w14:solidFill>
          <w14:schemeClr w14:val="tx1">
            <w14:lumMod w14:val="65000"/>
            <w14:lumOff w14:val="35000"/>
          </w14:schemeClr>
        </w14:solidFill>
      </w14:textFill>
    </w:rPr>
  </w:style>
  <w:style w:type="character" w:customStyle="1" w:styleId="10">
    <w:name w:val="页眉 字符"/>
    <w:basedOn w:val="8"/>
    <w:link w:val="5"/>
    <w:qFormat/>
    <w:uiPriority w:val="99"/>
    <w:rPr>
      <w:rFonts w:eastAsia="微软雅黑"/>
      <w:color w:val="0D0D0D" w:themeColor="text1" w:themeTint="F2"/>
      <w:sz w:val="18"/>
      <w:szCs w:val="18"/>
      <w14:textFill>
        <w14:solidFill>
          <w14:schemeClr w14:val="tx1">
            <w14:lumMod w14:val="95000"/>
            <w14:lumOff w14:val="5000"/>
          </w14:schemeClr>
        </w14:solidFill>
      </w14:textFill>
      <w14:ligatures w14:val="standard"/>
    </w:rPr>
  </w:style>
  <w:style w:type="character" w:customStyle="1" w:styleId="11">
    <w:name w:val="页脚 字符"/>
    <w:basedOn w:val="8"/>
    <w:link w:val="4"/>
    <w:qFormat/>
    <w:uiPriority w:val="99"/>
    <w:rPr>
      <w:rFonts w:eastAsia="微软雅黑"/>
      <w:color w:val="0D0D0D" w:themeColor="text1" w:themeTint="F2"/>
      <w:sz w:val="18"/>
      <w:szCs w:val="18"/>
      <w14:textFill>
        <w14:solidFill>
          <w14:schemeClr w14:val="tx1">
            <w14:lumMod w14:val="95000"/>
            <w14:lumOff w14:val="5000"/>
          </w14:schemeClr>
        </w14:solidFill>
      </w14:textFill>
      <w14:ligatures w14:val="standard"/>
    </w:rPr>
  </w:style>
  <w:style w:type="character" w:customStyle="1" w:styleId="12">
    <w:name w:val="正文文本 字符"/>
    <w:basedOn w:val="8"/>
    <w:link w:val="3"/>
    <w:semiHidden/>
    <w:qFormat/>
    <w:uiPriority w:val="99"/>
    <w:rPr>
      <w:rFonts w:eastAsia="微软雅黑"/>
      <w:color w:val="0D0D0D" w:themeColor="text1" w:themeTint="F2"/>
      <w:sz w:val="22"/>
      <w14:textFill>
        <w14:solidFill>
          <w14:schemeClr w14:val="tx1">
            <w14:lumMod w14:val="95000"/>
            <w14:lumOff w14:val="5000"/>
          </w14:schemeClr>
        </w14:solidFill>
      </w14:textFill>
      <w14:ligatures w14:val="standard"/>
    </w:rPr>
  </w:style>
  <w:style w:type="character" w:customStyle="1" w:styleId="13">
    <w:name w:val="正文文本首行缩进 字符"/>
    <w:basedOn w:val="12"/>
    <w:link w:val="6"/>
    <w:qFormat/>
    <w:uiPriority w:val="0"/>
    <w:rPr>
      <w:rFonts w:ascii="宋体" w:hAnsi="宋体" w:eastAsia="仿宋_GB2312" w:cs="Times New Roman"/>
      <w:color w:val="0D0D0D" w:themeColor="text1" w:themeTint="F2"/>
      <w:sz w:val="24"/>
      <w:szCs w:val="20"/>
      <w14:textFill>
        <w14:solidFill>
          <w14:schemeClr w14:val="tx1">
            <w14:lumMod w14:val="95000"/>
            <w14:lumOff w14:val="5000"/>
          </w14:schemeClr>
        </w14:solidFill>
      </w14:textFill>
      <w14:ligatures w14:val="standard"/>
    </w:rPr>
  </w:style>
  <w:style w:type="paragraph" w:customStyle="1" w:styleId="14">
    <w:name w:val="稻壳 标题 1"/>
    <w:basedOn w:val="1"/>
    <w:qFormat/>
    <w:uiPriority w:val="0"/>
    <w:pPr>
      <w:snapToGrid w:val="0"/>
      <w:spacing w:line="240" w:lineRule="auto"/>
      <w:ind w:left="-840" w:right="0" w:firstLine="680" w:firstLineChars="200"/>
      <w:jc w:val="both"/>
    </w:pPr>
    <w:rPr>
      <w:rFonts w:ascii="方正公文黑体" w:eastAsia="方正黑体简体"/>
      <w:color w:val="auto"/>
      <w:sz w:val="34"/>
    </w:rPr>
  </w:style>
  <w:style w:type="paragraph" w:customStyle="1" w:styleId="15">
    <w:name w:val="稻壳 标题 3"/>
    <w:basedOn w:val="1"/>
    <w:qFormat/>
    <w:uiPriority w:val="0"/>
    <w:pPr>
      <w:snapToGrid w:val="0"/>
      <w:spacing w:before="40" w:after="40" w:line="240" w:lineRule="auto"/>
      <w:ind w:left="-540" w:right="0" w:firstLine="680" w:firstLineChars="200"/>
      <w:jc w:val="both"/>
    </w:pPr>
    <w:rPr>
      <w:rFonts w:ascii="方正仿宋_GBK" w:eastAsia="方正仿宋_GB2312"/>
      <w:color w:val="auto"/>
      <w:sz w:val="34"/>
    </w:rPr>
  </w:style>
  <w:style w:type="paragraph" w:customStyle="1" w:styleId="16">
    <w:name w:val="稻壳 标题 2"/>
    <w:basedOn w:val="1"/>
    <w:qFormat/>
    <w:uiPriority w:val="0"/>
    <w:pPr>
      <w:snapToGrid w:val="0"/>
      <w:spacing w:line="240" w:lineRule="auto"/>
      <w:ind w:left="-685" w:right="0" w:firstLine="680" w:firstLineChars="200"/>
      <w:jc w:val="both"/>
    </w:pPr>
    <w:rPr>
      <w:rFonts w:ascii="方正楷体_GBK" w:eastAsia="方正楷体_GB2312"/>
      <w:color w:val="auto"/>
      <w:sz w:val="34"/>
    </w:rPr>
  </w:style>
  <w:style w:type="paragraph" w:customStyle="1" w:styleId="17">
    <w:name w:val="稻壳 标题 4"/>
    <w:basedOn w:val="1"/>
    <w:qFormat/>
    <w:uiPriority w:val="0"/>
    <w:pPr>
      <w:snapToGrid w:val="0"/>
      <w:spacing w:line="240" w:lineRule="auto"/>
      <w:ind w:left="864" w:right="0" w:firstLine="680" w:firstLineChars="200"/>
      <w:jc w:val="both"/>
    </w:pPr>
    <w:rPr>
      <w:rFonts w:ascii="方正仿宋_GBK" w:eastAsia="方正仿宋_GB2312"/>
      <w:color w:val="auto"/>
      <w:sz w:val="34"/>
    </w:rPr>
  </w:style>
  <w:style w:type="paragraph" w:customStyle="1" w:styleId="18">
    <w:name w:val="稻壳 标题"/>
    <w:basedOn w:val="1"/>
    <w:qFormat/>
    <w:uiPriority w:val="0"/>
    <w:pPr>
      <w:spacing w:line="240" w:lineRule="auto"/>
      <w:ind w:left="0" w:right="0"/>
      <w:jc w:val="center"/>
    </w:pPr>
    <w:rPr>
      <w:rFonts w:ascii="方正小标宋简体" w:eastAsia="方正小标宋简体"/>
      <w:color w:val="auto"/>
      <w:sz w:val="44"/>
    </w:rPr>
  </w:style>
  <w:style w:type="paragraph" w:customStyle="1" w:styleId="19">
    <w:name w:val="稻壳 正文"/>
    <w:basedOn w:val="1"/>
    <w:qFormat/>
    <w:uiPriority w:val="0"/>
    <w:pPr>
      <w:spacing w:line="240" w:lineRule="auto"/>
      <w:ind w:left="0" w:right="0" w:firstLine="680" w:firstLineChars="200"/>
      <w:jc w:val="both"/>
    </w:pPr>
    <w:rPr>
      <w:rFonts w:ascii="方正仿宋_GBK" w:eastAsia="方正仿宋_GB2312"/>
      <w:color w:val="auto"/>
      <w:sz w:val="34"/>
    </w:rPr>
  </w:style>
  <w:style w:type="paragraph" w:customStyle="1" w:styleId="20">
    <w:name w:val="稻壳 题注"/>
    <w:basedOn w:val="1"/>
    <w:qFormat/>
    <w:uiPriority w:val="0"/>
    <w:pPr>
      <w:spacing w:line="240" w:lineRule="auto"/>
      <w:ind w:left="0" w:right="0"/>
      <w:jc w:val="center"/>
    </w:pPr>
    <w:rPr>
      <w:rFonts w:ascii="方正仿宋_GBK" w:eastAsia="方正仿宋_GBK"/>
      <w:color w:val="auto"/>
      <w:sz w:val="32"/>
    </w:rPr>
  </w:style>
  <w:style w:type="paragraph" w:customStyle="1" w:styleId="21">
    <w:name w:val="稻壳 目录标题"/>
    <w:basedOn w:val="1"/>
    <w:qFormat/>
    <w:uiPriority w:val="0"/>
    <w:pPr>
      <w:spacing w:line="336" w:lineRule="auto"/>
      <w:ind w:left="0" w:right="0"/>
      <w:jc w:val="center"/>
    </w:pPr>
    <w:rPr>
      <w:rFonts w:ascii="方正仿宋_GBK" w:eastAsia="方正仿宋_GBK"/>
      <w:color w:val="auto"/>
      <w:sz w:val="32"/>
    </w:rPr>
  </w:style>
  <w:style w:type="paragraph" w:customStyle="1" w:styleId="22">
    <w:name w:val="稻壳 目录 1"/>
    <w:basedOn w:val="1"/>
    <w:qFormat/>
    <w:uiPriority w:val="0"/>
    <w:pPr>
      <w:spacing w:line="336" w:lineRule="auto"/>
      <w:ind w:left="0" w:right="0" w:firstLine="680" w:firstLineChars="200"/>
      <w:jc w:val="both"/>
    </w:pPr>
    <w:rPr>
      <w:rFonts w:ascii="方正仿宋_GBK" w:eastAsia="方正仿宋_GBK"/>
      <w:color w:val="auto"/>
      <w:sz w:val="32"/>
    </w:rPr>
  </w:style>
  <w:style w:type="paragraph" w:customStyle="1" w:styleId="23">
    <w:name w:val="稻壳 目录 3"/>
    <w:basedOn w:val="1"/>
    <w:qFormat/>
    <w:uiPriority w:val="0"/>
    <w:pPr>
      <w:spacing w:line="336" w:lineRule="auto"/>
      <w:ind w:left="880" w:leftChars="400" w:right="0"/>
    </w:pPr>
    <w:rPr>
      <w:rFonts w:ascii="方正仿宋_GBK" w:eastAsia="方正仿宋_GBK"/>
      <w:color w:val="auto"/>
      <w:sz w:val="32"/>
    </w:rPr>
  </w:style>
  <w:style w:type="paragraph" w:customStyle="1" w:styleId="24">
    <w:name w:val="稻壳 目录 2"/>
    <w:basedOn w:val="1"/>
    <w:qFormat/>
    <w:uiPriority w:val="0"/>
    <w:pPr>
      <w:spacing w:line="336" w:lineRule="auto"/>
      <w:ind w:left="440" w:leftChars="200" w:right="0"/>
    </w:pPr>
    <w:rPr>
      <w:rFonts w:ascii="方正仿宋_GBK" w:eastAsia="方正仿宋_GBK"/>
      <w:color w:val="auto"/>
      <w:sz w:val="32"/>
    </w:rPr>
  </w:style>
  <w:style w:type="paragraph" w:customStyle="1" w:styleId="25">
    <w:name w:val="稻壳 目录 4"/>
    <w:basedOn w:val="1"/>
    <w:qFormat/>
    <w:uiPriority w:val="0"/>
    <w:pPr>
      <w:spacing w:line="336" w:lineRule="auto"/>
      <w:ind w:left="1320" w:leftChars="600" w:right="0"/>
    </w:pPr>
    <w:rPr>
      <w:rFonts w:ascii="方正仿宋_GBK" w:eastAsia="方正仿宋_GBK"/>
      <w:color w:val="auto"/>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1986</Words>
  <Characters>2119</Characters>
  <Lines>14</Lines>
  <Paragraphs>4</Paragraphs>
  <TotalTime>3</TotalTime>
  <ScaleCrop>false</ScaleCrop>
  <LinksUpToDate>false</LinksUpToDate>
  <CharactersWithSpaces>2136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2022-06-14T01:42:00Z</dcterms:created>
  <dc:creator>JunJ Lee</dc:creator>
  <cp:lastModifiedBy>JunJ</cp:lastModifiedBy>
  <dcterms:modified xsi:type="dcterms:W3CDTF">2023-06-08T06:57:43Z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89CB4CB73C0E41589B7A314E36F82499_12</vt:lpwstr>
  </property>
</Properties>
</file>