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40" w:afterAutospacing="0" w:line="14" w:lineRule="atLeast"/>
        <w:ind w:left="0" w:right="0"/>
        <w:jc w:val="center"/>
        <w:rPr>
          <w:b/>
          <w:bCs/>
          <w:sz w:val="40"/>
          <w:szCs w:val="40"/>
        </w:rPr>
      </w:pPr>
      <w:r>
        <w:rPr>
          <w:b/>
          <w:bCs/>
          <w:i w:val="0"/>
          <w:iCs w:val="0"/>
          <w:caps w:val="0"/>
          <w:color w:val="333333"/>
          <w:spacing w:val="5"/>
          <w:sz w:val="40"/>
          <w:szCs w:val="40"/>
          <w:bdr w:val="none" w:color="auto" w:sz="0" w:space="0"/>
          <w:shd w:val="clear" w:fill="FFFFFF"/>
        </w:rPr>
        <w:t>《毛泽东思想和中国特色社会主义理论体系概论</w:t>
      </w:r>
      <w:r>
        <w:rPr>
          <w:rFonts w:hint="eastAsia"/>
          <w:b/>
          <w:bCs/>
          <w:i w:val="0"/>
          <w:iCs w:val="0"/>
          <w:caps w:val="0"/>
          <w:color w:val="333333"/>
          <w:spacing w:val="5"/>
          <w:sz w:val="40"/>
          <w:szCs w:val="40"/>
          <w:bdr w:val="none" w:color="auto" w:sz="0" w:space="0"/>
          <w:shd w:val="clear" w:fill="FFFFFF"/>
          <w:lang w:eastAsia="zh-CN"/>
        </w:rPr>
        <w:t>（</w:t>
      </w:r>
      <w:r>
        <w:rPr>
          <w:b/>
          <w:bCs/>
          <w:i w:val="0"/>
          <w:iCs w:val="0"/>
          <w:caps w:val="0"/>
          <w:color w:val="333333"/>
          <w:spacing w:val="5"/>
          <w:sz w:val="40"/>
          <w:szCs w:val="40"/>
          <w:shd w:val="clear" w:fill="FFFFFF"/>
        </w:rPr>
        <w:t>2021版</w:t>
      </w:r>
      <w:r>
        <w:rPr>
          <w:rFonts w:hint="eastAsia"/>
          <w:b/>
          <w:bCs/>
          <w:i w:val="0"/>
          <w:iCs w:val="0"/>
          <w:caps w:val="0"/>
          <w:color w:val="333333"/>
          <w:spacing w:val="5"/>
          <w:sz w:val="40"/>
          <w:szCs w:val="40"/>
          <w:bdr w:val="none" w:color="auto" w:sz="0" w:space="0"/>
          <w:shd w:val="clear" w:fill="FFFFFF"/>
          <w:lang w:eastAsia="zh-CN"/>
        </w:rPr>
        <w:t>）</w:t>
      </w:r>
      <w:r>
        <w:rPr>
          <w:b/>
          <w:bCs/>
          <w:i w:val="0"/>
          <w:iCs w:val="0"/>
          <w:caps w:val="0"/>
          <w:color w:val="333333"/>
          <w:spacing w:val="5"/>
          <w:sz w:val="40"/>
          <w:szCs w:val="40"/>
          <w:bdr w:val="none" w:color="auto" w:sz="0" w:space="0"/>
          <w:shd w:val="clear" w:fill="FFFFFF"/>
        </w:rPr>
        <w:t>》第八章</w:t>
      </w:r>
      <w:r>
        <w:rPr>
          <w:rFonts w:hint="eastAsia"/>
          <w:b/>
          <w:bCs/>
          <w:i w:val="0"/>
          <w:iCs w:val="0"/>
          <w:caps w:val="0"/>
          <w:color w:val="333333"/>
          <w:spacing w:val="5"/>
          <w:sz w:val="40"/>
          <w:szCs w:val="40"/>
          <w:bdr w:val="none" w:color="auto" w:sz="0" w:space="0"/>
          <w:shd w:val="clear" w:fill="FFFFFF"/>
          <w:lang w:eastAsia="zh-CN"/>
        </w:rPr>
        <w:t>：</w:t>
      </w:r>
      <w:r>
        <w:rPr>
          <w:b/>
          <w:bCs/>
          <w:i w:val="0"/>
          <w:iCs w:val="0"/>
          <w:caps w:val="0"/>
          <w:color w:val="333333"/>
          <w:spacing w:val="5"/>
          <w:sz w:val="40"/>
          <w:szCs w:val="40"/>
          <w:bdr w:val="none" w:color="auto" w:sz="0" w:space="0"/>
          <w:shd w:val="clear" w:fill="FFFFFF"/>
        </w:rPr>
        <w:t>知识点及练习题</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b/>
          <w:bCs/>
          <w:sz w:val="44"/>
          <w:szCs w:val="44"/>
        </w:rPr>
      </w:pPr>
      <w:r>
        <w:rPr>
          <w:rFonts w:hint="eastAsia" w:ascii="Microsoft YaHei UI" w:hAnsi="Microsoft YaHei UI" w:eastAsia="Microsoft YaHei UI" w:cs="Microsoft YaHei UI"/>
          <w:b/>
          <w:bCs/>
          <w:i w:val="0"/>
          <w:iCs w:val="0"/>
          <w:caps w:val="0"/>
          <w:color w:val="333333"/>
          <w:spacing w:val="5"/>
          <w:sz w:val="24"/>
          <w:szCs w:val="24"/>
          <w:bdr w:val="none" w:color="auto" w:sz="0" w:space="0"/>
          <w:shd w:val="clear" w:fill="FFFFFF"/>
        </w:rPr>
        <w:t>第八章 习近平新时代中国特色社会主义思想及其历史地位</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重要知识点</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1.中国特色社会主义进入新时代</w:t>
      </w: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br w:type="textWrapping"/>
      </w: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2.新时代的丰富内涵和深远意蕴</w:t>
      </w: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br w:type="textWrapping"/>
      </w: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3.世界正经历百年未有之大变局</w:t>
      </w:r>
      <w:bookmarkStart w:id="0" w:name="_GoBack"/>
      <w:bookmarkEnd w:id="0"/>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4.中华民族伟大复兴正处于关键时期</w:t>
      </w: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br w:type="textWrapping"/>
      </w: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5.习近平新时代中国特色社会主义思想的核心要义</w:t>
      </w: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br w:type="textWrapping"/>
      </w: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6.习近平新时代中国特色社会主义思想的主要内容</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7.习近平新时代中国特色社会主义思想的理论特质</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8.习近平新时代中国特色社会主义思想的历史地位</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练习题</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一、选择题</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（一）单选题</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1.党十一届六中全会通过的《历史决议》对我国社会主要矛盾作了科学表述（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A.我国社会主要矛盾已经转化为人民日益增长的美好生活需要和不平衡不充分的发展之间的矛盾</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B.我国社会主要矛盾仍然是无产阶级同资产阶级之间的矛盾</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C.我国社会主要矛盾是官僚资本同民族资本之间的矛盾</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D.在社会主义改造基本完成以后，我国所要解决的主要矛盾，是人民日益增长的物质文化需要同落后的社会生产之间的矛盾。</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2. 经过长期努力，中国特色社会主义进入新时代，这是我国发展新的（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A.历史地位</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B.历史时期</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C.历史阶段</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D.历史方位</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3.（   ）是实现中华民族伟大复兴的根本保证。</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A.中华民族团结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B.中国人民主体地位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C.社会和谐</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D.中国共产党</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4.（   ）是中华民族的根和魂，是中国特色社会主义植根的文化沃土。</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A.中国特色社会主义经济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B.中国特色社会主义政治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C.中国特色社会主义制度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D.中国特色社会主义文化</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5.世界未有之大变局正在加速演变。（  ）仍然是时代主题，但是不稳定不确定性更加突出。</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A.发展与共享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B.和平与融合</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C.和平与发展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D.开放与包容</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6.（   ）是习近平新时代中国特色社会主义思想的核心要义。</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A.坚持党的领导</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B.坚持马克思主义</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C.坚持和发展中国特色社会主义</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D.坚持人民民主专政</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7.党的十八大以来，我们党的全部理论和实践探索都是围绕（   ）这个主题来展开、深化和拓展的。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A.什么是社会主义，怎样建设社会主义</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B.建设一个什么样的党，怎样建设党</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C.实现什么样发展，怎样发展</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D.坚持和发展中国特色社会主义</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8.中国特色社会主义的战略布局是（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A.“八个明确”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B.“十四个坚持”</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C.“四个全面”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D.“五位一体”</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9.习近平新时代中国特色社会主义思想中最重要、最核心的内容是（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A.党的十八大报告概括的“五位一体”</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B.党的十九大报告概括的“五位一体”</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C.党的十八大报告概括的“八个明确”</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D.党的十九大报告概括的“八个明确”</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10.中国特色社会主义的总体布局是（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A.“三位一体”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B.“四位一体”</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C.“五位一体”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D.“六位一体”</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11.中国特色社会主义最本质的特征是（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A.人民共同富裕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B.人民当家作主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C.中国共产党领导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D.社会主义现代化</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12.坚持和发展中国特色社会主义，总任务是（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A.完善和发展中国特色社会主义制度、推进国家治理体系和治理能力现代化</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B.建设中国特色社会主义法治体系、建设社会主义法治国家</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C.实现社会主义现代化和中华民族伟大复兴，在全面建成小康社会的基础上，分两步走在本世纪中叶建成富强民主文明和谐美丽的社会主义现代化强国</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D.建设一支听党指挥、能打胜仗、作风优良的人民军队，把人民军队建设成为世界一流军队</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13.全面深化改革的总目标是（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A.坚定道路自信、理论自信、制度自信、文化自信</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B.完善和发展中国特色社会主义制度、推进国家治理体系和治理能力现代化</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C.建设中国特色社会主义法治体系、建设社会主义法治国家</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D.坚持和发展中国特色社会主义</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14.（   ）是贯彻习近平新时代中国特色社会主义思想的一根红线。</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A.人民立场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B.人民主体</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C.人民至上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D.人民幸福</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15.习近平新时代中国特色社会主义思想内容十分丰富，涵盖改革发展稳定、内政外交国防、治党治国治军等各个领域、各个方面，构成了一个系统完整、逻辑严密、相互贯通的思想理论体系。下面是指导思想层面的表述的是（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A.“四个全面”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B.“十四个坚持”</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C.“八个明确”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D.“四个伟大”</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参考答案</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1.D   2.D   3.D   4.D   5.C   6.C   7.D   8.C   9.D  10.C 11.C  12.C  13.B  14.C  15.C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（二）多选题</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1.我国社会主要矛盾的变化（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A.没有改变我们对我国社会主义所处历史阶段的判断</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B.我国仍处于并将长期处于社会主义初级阶段的基本国情没有变</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C.我国是世界最大发展中国家的国际地位没有变</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D.以上都正确</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2.四大危险是指（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A.精神懈怠危险</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B.能力不足危险</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C.脱离群众危险</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D.消极腐败危险</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3.中国特色社会主义新时代，（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A.是承前启后、继往开来，在新的历史条件下继续夺取中国特色社会主义伟大胜利的时代。</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B.是决胜全面建成小康社会、进而全面建设社会主义现代化强国的时代。</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C.是全国各族人民团结奋斗、不断创造美好生活、逐步实现全体人民共同富裕的时代.</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D.全体中华儿女勠力同心、奋力实现中华民族伟大复兴中国梦的时代。</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4.中国特色社会主义是（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A.既坚持科学社会主义基本原则，又具有鲜明实践特色、理论特色、民族特色、时代特色的社会主义</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B.是中国特色社会主义道路、理论、制度、文化四位一体的社会主义</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C.是统揽伟大斗争、伟大工程、伟大事业、伟大梦想的社会主义</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D.是根植于中国大地、反映中国人民意愿、适应中国和时代发展进步要求的社会主义</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5.（    ）是中国共产党不可战胜的强大精神力量。</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A.敢于斗争</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B.敢于胜利</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C.敢于纠错</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D.敢于挑战</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6.中国特色社会主义事业总体布局是“五位一体”、战略布局是“四个全面”，强调坚定（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A.道路自信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B.理论自信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C.制度自信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D.文化自信</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7.社会主义政治发展的必然要求是坚持（   ）的有机统一。</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A.党的领导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B.人民当家作主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C.依法治国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D.人民民主专政</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8.习近平新时代中国特色社会主义思想坚持以社会主义现代化建设进程中的实际问题、以我们正在做的事情为中心，着眼统揽（   ），大智慧谋划大格局，大手笔续写大文章，是实践探索、经验总结、理论升华凝结而成的思想结晶。</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A.伟大斗争</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B.伟大工程</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C.伟大使命</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D.伟大梦想</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9.发展是解决我国一切问题的基础和关键，发展必须是科学发展，必须坚定不移贯彻创新（   ）、的发展理念。</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A.协调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B.绿色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C.开放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D.共享</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10.建设一支（   ），的人民军队，是实现“两个一百年”奋斗目标、实现中华民族伟大复兴的战略支撑。</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A.听党指挥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B.能打胜仗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C.作风优良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D.全心全意为人民服务</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参考答案</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1.ABCD 2.ABCD 3.ABCD  4.ABCD 5.AB  6.ABCD  7.ABC   8.ABD 9.ABCD   10.ABC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二、简答题</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Style w:val="6"/>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1．简述中国特色社会主义进入新时代的内涵和意义。</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答：新时代是中国特色社会主义新时代，而不是别的什么新时代。</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从历史脉络看，新时代是承前启后、继往开来，在新的历史条件下继续夺取中国特色社会主义伟大胜利的时代。</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从实践主题看，新时代是决胜全面建成小康社会、进而全面建设社会主义现代化强国的时代。</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从人民性看，新时代是全国各族人民团结奋斗、不断创造美好生活、逐步实现全体人民共同富裕的时代。</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从民族性看，新时代是全体中华儿女勠力同心、奋力实现中华民族伟大复兴中国梦的时代。</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从世界性看，新时代是我国日益走近世界舞台中央、不断为人类作出更大贡献的时代。</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意义：中国特色社会主义进入新时代，意味着近代以来久经磨难的中华民族迎来了从站起来、富起来到强起来的伟大飞跃，迎来了实现中华民族伟大复兴的光明前景；意味着科学社会主义在21世纪的中国焕发出强大生机活力，在世界上高高举起了中国特色社会主义伟大旗帜；意味着中国特色社会主义道路、理论、制度、文化不断发展，拓展了发展中国家走向现代化的途径，为解决人类问题贡献了中国智慧和中国方案。</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Style w:val="6"/>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2.世界正经历百年未有之大变局的主要表现？</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答：一是世界经济版图发生的深刻变化前所未有，新兴经济体和发展中国家在世界经济中占据越来越大的份额，世界经济重心加快“自西向东”位移。</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二是新一轮科技革命和产业变革带来的新陈代谢和激烈竞争前所未有，深刻改变人类社会生产生活方式和思维方式，推动生产关系变革，给国际格局和国际体系带来广泛深远影响。</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三是国际力量对比发生的革命性变化前所未有，发达国家内部矛盾重重、实力相对下降，一大批发展中国家群体性崛起，成为影响国际政治经济格局的重要力量。</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四是全球治理体系的不适应、不对称前所未有，西方发达国家主导的国际政治经济秩序越来越难以为继，发展中国家在国际事务中的代表性和发言权不断扩大，全球治理越来越向着更加公平合理的方向发展。</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五是人类前途命运的休戚与共前所未有，各国相互联系和彼此依存比过去任何时候都更频繁、更紧密，整个世界日益成为你中有我、我中有你的人类命运共同体。</w:t>
      </w:r>
    </w:p>
    <w:p>
      <w:pPr>
        <w:keepNext w:val="0"/>
        <w:keepLines w:val="0"/>
        <w:widowControl/>
        <w:suppressLineNumbers w:val="0"/>
        <w:spacing w:before="0" w:beforeAutospacing="0" w:after="0" w:afterAutospacing="0"/>
        <w:ind w:left="0" w:right="0"/>
        <w:jc w:val="left"/>
        <w:rPr>
          <w:sz w:val="36"/>
          <w:szCs w:val="44"/>
        </w:rPr>
      </w:pPr>
      <w:r>
        <w:rPr>
          <w:rFonts w:hint="eastAsia" w:ascii="Microsoft YaHei UI" w:hAnsi="Microsoft YaHei UI" w:eastAsia="Microsoft YaHei UI" w:cs="Microsoft YaHei UI"/>
          <w:i w:val="0"/>
          <w:iCs w:val="0"/>
          <w:caps w:val="0"/>
          <w:color w:val="333333"/>
          <w:spacing w:val="5"/>
          <w:kern w:val="0"/>
          <w:sz w:val="24"/>
          <w:szCs w:val="24"/>
          <w:bdr w:val="none" w:color="auto" w:sz="0" w:space="0"/>
          <w:shd w:val="clear" w:fill="FFFFFF"/>
          <w:lang w:val="en-US" w:eastAsia="zh-CN" w:bidi="ar"/>
        </w:rPr>
        <w:drawing>
          <wp:inline distT="0" distB="0" distL="114300" distR="114300">
            <wp:extent cx="304800" cy="304800"/>
            <wp:effectExtent l="0" t="0" r="0" b="0"/>
            <wp:docPr id="1" name="图片 2"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IMG_257"/>
                    <pic:cNvPicPr>
                      <a:picLocks noChangeAspect="1"/>
                    </pic:cNvPicPr>
                  </pic:nvPicPr>
                  <pic:blipFill>
                    <a:blip r:embed="rId4"/>
                    <a:stretch>
                      <a:fillRect/>
                    </a:stretch>
                  </pic:blipFill>
                  <pic:spPr>
                    <a:xfrm>
                      <a:off x="0" y="0"/>
                      <a:ext cx="304800" cy="304800"/>
                    </a:xfrm>
                    <a:prstGeom prst="rect">
                      <a:avLst/>
                    </a:prstGeom>
                    <a:noFill/>
                    <a:ln w="9525">
                      <a:noFill/>
                    </a:ln>
                  </pic:spPr>
                </pic:pic>
              </a:graphicData>
            </a:graphic>
          </wp:inline>
        </w:drawing>
      </w:r>
    </w:p>
    <w:p>
      <w:pPr>
        <w:rPr>
          <w:sz w:val="40"/>
          <w:szCs w:val="4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ymbol">
    <w:panose1 w:val="05050102010706020507"/>
    <w:charset w:val="00"/>
    <w:family w:val="auto"/>
    <w:pitch w:val="default"/>
    <w:sig w:usb0="00000000" w:usb1="00000000" w:usb2="00000000" w:usb3="00000000" w:csb0="80000000" w:csb1="00000000"/>
  </w:font>
  <w:font w:name="Courier New">
    <w:panose1 w:val="02070309020205020404"/>
    <w:charset w:val="00"/>
    <w:family w:val="auto"/>
    <w:pitch w:val="default"/>
    <w:sig w:usb0="E0002EFF" w:usb1="C0007843" w:usb2="00000009" w:usb3="00000000" w:csb0="400001FF" w:csb1="FFFF0000"/>
  </w:font>
  <w:font w:name="Wingdings">
    <w:panose1 w:val="05000000000000000000"/>
    <w:charset w:val="00"/>
    <w:family w:val="auto"/>
    <w:pitch w:val="default"/>
    <w:sig w:usb0="00000000" w:usb1="00000000" w:usb2="00000000" w:usb3="00000000" w:csb0="80000000" w:csb1="00000000"/>
  </w:font>
  <w:font w:name="Microsoft YaHei UI">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50F71F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 w:type="character" w:styleId="7">
    <w:name w:val="Emphasis"/>
    <w:basedOn w:val="5"/>
    <w:qFormat/>
    <w:uiPriority w:val="0"/>
    <w:rPr>
      <w:i/>
    </w:rPr>
  </w:style>
  <w:style w:type="character" w:styleId="8">
    <w:name w:val="Hyperlink"/>
    <w:basedOn w:val="5"/>
    <w:uiPriority w:val="0"/>
    <w:rPr>
      <w:color w:val="0000FF"/>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NUL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Office_11.1.0.10700_F1E327BC-269C-435d-A152-05C5408002CA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2021-10-23T14:27:10Z</dcterms:created>
  <dc:creator>Qll</dc:creator>
  <cp:lastModifiedBy>詹ZLG</cp:lastModifiedBy>
  <dcterms:modified xsi:type="dcterms:W3CDTF">2021-10-23T14:28:26Z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2052-11.1.0.10700</vt:lpwstr>
  </property>
  <property fmtid="{D5CDD505-2E9C-101B-9397-08002B2CF9AE}" pid="3" name="ICV">
    <vt:lpwstr>0ED27D5C0FF14C8D902617D3ECB71153</vt:lpwstr>
  </property>
</Properties>
</file>