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 w:cs="Times New Roman"/>
          <w:b/>
          <w:bCs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 w:cs="Times New Roman"/>
          <w:b/>
          <w:bCs/>
          <w:sz w:val="32"/>
          <w:szCs w:val="32"/>
        </w:rPr>
        <w:t>附件2</w:t>
      </w:r>
    </w:p>
    <w:p>
      <w:pPr>
        <w:spacing w:line="520" w:lineRule="exact"/>
        <w:jc w:val="center"/>
        <w:rPr>
          <w:rFonts w:ascii="黑体" w:hAnsi="Calibri" w:eastAsia="黑体" w:cs="Times New Roman"/>
          <w:b/>
          <w:sz w:val="36"/>
          <w:szCs w:val="36"/>
        </w:rPr>
      </w:pPr>
      <w:r>
        <w:rPr>
          <w:rFonts w:ascii="黑体" w:hAnsi="Calibri" w:eastAsia="黑体" w:cs="Times New Roman"/>
          <w:b/>
          <w:sz w:val="36"/>
          <w:szCs w:val="36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ascii="黑体" w:hAnsi="Calibri" w:eastAsia="黑体" w:cs="Times New Roman"/>
          <w:b/>
          <w:sz w:val="36"/>
          <w:szCs w:val="36"/>
        </w:rPr>
        <w:instrText xml:space="preserve">ADDIN CNKISM.UserStyle</w:instrText>
      </w:r>
      <w:r>
        <w:rPr>
          <w:rFonts w:ascii="黑体" w:hAnsi="Calibri" w:eastAsia="黑体" w:cs="Times New Roman"/>
          <w:b/>
          <w:sz w:val="36"/>
          <w:szCs w:val="36"/>
        </w:rPr>
        <w:fldChar w:fldCharType="end"/>
      </w:r>
      <w:r>
        <w:rPr>
          <w:rFonts w:hint="eastAsia" w:ascii="黑体" w:hAnsi="Calibri" w:eastAsia="黑体" w:cs="Times New Roman"/>
          <w:b/>
          <w:sz w:val="36"/>
          <w:szCs w:val="36"/>
        </w:rPr>
        <w:t>武汉工程科技学院</w:t>
      </w:r>
    </w:p>
    <w:p>
      <w:pPr>
        <w:spacing w:line="520" w:lineRule="exact"/>
        <w:ind w:firstLine="1084" w:firstLineChars="300"/>
        <w:rPr>
          <w:rFonts w:ascii="黑体" w:hAnsi="Calibri" w:eastAsia="黑体" w:cs="Times New Roman"/>
          <w:b/>
          <w:sz w:val="32"/>
          <w:szCs w:val="30"/>
        </w:rPr>
      </w:pPr>
      <w:r>
        <w:rPr>
          <w:rFonts w:hint="eastAsia" w:ascii="黑体" w:hAnsi="Calibri" w:eastAsia="黑体" w:cs="Times New Roman"/>
          <w:b/>
          <w:sz w:val="36"/>
          <w:szCs w:val="36"/>
        </w:rPr>
        <w:t>本科教学合格</w:t>
      </w:r>
      <w:r>
        <w:rPr>
          <w:rFonts w:ascii="黑体" w:hAnsi="Calibri" w:eastAsia="黑体" w:cs="Times New Roman"/>
          <w:b/>
          <w:sz w:val="36"/>
          <w:szCs w:val="36"/>
        </w:rPr>
        <w:t>评估</w:t>
      </w:r>
      <w:r>
        <w:rPr>
          <w:rFonts w:hint="eastAsia" w:ascii="黑体" w:hAnsi="Calibri" w:eastAsia="黑体" w:cs="Times New Roman"/>
          <w:b/>
          <w:sz w:val="36"/>
          <w:szCs w:val="36"/>
        </w:rPr>
        <w:t>支撑</w:t>
      </w:r>
      <w:r>
        <w:rPr>
          <w:rFonts w:ascii="黑体" w:hAnsi="Calibri" w:eastAsia="黑体" w:cs="Times New Roman"/>
          <w:b/>
          <w:sz w:val="36"/>
          <w:szCs w:val="36"/>
        </w:rPr>
        <w:t>材料</w:t>
      </w:r>
      <w:r>
        <w:rPr>
          <w:rFonts w:hint="eastAsia" w:ascii="黑体" w:hAnsi="Calibri" w:eastAsia="黑体" w:cs="Times New Roman"/>
          <w:b/>
          <w:sz w:val="36"/>
          <w:szCs w:val="36"/>
        </w:rPr>
        <w:t>收集与报送规范</w:t>
      </w:r>
    </w:p>
    <w:p>
      <w:pPr>
        <w:spacing w:line="520" w:lineRule="exact"/>
        <w:rPr>
          <w:rFonts w:ascii="Calibri" w:hAnsi="Calibri" w:eastAsia="宋体" w:cs="Times New Roman"/>
          <w:sz w:val="28"/>
          <w:szCs w:val="28"/>
        </w:rPr>
      </w:pPr>
    </w:p>
    <w:p>
      <w:pPr>
        <w:spacing w:line="520" w:lineRule="exact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为迎接合格评估工作考察，现就我校评估支撑材料的撰写与收集工作提出如下要求：</w:t>
      </w:r>
    </w:p>
    <w:p>
      <w:pPr>
        <w:numPr>
          <w:ilvl w:val="0"/>
          <w:numId w:val="1"/>
        </w:numPr>
        <w:spacing w:line="520" w:lineRule="exact"/>
        <w:rPr>
          <w:rFonts w:ascii="仿宋" w:hAnsi="仿宋" w:eastAsia="仿宋" w:cs="Times New Roman"/>
          <w:b/>
          <w:bCs/>
          <w:sz w:val="32"/>
          <w:szCs w:val="32"/>
        </w:rPr>
      </w:pPr>
      <w:r>
        <w:rPr>
          <w:rFonts w:hint="eastAsia" w:ascii="仿宋" w:hAnsi="仿宋" w:eastAsia="仿宋" w:cs="Times New Roman"/>
          <w:b/>
          <w:bCs/>
          <w:sz w:val="32"/>
          <w:szCs w:val="32"/>
        </w:rPr>
        <w:t>支撑材料的时限</w:t>
      </w:r>
    </w:p>
    <w:p>
      <w:pPr>
        <w:spacing w:line="520" w:lineRule="exact"/>
        <w:ind w:left="482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 xml:space="preserve">    材料</w:t>
      </w:r>
      <w:r>
        <w:rPr>
          <w:rFonts w:ascii="仿宋" w:hAnsi="仿宋" w:eastAsia="仿宋" w:cs="Times New Roman"/>
          <w:sz w:val="32"/>
          <w:szCs w:val="32"/>
        </w:rPr>
        <w:t>的收集、整理与编撰</w:t>
      </w:r>
      <w:r>
        <w:rPr>
          <w:rFonts w:hint="eastAsia" w:ascii="仿宋" w:hAnsi="仿宋" w:eastAsia="仿宋" w:cs="Times New Roman"/>
          <w:sz w:val="32"/>
          <w:szCs w:val="32"/>
        </w:rPr>
        <w:t>，</w:t>
      </w:r>
      <w:r>
        <w:rPr>
          <w:rFonts w:ascii="仿宋" w:hAnsi="仿宋" w:eastAsia="仿宋" w:cs="Times New Roman"/>
          <w:sz w:val="32"/>
          <w:szCs w:val="32"/>
        </w:rPr>
        <w:t>其时限为</w:t>
      </w:r>
      <w:r>
        <w:rPr>
          <w:rFonts w:hint="eastAsia" w:ascii="仿宋" w:hAnsi="仿宋" w:eastAsia="仿宋" w:cs="Times New Roman"/>
          <w:sz w:val="32"/>
          <w:szCs w:val="32"/>
        </w:rPr>
        <w:t>：2019年</w:t>
      </w:r>
      <w:r>
        <w:rPr>
          <w:rFonts w:ascii="仿宋" w:hAnsi="仿宋" w:eastAsia="仿宋" w:cs="Times New Roman"/>
          <w:sz w:val="32"/>
          <w:szCs w:val="32"/>
        </w:rPr>
        <w:t>9</w:t>
      </w:r>
      <w:r>
        <w:rPr>
          <w:rFonts w:hint="eastAsia" w:ascii="仿宋" w:hAnsi="仿宋" w:eastAsia="仿宋" w:cs="Times New Roman"/>
          <w:sz w:val="32"/>
          <w:szCs w:val="32"/>
        </w:rPr>
        <w:t>月-2</w:t>
      </w:r>
      <w:r>
        <w:rPr>
          <w:rFonts w:ascii="仿宋" w:hAnsi="仿宋" w:eastAsia="仿宋" w:cs="Times New Roman"/>
          <w:sz w:val="32"/>
          <w:szCs w:val="32"/>
        </w:rPr>
        <w:t>02</w:t>
      </w:r>
      <w:r>
        <w:rPr>
          <w:rFonts w:hint="eastAsia" w:ascii="仿宋" w:hAnsi="仿宋" w:eastAsia="仿宋" w:cs="Times New Roman"/>
          <w:sz w:val="32"/>
          <w:szCs w:val="32"/>
        </w:rPr>
        <w:t>2年9月</w:t>
      </w:r>
    </w:p>
    <w:p>
      <w:pPr>
        <w:spacing w:line="520" w:lineRule="exact"/>
        <w:ind w:left="482"/>
        <w:rPr>
          <w:rFonts w:ascii="仿宋" w:hAnsi="仿宋" w:eastAsia="仿宋" w:cs="Times New Roman"/>
          <w:b/>
          <w:bCs/>
          <w:sz w:val="32"/>
          <w:szCs w:val="32"/>
        </w:rPr>
      </w:pPr>
      <w:r>
        <w:rPr>
          <w:rFonts w:hint="eastAsia" w:ascii="仿宋" w:hAnsi="仿宋" w:eastAsia="仿宋" w:cs="Times New Roman"/>
          <w:b/>
          <w:bCs/>
          <w:sz w:val="32"/>
          <w:szCs w:val="32"/>
        </w:rPr>
        <w:t>二、支撑材料的范围</w:t>
      </w:r>
    </w:p>
    <w:p>
      <w:pPr>
        <w:spacing w:line="520" w:lineRule="exact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支撑材料由各有关单位按照学校提供的《本科教学合格评估指标体系及支撑材料清单》进行收集和整理。</w:t>
      </w:r>
    </w:p>
    <w:p>
      <w:pPr>
        <w:spacing w:line="520" w:lineRule="exact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《本科教学合格评估指标体系及支撑材料清单》中所列的第一单位为该项材料提供的责任单位，</w:t>
      </w:r>
      <w:r>
        <w:rPr>
          <w:rFonts w:ascii="仿宋" w:hAnsi="仿宋" w:eastAsia="仿宋" w:cs="Times New Roman"/>
          <w:sz w:val="32"/>
          <w:szCs w:val="32"/>
        </w:rPr>
        <w:t>排在后面的单位为</w:t>
      </w:r>
      <w:r>
        <w:rPr>
          <w:rFonts w:hint="eastAsia" w:ascii="仿宋" w:hAnsi="仿宋" w:eastAsia="仿宋" w:cs="Times New Roman"/>
          <w:sz w:val="32"/>
          <w:szCs w:val="32"/>
        </w:rPr>
        <w:t>支撑</w:t>
      </w:r>
      <w:r>
        <w:rPr>
          <w:rFonts w:ascii="仿宋" w:hAnsi="仿宋" w:eastAsia="仿宋" w:cs="Times New Roman"/>
          <w:sz w:val="32"/>
          <w:szCs w:val="32"/>
        </w:rPr>
        <w:t>材料</w:t>
      </w:r>
      <w:r>
        <w:rPr>
          <w:rFonts w:hint="eastAsia" w:ascii="仿宋" w:hAnsi="仿宋" w:eastAsia="仿宋" w:cs="Times New Roman"/>
          <w:sz w:val="32"/>
          <w:szCs w:val="32"/>
        </w:rPr>
        <w:t>的协同提供</w:t>
      </w:r>
      <w:r>
        <w:rPr>
          <w:rFonts w:ascii="仿宋" w:hAnsi="仿宋" w:eastAsia="仿宋" w:cs="Times New Roman"/>
          <w:sz w:val="32"/>
          <w:szCs w:val="32"/>
        </w:rPr>
        <w:t>单位。材料</w:t>
      </w:r>
      <w:r>
        <w:rPr>
          <w:rFonts w:hint="eastAsia" w:ascii="仿宋" w:hAnsi="仿宋" w:eastAsia="仿宋" w:cs="Times New Roman"/>
          <w:sz w:val="32"/>
          <w:szCs w:val="32"/>
        </w:rPr>
        <w:t>协同</w:t>
      </w:r>
      <w:r>
        <w:rPr>
          <w:rFonts w:ascii="仿宋" w:hAnsi="仿宋" w:eastAsia="仿宋" w:cs="Times New Roman"/>
          <w:sz w:val="32"/>
          <w:szCs w:val="32"/>
        </w:rPr>
        <w:t>单位要将与其相关的材料提交给责任单位，由责任单位负责</w:t>
      </w:r>
      <w:r>
        <w:rPr>
          <w:rFonts w:hint="eastAsia" w:ascii="仿宋" w:hAnsi="仿宋" w:eastAsia="仿宋" w:cs="Times New Roman"/>
          <w:sz w:val="32"/>
          <w:szCs w:val="32"/>
        </w:rPr>
        <w:t>整理报送。</w:t>
      </w:r>
    </w:p>
    <w:p>
      <w:pPr>
        <w:spacing w:line="520" w:lineRule="exact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《本科教学合格评估指标体系及支撑材料清单》中未列及但与指标体系相关的项目支撑材料也一并整理，视支撑度决定归档层级。一级支撑材料为直接支撑观测点的材料（交至发规处），二级支撑材料为部分支撑材料的细化支撑（学院或部门留存）。</w:t>
      </w:r>
    </w:p>
    <w:p>
      <w:pPr>
        <w:spacing w:line="520" w:lineRule="exact"/>
        <w:ind w:left="482"/>
        <w:rPr>
          <w:rFonts w:ascii="仿宋" w:hAnsi="仿宋" w:eastAsia="仿宋" w:cs="Times New Roman"/>
          <w:b/>
          <w:bCs/>
          <w:sz w:val="32"/>
          <w:szCs w:val="32"/>
        </w:rPr>
      </w:pPr>
      <w:r>
        <w:rPr>
          <w:rFonts w:hint="eastAsia" w:ascii="仿宋" w:hAnsi="仿宋" w:eastAsia="仿宋" w:cs="Times New Roman"/>
          <w:b/>
          <w:bCs/>
          <w:sz w:val="32"/>
          <w:szCs w:val="32"/>
        </w:rPr>
        <w:t>三、支撑材料整理要求</w:t>
      </w:r>
    </w:p>
    <w:p>
      <w:pPr>
        <w:spacing w:line="520" w:lineRule="exact"/>
        <w:ind w:firstLine="48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1．材料类别</w:t>
      </w:r>
    </w:p>
    <w:p>
      <w:pPr>
        <w:spacing w:line="520" w:lineRule="exact"/>
        <w:ind w:firstLine="48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包括文字资料，表格资料，图片资料，证件资料，视频资料，成册资料，装订资料等多种类型。</w:t>
      </w:r>
    </w:p>
    <w:p>
      <w:pPr>
        <w:spacing w:line="520" w:lineRule="exact"/>
        <w:ind w:firstLine="48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（1）文字资料：主要指红头文件、讲话稿、发言稿、会议记录纪要、计划、方案、总结、报告、制度、说明、典型材料等；</w:t>
      </w:r>
    </w:p>
    <w:p>
      <w:pPr>
        <w:spacing w:line="520" w:lineRule="exact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（2）表格资料：主要指各种统计表、明细表、分类表、名册、一览表、课表、记录表等；</w:t>
      </w:r>
    </w:p>
    <w:p>
      <w:pPr>
        <w:spacing w:line="520" w:lineRule="exact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（3）图片资料：主要指各种会议、活动等的照片；</w:t>
      </w:r>
    </w:p>
    <w:p>
      <w:pPr>
        <w:spacing w:line="520" w:lineRule="exact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（4）证件资料：主要指证书、房本地本等；</w:t>
      </w:r>
    </w:p>
    <w:p>
      <w:pPr>
        <w:spacing w:line="520" w:lineRule="exact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（5）视频资料：主要指宣传片、毕业作品、课程资源等；</w:t>
      </w:r>
    </w:p>
    <w:p>
      <w:pPr>
        <w:spacing w:line="520" w:lineRule="exact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（6）成册资料：主要指培养方案、教学大纲、制度汇编、质量报告、会议资料、预决算报告等；</w:t>
      </w:r>
    </w:p>
    <w:p>
      <w:pPr>
        <w:spacing w:line="520" w:lineRule="exact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（7）装订资料：主要指试卷、毕业论文（设计）、装袋档案、台账等。</w:t>
      </w:r>
    </w:p>
    <w:p>
      <w:pPr>
        <w:spacing w:line="520" w:lineRule="exact"/>
        <w:ind w:firstLine="48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2</w:t>
      </w:r>
      <w:r>
        <w:rPr>
          <w:rFonts w:ascii="仿宋" w:hAnsi="仿宋" w:eastAsia="仿宋" w:cs="Times New Roman"/>
          <w:sz w:val="32"/>
          <w:szCs w:val="32"/>
        </w:rPr>
        <w:t>.</w:t>
      </w:r>
      <w:r>
        <w:rPr>
          <w:rFonts w:hint="eastAsia" w:ascii="仿宋" w:hAnsi="仿宋" w:eastAsia="仿宋" w:cs="Times New Roman"/>
          <w:sz w:val="32"/>
          <w:szCs w:val="32"/>
        </w:rPr>
        <w:t>材料格式整体要求</w:t>
      </w:r>
    </w:p>
    <w:p>
      <w:pPr>
        <w:spacing w:line="520" w:lineRule="exact"/>
        <w:ind w:firstLine="48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（1）有原件的尊重历史原貌，不必重新修改格式，若需复印，用A</w:t>
      </w:r>
      <w:r>
        <w:rPr>
          <w:rFonts w:ascii="仿宋" w:hAnsi="仿宋" w:eastAsia="仿宋" w:cs="Times New Roman"/>
          <w:sz w:val="32"/>
          <w:szCs w:val="32"/>
        </w:rPr>
        <w:t>4</w:t>
      </w:r>
      <w:r>
        <w:rPr>
          <w:rFonts w:hint="eastAsia" w:ascii="仿宋" w:hAnsi="仿宋" w:eastAsia="仿宋" w:cs="Times New Roman"/>
          <w:sz w:val="32"/>
          <w:szCs w:val="32"/>
        </w:rPr>
        <w:t>纸处理。</w:t>
      </w:r>
    </w:p>
    <w:p>
      <w:pPr>
        <w:spacing w:line="520" w:lineRule="exact"/>
        <w:ind w:firstLine="48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（2）新增或需修改的文字材料或表格材料用A</w:t>
      </w:r>
      <w:r>
        <w:rPr>
          <w:rFonts w:ascii="仿宋" w:hAnsi="仿宋" w:eastAsia="仿宋" w:cs="Times New Roman"/>
          <w:sz w:val="32"/>
          <w:szCs w:val="32"/>
        </w:rPr>
        <w:t>4</w:t>
      </w:r>
      <w:r>
        <w:rPr>
          <w:rFonts w:hint="eastAsia" w:ascii="仿宋" w:hAnsi="仿宋" w:eastAsia="仿宋" w:cs="Times New Roman"/>
          <w:sz w:val="32"/>
          <w:szCs w:val="32"/>
        </w:rPr>
        <w:t>纸打印，具体格式要求见3。</w:t>
      </w:r>
    </w:p>
    <w:p>
      <w:pPr>
        <w:spacing w:line="520" w:lineRule="exact"/>
        <w:ind w:firstLine="480"/>
        <w:rPr>
          <w:rFonts w:ascii="仿宋" w:hAnsi="仿宋" w:eastAsia="仿宋" w:cs="Times New Roman"/>
          <w:sz w:val="32"/>
          <w:szCs w:val="32"/>
        </w:rPr>
      </w:pPr>
      <w:r>
        <w:rPr>
          <w:rFonts w:ascii="仿宋" w:hAnsi="仿宋" w:eastAsia="仿宋" w:cs="Times New Roman"/>
          <w:sz w:val="32"/>
          <w:szCs w:val="32"/>
        </w:rPr>
        <w:t>3</w:t>
      </w:r>
      <w:r>
        <w:rPr>
          <w:rFonts w:hint="eastAsia" w:ascii="仿宋" w:hAnsi="仿宋" w:eastAsia="仿宋" w:cs="Times New Roman"/>
          <w:sz w:val="32"/>
          <w:szCs w:val="32"/>
        </w:rPr>
        <w:t>.材料格式具体要求</w:t>
      </w:r>
    </w:p>
    <w:p>
      <w:pPr>
        <w:spacing w:line="520" w:lineRule="exact"/>
        <w:ind w:firstLine="48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（1）新建</w:t>
      </w:r>
      <w:r>
        <w:rPr>
          <w:rFonts w:ascii="仿宋" w:hAnsi="仿宋" w:eastAsia="仿宋" w:cs="Times New Roman"/>
          <w:sz w:val="32"/>
          <w:szCs w:val="32"/>
        </w:rPr>
        <w:t>文字材料</w:t>
      </w:r>
      <w:r>
        <w:rPr>
          <w:rFonts w:hint="eastAsia" w:ascii="仿宋" w:hAnsi="仿宋" w:eastAsia="仿宋" w:cs="Times New Roman"/>
          <w:sz w:val="32"/>
          <w:szCs w:val="32"/>
        </w:rPr>
        <w:t>均</w:t>
      </w:r>
      <w:r>
        <w:rPr>
          <w:rFonts w:ascii="仿宋" w:hAnsi="仿宋" w:eastAsia="仿宋" w:cs="Times New Roman"/>
          <w:sz w:val="32"/>
          <w:szCs w:val="32"/>
        </w:rPr>
        <w:t>采用WORD文档格式</w:t>
      </w:r>
      <w:r>
        <w:rPr>
          <w:rFonts w:hint="eastAsia" w:ascii="仿宋" w:hAnsi="仿宋" w:eastAsia="仿宋" w:cs="Times New Roman"/>
          <w:sz w:val="32"/>
          <w:szCs w:val="32"/>
        </w:rPr>
        <w:t>：</w:t>
      </w:r>
    </w:p>
    <w:p>
      <w:pPr>
        <w:spacing w:line="520" w:lineRule="exact"/>
        <w:ind w:firstLine="48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①</w:t>
      </w:r>
      <w:r>
        <w:rPr>
          <w:rFonts w:ascii="仿宋" w:hAnsi="仿宋" w:eastAsia="仿宋" w:cs="Times New Roman"/>
          <w:sz w:val="32"/>
          <w:szCs w:val="32"/>
        </w:rPr>
        <w:t>题目用</w:t>
      </w:r>
      <w:r>
        <w:rPr>
          <w:rFonts w:hint="eastAsia" w:ascii="仿宋" w:hAnsi="仿宋" w:eastAsia="仿宋" w:cs="Times New Roman"/>
          <w:sz w:val="32"/>
          <w:szCs w:val="32"/>
        </w:rPr>
        <w:t>小二</w:t>
      </w:r>
      <w:r>
        <w:rPr>
          <w:rFonts w:ascii="仿宋" w:hAnsi="仿宋" w:eastAsia="仿宋" w:cs="Times New Roman"/>
          <w:sz w:val="32"/>
          <w:szCs w:val="32"/>
        </w:rPr>
        <w:t>号</w:t>
      </w:r>
      <w:r>
        <w:rPr>
          <w:rFonts w:hint="eastAsia" w:ascii="仿宋" w:hAnsi="仿宋" w:eastAsia="仿宋" w:cs="Times New Roman"/>
          <w:sz w:val="32"/>
          <w:szCs w:val="32"/>
        </w:rPr>
        <w:t>黑</w:t>
      </w:r>
      <w:r>
        <w:rPr>
          <w:rFonts w:ascii="仿宋" w:hAnsi="仿宋" w:eastAsia="仿宋" w:cs="Times New Roman"/>
          <w:sz w:val="32"/>
          <w:szCs w:val="32"/>
        </w:rPr>
        <w:t>体字</w:t>
      </w:r>
      <w:r>
        <w:rPr>
          <w:rFonts w:hint="eastAsia" w:ascii="仿宋" w:hAnsi="仿宋" w:eastAsia="仿宋" w:cs="Times New Roman"/>
          <w:sz w:val="32"/>
          <w:szCs w:val="32"/>
        </w:rPr>
        <w:t>。</w:t>
      </w:r>
    </w:p>
    <w:p>
      <w:pPr>
        <w:spacing w:line="520" w:lineRule="exact"/>
        <w:ind w:firstLine="48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②正文中的二级</w:t>
      </w:r>
      <w:r>
        <w:rPr>
          <w:rFonts w:ascii="仿宋" w:hAnsi="仿宋" w:eastAsia="仿宋" w:cs="Times New Roman"/>
          <w:sz w:val="32"/>
          <w:szCs w:val="32"/>
        </w:rPr>
        <w:t>标题用四号</w:t>
      </w:r>
      <w:r>
        <w:rPr>
          <w:rFonts w:hint="eastAsia" w:ascii="仿宋" w:hAnsi="仿宋" w:eastAsia="仿宋" w:cs="Times New Roman"/>
          <w:sz w:val="32"/>
          <w:szCs w:val="32"/>
        </w:rPr>
        <w:t>宋</w:t>
      </w:r>
      <w:r>
        <w:rPr>
          <w:rFonts w:ascii="仿宋" w:hAnsi="仿宋" w:eastAsia="仿宋" w:cs="Times New Roman"/>
          <w:sz w:val="32"/>
          <w:szCs w:val="32"/>
        </w:rPr>
        <w:t>体字，</w:t>
      </w:r>
      <w:r>
        <w:rPr>
          <w:rFonts w:hint="eastAsia" w:ascii="仿宋" w:hAnsi="仿宋" w:eastAsia="仿宋" w:cs="Times New Roman"/>
          <w:sz w:val="32"/>
          <w:szCs w:val="32"/>
        </w:rPr>
        <w:t>标题行设置段落格式段前空0</w:t>
      </w:r>
      <w:r>
        <w:rPr>
          <w:rFonts w:ascii="仿宋" w:hAnsi="仿宋" w:eastAsia="仿宋" w:cs="Times New Roman"/>
          <w:sz w:val="32"/>
          <w:szCs w:val="32"/>
        </w:rPr>
        <w:t>.5</w:t>
      </w:r>
      <w:r>
        <w:rPr>
          <w:rFonts w:hint="eastAsia" w:ascii="仿宋" w:hAnsi="仿宋" w:eastAsia="仿宋" w:cs="Times New Roman"/>
          <w:sz w:val="32"/>
          <w:szCs w:val="32"/>
        </w:rPr>
        <w:t>行，段后空0行。</w:t>
      </w:r>
    </w:p>
    <w:p>
      <w:pPr>
        <w:spacing w:line="520" w:lineRule="exact"/>
        <w:ind w:firstLine="48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③</w:t>
      </w:r>
      <w:r>
        <w:rPr>
          <w:rFonts w:ascii="仿宋" w:hAnsi="仿宋" w:eastAsia="仿宋" w:cs="Times New Roman"/>
          <w:sz w:val="32"/>
          <w:szCs w:val="32"/>
        </w:rPr>
        <w:t>正文用</w:t>
      </w:r>
      <w:r>
        <w:rPr>
          <w:rFonts w:hint="eastAsia" w:ascii="仿宋" w:hAnsi="仿宋" w:eastAsia="仿宋" w:cs="Times New Roman"/>
          <w:sz w:val="32"/>
          <w:szCs w:val="32"/>
        </w:rPr>
        <w:t>小</w:t>
      </w:r>
      <w:r>
        <w:rPr>
          <w:rFonts w:ascii="仿宋" w:hAnsi="仿宋" w:eastAsia="仿宋" w:cs="Times New Roman"/>
          <w:sz w:val="32"/>
          <w:szCs w:val="32"/>
        </w:rPr>
        <w:t>四号</w:t>
      </w:r>
      <w:r>
        <w:rPr>
          <w:rFonts w:hint="eastAsia" w:ascii="仿宋" w:hAnsi="仿宋" w:eastAsia="仿宋" w:cs="Times New Roman"/>
          <w:sz w:val="32"/>
          <w:szCs w:val="32"/>
        </w:rPr>
        <w:t>宋体字，数字及字母等采用</w:t>
      </w:r>
      <w:r>
        <w:rPr>
          <w:rFonts w:ascii="仿宋" w:hAnsi="仿宋" w:eastAsia="仿宋" w:cs="Times New Roman"/>
          <w:sz w:val="32"/>
          <w:szCs w:val="32"/>
        </w:rPr>
        <w:t>Times New Roman</w:t>
      </w:r>
      <w:r>
        <w:rPr>
          <w:rFonts w:hint="eastAsia" w:ascii="仿宋" w:hAnsi="仿宋" w:eastAsia="仿宋" w:cs="Times New Roman"/>
          <w:sz w:val="32"/>
          <w:szCs w:val="32"/>
        </w:rPr>
        <w:t>格式，1.5倍行距。</w:t>
      </w:r>
    </w:p>
    <w:p>
      <w:pPr>
        <w:spacing w:line="520" w:lineRule="exact"/>
        <w:ind w:firstLine="48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④首行缩进2字符</w:t>
      </w:r>
      <w:r>
        <w:rPr>
          <w:rFonts w:ascii="仿宋" w:hAnsi="仿宋" w:eastAsia="仿宋" w:cs="Times New Roman"/>
          <w:sz w:val="32"/>
          <w:szCs w:val="32"/>
        </w:rPr>
        <w:t>。</w:t>
      </w:r>
    </w:p>
    <w:p>
      <w:pPr>
        <w:spacing w:line="520" w:lineRule="exact"/>
        <w:ind w:firstLine="48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⑤各类文字材料均采用</w:t>
      </w:r>
      <w:r>
        <w:rPr>
          <w:rFonts w:ascii="仿宋" w:hAnsi="仿宋" w:eastAsia="仿宋" w:cs="Times New Roman"/>
          <w:sz w:val="32"/>
          <w:szCs w:val="32"/>
        </w:rPr>
        <w:t>A4纸打印</w:t>
      </w:r>
      <w:r>
        <w:rPr>
          <w:rFonts w:hint="eastAsia" w:ascii="仿宋" w:hAnsi="仿宋" w:eastAsia="仿宋" w:cs="Times New Roman"/>
          <w:sz w:val="32"/>
          <w:szCs w:val="32"/>
        </w:rPr>
        <w:t>，页面设置上下</w:t>
      </w:r>
      <w:r>
        <w:rPr>
          <w:rFonts w:ascii="仿宋" w:hAnsi="仿宋" w:eastAsia="仿宋" w:cs="Times New Roman"/>
          <w:sz w:val="32"/>
          <w:szCs w:val="32"/>
        </w:rPr>
        <w:t>2.5</w:t>
      </w:r>
      <w:r>
        <w:rPr>
          <w:rFonts w:hint="eastAsia" w:ascii="仿宋" w:hAnsi="仿宋" w:eastAsia="仿宋" w:cs="Times New Roman"/>
          <w:sz w:val="32"/>
          <w:szCs w:val="32"/>
        </w:rPr>
        <w:t>cm，左2.</w:t>
      </w:r>
      <w:r>
        <w:rPr>
          <w:rFonts w:ascii="仿宋" w:hAnsi="仿宋" w:eastAsia="仿宋" w:cs="Times New Roman"/>
          <w:sz w:val="32"/>
          <w:szCs w:val="32"/>
        </w:rPr>
        <w:t>8</w:t>
      </w:r>
      <w:r>
        <w:rPr>
          <w:rFonts w:hint="eastAsia" w:ascii="仿宋" w:hAnsi="仿宋" w:eastAsia="仿宋" w:cs="Times New Roman"/>
          <w:sz w:val="32"/>
          <w:szCs w:val="32"/>
        </w:rPr>
        <w:t xml:space="preserve"> cm，右2</w:t>
      </w:r>
      <w:r>
        <w:rPr>
          <w:rFonts w:ascii="仿宋" w:hAnsi="仿宋" w:eastAsia="仿宋" w:cs="Times New Roman"/>
          <w:sz w:val="32"/>
          <w:szCs w:val="32"/>
        </w:rPr>
        <w:t>.5</w:t>
      </w:r>
      <w:r>
        <w:rPr>
          <w:rFonts w:hint="eastAsia" w:ascii="仿宋" w:hAnsi="仿宋" w:eastAsia="仿宋" w:cs="Times New Roman"/>
          <w:sz w:val="32"/>
          <w:szCs w:val="32"/>
        </w:rPr>
        <w:t>cm，一律左侧装订，页码位于右下角。</w:t>
      </w:r>
    </w:p>
    <w:p>
      <w:pPr>
        <w:spacing w:line="520" w:lineRule="exact"/>
        <w:ind w:firstLine="48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⑥若文档内含有表格性文字，表格应有表题，位于表格上方，居中粗体。</w:t>
      </w:r>
    </w:p>
    <w:p>
      <w:pPr>
        <w:spacing w:line="520" w:lineRule="exact"/>
        <w:ind w:firstLine="48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⑦若表格需跨页，则重复标题行，且要注意跨页时上下页的内表格要完整，不要出现同一个格的内容上下跨页的情况。</w:t>
      </w:r>
    </w:p>
    <w:p>
      <w:pPr>
        <w:spacing w:line="520" w:lineRule="exact"/>
        <w:ind w:firstLine="48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⑧若一个文档中含有多个表格，应对表格进行排序，并在表题中标明顺序。</w:t>
      </w:r>
    </w:p>
    <w:p>
      <w:pPr>
        <w:spacing w:line="520" w:lineRule="exact"/>
        <w:ind w:firstLine="48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⑨表格宽度应不超过页面版心，且美观大方；如个别表格需横向打印，应在表格前后插入分节符，调整表格所在页面纸张方向。</w:t>
      </w:r>
    </w:p>
    <w:p>
      <w:pPr>
        <w:spacing w:line="520" w:lineRule="exact"/>
        <w:ind w:firstLine="48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（2）各类新建表格均采用E</w:t>
      </w:r>
      <w:r>
        <w:rPr>
          <w:rFonts w:ascii="仿宋" w:hAnsi="仿宋" w:eastAsia="仿宋" w:cs="Times New Roman"/>
          <w:sz w:val="32"/>
          <w:szCs w:val="32"/>
        </w:rPr>
        <w:t>XCEL</w:t>
      </w:r>
      <w:r>
        <w:rPr>
          <w:rFonts w:hint="eastAsia" w:ascii="仿宋" w:hAnsi="仿宋" w:eastAsia="仿宋" w:cs="Times New Roman"/>
          <w:sz w:val="32"/>
          <w:szCs w:val="32"/>
        </w:rPr>
        <w:t>文档格式：</w:t>
      </w:r>
    </w:p>
    <w:p>
      <w:pPr>
        <w:spacing w:line="520" w:lineRule="exact"/>
        <w:ind w:firstLine="48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①题目用小二号黑体字，居中。</w:t>
      </w:r>
    </w:p>
    <w:p>
      <w:pPr>
        <w:spacing w:line="520" w:lineRule="exact"/>
        <w:ind w:firstLine="48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②标题行采用宋体小四加粗，居中，表内文字采用宋体五号字，数字及字母等采用</w:t>
      </w:r>
      <w:r>
        <w:rPr>
          <w:rFonts w:ascii="仿宋" w:hAnsi="仿宋" w:eastAsia="仿宋" w:cs="Times New Roman"/>
          <w:sz w:val="32"/>
          <w:szCs w:val="32"/>
        </w:rPr>
        <w:t>Times New Roman</w:t>
      </w:r>
      <w:r>
        <w:rPr>
          <w:rFonts w:hint="eastAsia" w:ascii="仿宋" w:hAnsi="仿宋" w:eastAsia="仿宋" w:cs="Times New Roman"/>
          <w:sz w:val="32"/>
          <w:szCs w:val="32"/>
        </w:rPr>
        <w:t>格式。</w:t>
      </w:r>
    </w:p>
    <w:p>
      <w:pPr>
        <w:spacing w:line="520" w:lineRule="exact"/>
        <w:ind w:firstLine="48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③若表格需跨页，则需打印标题行。</w:t>
      </w:r>
    </w:p>
    <w:p>
      <w:pPr>
        <w:spacing w:line="520" w:lineRule="exact"/>
        <w:ind w:firstLine="48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④页码位于页面下方，居中，采用“共X页，第X页”格式。</w:t>
      </w:r>
    </w:p>
    <w:p>
      <w:pPr>
        <w:spacing w:line="520" w:lineRule="exact"/>
        <w:ind w:firstLine="48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⑤各类材料尽可能使用A</w:t>
      </w:r>
      <w:r>
        <w:rPr>
          <w:rFonts w:ascii="仿宋" w:hAnsi="仿宋" w:eastAsia="仿宋" w:cs="Times New Roman"/>
          <w:sz w:val="32"/>
          <w:szCs w:val="32"/>
        </w:rPr>
        <w:t>4</w:t>
      </w:r>
      <w:r>
        <w:rPr>
          <w:rFonts w:hint="eastAsia" w:ascii="仿宋" w:hAnsi="仿宋" w:eastAsia="仿宋" w:cs="Times New Roman"/>
          <w:sz w:val="32"/>
          <w:szCs w:val="32"/>
        </w:rPr>
        <w:t>纸打印，根据表格宽度设置纸张方向为纵向或横向，左侧装订。横向表格页面设置上2</w:t>
      </w:r>
      <w:r>
        <w:rPr>
          <w:rFonts w:ascii="仿宋" w:hAnsi="仿宋" w:eastAsia="仿宋" w:cs="Times New Roman"/>
          <w:sz w:val="32"/>
          <w:szCs w:val="32"/>
        </w:rPr>
        <w:t>.8cm</w:t>
      </w:r>
      <w:r>
        <w:rPr>
          <w:rFonts w:hint="eastAsia" w:ascii="仿宋" w:hAnsi="仿宋" w:eastAsia="仿宋" w:cs="Times New Roman"/>
          <w:sz w:val="32"/>
          <w:szCs w:val="32"/>
        </w:rPr>
        <w:t>，下2</w:t>
      </w:r>
      <w:r>
        <w:rPr>
          <w:rFonts w:ascii="仿宋" w:hAnsi="仿宋" w:eastAsia="仿宋" w:cs="Times New Roman"/>
          <w:sz w:val="32"/>
          <w:szCs w:val="32"/>
        </w:rPr>
        <w:t>.5cm</w:t>
      </w:r>
      <w:r>
        <w:rPr>
          <w:rFonts w:hint="eastAsia" w:ascii="仿宋" w:hAnsi="仿宋" w:eastAsia="仿宋" w:cs="Times New Roman"/>
          <w:sz w:val="32"/>
          <w:szCs w:val="32"/>
        </w:rPr>
        <w:t>，左右2</w:t>
      </w:r>
      <w:r>
        <w:rPr>
          <w:rFonts w:ascii="仿宋" w:hAnsi="仿宋" w:eastAsia="仿宋" w:cs="Times New Roman"/>
          <w:sz w:val="32"/>
          <w:szCs w:val="32"/>
        </w:rPr>
        <w:t>.5cm</w:t>
      </w:r>
      <w:r>
        <w:rPr>
          <w:rFonts w:hint="eastAsia" w:ascii="仿宋" w:hAnsi="仿宋" w:eastAsia="仿宋" w:cs="Times New Roman"/>
          <w:sz w:val="32"/>
          <w:szCs w:val="32"/>
        </w:rPr>
        <w:t>；纵向表格页面设置同文字材料。</w:t>
      </w:r>
    </w:p>
    <w:p>
      <w:pPr>
        <w:spacing w:line="520" w:lineRule="exact"/>
        <w:ind w:firstLine="48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⑥各类表格行高、列宽设置要合理，页面美观大方。</w:t>
      </w:r>
    </w:p>
    <w:p>
      <w:pPr>
        <w:spacing w:line="520" w:lineRule="exact"/>
        <w:ind w:firstLine="480"/>
        <w:rPr>
          <w:rFonts w:ascii="仿宋" w:hAnsi="仿宋" w:eastAsia="仿宋" w:cs="Times New Roman"/>
          <w:sz w:val="32"/>
          <w:szCs w:val="32"/>
        </w:rPr>
      </w:pPr>
      <w:r>
        <w:rPr>
          <w:rFonts w:ascii="仿宋" w:hAnsi="仿宋" w:eastAsia="仿宋" w:cs="Times New Roman"/>
          <w:sz w:val="32"/>
          <w:szCs w:val="32"/>
        </w:rPr>
        <w:t>4</w:t>
      </w:r>
      <w:r>
        <w:rPr>
          <w:rFonts w:hint="eastAsia" w:ascii="仿宋" w:hAnsi="仿宋" w:eastAsia="仿宋" w:cs="Times New Roman"/>
          <w:sz w:val="32"/>
          <w:szCs w:val="32"/>
        </w:rPr>
        <w:t>．所有材料中的数据应与教学基本状态数据库保持基本一致，如不一致应能提供合理解释。</w:t>
      </w:r>
    </w:p>
    <w:p>
      <w:pPr>
        <w:spacing w:line="520" w:lineRule="exact"/>
        <w:ind w:firstLine="48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5．各类原始资料如有电子版需做好备份，并建立文件或数据库，便于随时调用。</w:t>
      </w:r>
    </w:p>
    <w:p>
      <w:pPr>
        <w:spacing w:line="520" w:lineRule="exact"/>
        <w:ind w:left="482"/>
        <w:rPr>
          <w:rFonts w:ascii="仿宋" w:hAnsi="仿宋" w:eastAsia="仿宋" w:cs="Times New Roman"/>
          <w:b/>
          <w:bCs/>
          <w:sz w:val="32"/>
          <w:szCs w:val="32"/>
        </w:rPr>
      </w:pPr>
      <w:r>
        <w:rPr>
          <w:rFonts w:hint="eastAsia" w:ascii="仿宋" w:hAnsi="仿宋" w:eastAsia="仿宋" w:cs="Times New Roman"/>
          <w:b/>
          <w:bCs/>
          <w:sz w:val="32"/>
          <w:szCs w:val="32"/>
        </w:rPr>
        <w:t>备注：</w:t>
      </w:r>
    </w:p>
    <w:p>
      <w:pPr>
        <w:spacing w:line="520" w:lineRule="exact"/>
        <w:ind w:firstLine="480"/>
        <w:rPr>
          <w:rFonts w:ascii="仿宋" w:hAnsi="仿宋" w:eastAsia="仿宋" w:cs="Times New Roman"/>
          <w:sz w:val="32"/>
          <w:szCs w:val="32"/>
        </w:rPr>
      </w:pPr>
      <w:r>
        <w:rPr>
          <w:rFonts w:ascii="仿宋" w:hAnsi="仿宋" w:eastAsia="仿宋" w:cs="Times New Roman"/>
          <w:sz w:val="32"/>
          <w:szCs w:val="32"/>
        </w:rPr>
        <w:t xml:space="preserve">1．评估材料的准备要遵循原始性、真实性、针对性、层次性的原则，已经形成的原始材料不得随意改动，新建的材料要规范到位。 </w:t>
      </w:r>
    </w:p>
    <w:p>
      <w:pPr>
        <w:spacing w:line="520" w:lineRule="exact"/>
        <w:ind w:firstLine="480"/>
        <w:rPr>
          <w:rFonts w:ascii="仿宋" w:hAnsi="仿宋" w:eastAsia="仿宋" w:cs="Times New Roman"/>
          <w:sz w:val="32"/>
          <w:szCs w:val="32"/>
        </w:rPr>
      </w:pPr>
      <w:r>
        <w:rPr>
          <w:rFonts w:ascii="仿宋" w:hAnsi="仿宋" w:eastAsia="仿宋" w:cs="Times New Roman"/>
          <w:sz w:val="32"/>
          <w:szCs w:val="32"/>
        </w:rPr>
        <w:t>2．</w:t>
      </w:r>
      <w:r>
        <w:rPr>
          <w:rFonts w:hint="eastAsia" w:ascii="仿宋" w:hAnsi="仿宋" w:eastAsia="仿宋" w:cs="Times New Roman"/>
          <w:sz w:val="32"/>
          <w:szCs w:val="32"/>
        </w:rPr>
        <w:t>责任单位</w:t>
      </w:r>
      <w:r>
        <w:rPr>
          <w:rFonts w:ascii="仿宋" w:hAnsi="仿宋" w:eastAsia="仿宋" w:cs="Times New Roman"/>
          <w:sz w:val="32"/>
          <w:szCs w:val="32"/>
        </w:rPr>
        <w:t>提交的</w:t>
      </w:r>
      <w:r>
        <w:rPr>
          <w:rFonts w:hint="eastAsia" w:ascii="仿宋" w:hAnsi="仿宋" w:eastAsia="仿宋" w:cs="Times New Roman"/>
          <w:sz w:val="32"/>
          <w:szCs w:val="32"/>
        </w:rPr>
        <w:t>各类</w:t>
      </w:r>
      <w:r>
        <w:rPr>
          <w:rFonts w:ascii="仿宋" w:hAnsi="仿宋" w:eastAsia="仿宋" w:cs="Times New Roman"/>
          <w:sz w:val="32"/>
          <w:szCs w:val="32"/>
        </w:rPr>
        <w:t>统计数据必须准确</w:t>
      </w:r>
      <w:r>
        <w:rPr>
          <w:rFonts w:hint="eastAsia" w:ascii="仿宋" w:hAnsi="仿宋" w:eastAsia="仿宋" w:cs="Times New Roman"/>
          <w:sz w:val="32"/>
          <w:szCs w:val="32"/>
        </w:rPr>
        <w:t>，</w:t>
      </w:r>
      <w:r>
        <w:rPr>
          <w:rFonts w:ascii="仿宋" w:hAnsi="仿宋" w:eastAsia="仿宋" w:cs="Times New Roman"/>
          <w:sz w:val="32"/>
          <w:szCs w:val="32"/>
        </w:rPr>
        <w:t>标明</w:t>
      </w:r>
      <w:r>
        <w:rPr>
          <w:rFonts w:hint="eastAsia" w:ascii="仿宋" w:hAnsi="仿宋" w:eastAsia="仿宋" w:cs="Times New Roman"/>
          <w:sz w:val="32"/>
          <w:szCs w:val="32"/>
        </w:rPr>
        <w:t>数据截止</w:t>
      </w:r>
      <w:r>
        <w:rPr>
          <w:rFonts w:ascii="仿宋" w:hAnsi="仿宋" w:eastAsia="仿宋" w:cs="Times New Roman"/>
          <w:sz w:val="32"/>
          <w:szCs w:val="32"/>
        </w:rPr>
        <w:t>日期</w:t>
      </w:r>
      <w:r>
        <w:rPr>
          <w:rFonts w:hint="eastAsia" w:ascii="仿宋" w:hAnsi="仿宋" w:eastAsia="仿宋" w:cs="Times New Roman"/>
          <w:sz w:val="32"/>
          <w:szCs w:val="32"/>
        </w:rPr>
        <w:t>、</w:t>
      </w:r>
      <w:r>
        <w:rPr>
          <w:rFonts w:ascii="仿宋" w:hAnsi="仿宋" w:eastAsia="仿宋" w:cs="Times New Roman"/>
          <w:sz w:val="32"/>
          <w:szCs w:val="32"/>
        </w:rPr>
        <w:t>统计人员</w:t>
      </w:r>
      <w:r>
        <w:rPr>
          <w:rFonts w:hint="eastAsia" w:ascii="仿宋" w:hAnsi="仿宋" w:eastAsia="仿宋" w:cs="Times New Roman"/>
          <w:sz w:val="32"/>
          <w:szCs w:val="32"/>
        </w:rPr>
        <w:t>和单位负责人</w:t>
      </w:r>
      <w:r>
        <w:rPr>
          <w:rFonts w:ascii="仿宋" w:hAnsi="仿宋" w:eastAsia="仿宋" w:cs="Times New Roman"/>
          <w:sz w:val="32"/>
          <w:szCs w:val="32"/>
        </w:rPr>
        <w:t>姓名。</w:t>
      </w:r>
    </w:p>
    <w:p>
      <w:pPr>
        <w:spacing w:line="520" w:lineRule="exact"/>
        <w:ind w:firstLine="48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3</w:t>
      </w:r>
      <w:r>
        <w:rPr>
          <w:rFonts w:ascii="仿宋" w:hAnsi="仿宋" w:eastAsia="仿宋" w:cs="Times New Roman"/>
          <w:sz w:val="32"/>
          <w:szCs w:val="32"/>
        </w:rPr>
        <w:t>.由责任单位负责将收集整理好的支撑材料</w:t>
      </w:r>
      <w:r>
        <w:rPr>
          <w:rFonts w:hint="eastAsia" w:ascii="仿宋" w:hAnsi="仿宋" w:eastAsia="仿宋" w:cs="Times New Roman"/>
          <w:sz w:val="32"/>
          <w:szCs w:val="32"/>
        </w:rPr>
        <w:t>（包括电子稿）按《合格评估工作方案》的时间要求</w:t>
      </w:r>
      <w:r>
        <w:rPr>
          <w:rFonts w:ascii="仿宋" w:hAnsi="仿宋" w:eastAsia="仿宋" w:cs="Times New Roman"/>
          <w:sz w:val="32"/>
          <w:szCs w:val="32"/>
        </w:rPr>
        <w:t>报送</w:t>
      </w:r>
      <w:r>
        <w:rPr>
          <w:rFonts w:hint="eastAsia" w:ascii="仿宋" w:hAnsi="仿宋" w:eastAsia="仿宋" w:cs="Times New Roman"/>
          <w:sz w:val="32"/>
          <w:szCs w:val="32"/>
        </w:rPr>
        <w:t>至学校发展规划与评建办公室</w:t>
      </w:r>
      <w:r>
        <w:rPr>
          <w:rFonts w:ascii="仿宋" w:hAnsi="仿宋" w:eastAsia="仿宋" w:cs="Times New Roman"/>
          <w:sz w:val="32"/>
          <w:szCs w:val="32"/>
        </w:rPr>
        <w:t>。</w:t>
      </w:r>
    </w:p>
    <w:p>
      <w:pPr>
        <w:spacing w:line="520" w:lineRule="exact"/>
        <w:ind w:firstLine="570"/>
        <w:rPr>
          <w:rFonts w:ascii="仿宋" w:hAnsi="仿宋" w:eastAsia="仿宋" w:cs="Times New Roman"/>
          <w:sz w:val="32"/>
          <w:szCs w:val="32"/>
        </w:rPr>
      </w:pPr>
    </w:p>
    <w:p>
      <w:pPr>
        <w:spacing w:line="520" w:lineRule="exact"/>
        <w:ind w:firstLine="57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联系人： 甘巍 徐玙璠 方芳</w:t>
      </w:r>
    </w:p>
    <w:p>
      <w:pPr>
        <w:spacing w:line="520" w:lineRule="exact"/>
        <w:ind w:firstLine="57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联系电话：027-81828910</w:t>
      </w:r>
    </w:p>
    <w:p>
      <w:pPr>
        <w:spacing w:line="520" w:lineRule="exact"/>
        <w:ind w:firstLine="570"/>
        <w:rPr>
          <w:rFonts w:ascii="仿宋" w:hAnsi="仿宋" w:eastAsia="仿宋" w:cs="Tahoma"/>
          <w:sz w:val="32"/>
          <w:szCs w:val="32"/>
        </w:rPr>
      </w:pPr>
    </w:p>
    <w:p>
      <w:pPr>
        <w:spacing w:line="520" w:lineRule="exact"/>
        <w:ind w:firstLine="570"/>
        <w:rPr>
          <w:rFonts w:ascii="仿宋" w:hAnsi="仿宋" w:eastAsia="仿宋" w:cs="Tahoma"/>
          <w:sz w:val="32"/>
          <w:szCs w:val="32"/>
        </w:rPr>
      </w:pPr>
    </w:p>
    <w:p>
      <w:pPr>
        <w:spacing w:line="520" w:lineRule="exact"/>
        <w:ind w:right="600"/>
        <w:jc w:val="right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 xml:space="preserve">                      武工院发展规划与评建办公室</w:t>
      </w:r>
    </w:p>
    <w:p>
      <w:pPr>
        <w:spacing w:line="520" w:lineRule="exact"/>
        <w:ind w:right="1360"/>
        <w:jc w:val="right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20</w:t>
      </w:r>
      <w:r>
        <w:rPr>
          <w:rFonts w:ascii="仿宋" w:hAnsi="仿宋" w:eastAsia="仿宋" w:cs="Times New Roman"/>
          <w:sz w:val="32"/>
          <w:szCs w:val="32"/>
        </w:rPr>
        <w:t>21</w:t>
      </w:r>
      <w:r>
        <w:rPr>
          <w:rFonts w:hint="eastAsia" w:ascii="仿宋" w:hAnsi="仿宋" w:eastAsia="仿宋" w:cs="Times New Roman"/>
          <w:sz w:val="32"/>
          <w:szCs w:val="32"/>
        </w:rPr>
        <w:t>年8月11日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7CF7312"/>
    <w:multiLevelType w:val="multilevel"/>
    <w:tmpl w:val="27CF7312"/>
    <w:lvl w:ilvl="0" w:tentative="0">
      <w:start w:val="1"/>
      <w:numFmt w:val="japaneseCounting"/>
      <w:lvlText w:val="%1、"/>
      <w:lvlJc w:val="left"/>
      <w:pPr>
        <w:ind w:left="1202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9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0A8"/>
    <w:rsid w:val="001A1059"/>
    <w:rsid w:val="001C475D"/>
    <w:rsid w:val="002F4957"/>
    <w:rsid w:val="004D4401"/>
    <w:rsid w:val="005970A8"/>
    <w:rsid w:val="009A3468"/>
    <w:rsid w:val="00E07A19"/>
    <w:rsid w:val="02503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261</Words>
  <Characters>1489</Characters>
  <Lines>12</Lines>
  <Paragraphs>3</Paragraphs>
  <TotalTime>2</TotalTime>
  <ScaleCrop>false</ScaleCrop>
  <LinksUpToDate>false</LinksUpToDate>
  <CharactersWithSpaces>1747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2021-08-12T07:19:00Z</dcterms:created>
  <dc:creator>联想</dc:creator>
  <cp:lastModifiedBy>_笑顏</cp:lastModifiedBy>
  <dcterms:modified xsi:type="dcterms:W3CDTF">2021-08-18T08:22:10Z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E60D33BD8C2F40DBAADFB9ADB2E1BF9C</vt:lpwstr>
  </property>
</Properties>
</file>