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</w:p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szCs w:val="21"/>
        </w:rPr>
        <w:pict>
          <v:shape id="_x0000_i1025" o:spt="136" type="#_x0000_t136" style="height:48.75pt;width:448.5pt;" fillcolor="#FF0000" filled="t" stroked="t" coordsize="21600,21600" adj="10800">
            <v:path/>
            <v:fill on="t" color2="#FFFFFF" focussize="0,0"/>
            <v:stroke weight="1.25pt" color="#FF0000"/>
            <v:imagedata o:title=""/>
            <o:lock v:ext="edit" aspectratio="f"/>
            <v:textpath on="t" fitshape="t" fitpath="t" trim="t" xscale="f" string="成都文理学院教务处" style="font-family:宋体;font-size:40pt;font-weight:bold;v-text-align:center;"/>
            <w10:wrap type="none"/>
            <w10:anchorlock/>
          </v:shape>
        </w:pict>
      </w:r>
    </w:p>
    <w:p>
      <w:pPr>
        <w:rPr>
          <w:rFonts w:ascii="宋体" w:hAnsi="宋体" w:eastAsia="宋体" w:cs="宋体"/>
          <w:b/>
          <w:bCs/>
          <w:kern w:val="0"/>
          <w:sz w:val="44"/>
          <w:szCs w:val="44"/>
        </w:rPr>
      </w:pPr>
    </w:p>
    <w:p>
      <w:pPr>
        <w:spacing w:line="480" w:lineRule="exact"/>
        <w:rPr>
          <w:rFonts w:ascii="仿宋_GB2312" w:hAnsi="宋体" w:eastAsia="仿宋_GB2312" w:cs="Times New Roman"/>
          <w:bCs/>
          <w:sz w:val="32"/>
          <w:szCs w:val="32"/>
        </w:rPr>
      </w:pPr>
      <w:r>
        <w:rPr>
          <w:rFonts w:ascii="Times New Roman" w:hAnsi="Times New Roman" w:eastAsia="宋体" w:cs="Times New Roman"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200660</wp:posOffset>
                </wp:positionV>
                <wp:extent cx="5595620" cy="0"/>
                <wp:effectExtent l="33655" t="26670" r="47625" b="685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56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95pt;margin-top:15.8pt;height:0pt;width:440.6pt;z-index:251659264;mso-width-relative:page;mso-height-relative:page;" filled="f" stroked="t" coordsize="21600,21600" o:gfxdata="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A4fxjVAAAABwEAAA8AAAAAAAAAAQAgAAAA&#10;IgAAAGRycy9kb3ducmV2LnhtbFBLAQIUABQAAAAIAIdO4kB1PvVQRwIAAIcEAAAOAAAAAAAAAAEA&#10;IAAAACQBAABkcnMvZTJvRG9jLnhtbFBLBQYAAAAABgAGAFkBAADdBQAAAAA=&#10;">
                <v:fill on="f" focussize="0,0"/>
                <v:stroke weight="2pt" color="#FF0000 [3205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>
      <w:pPr>
        <w:spacing w:line="480" w:lineRule="exact"/>
        <w:rPr>
          <w:rFonts w:ascii="仿宋_GB2312" w:hAnsi="宋体" w:eastAsia="仿宋_GB2312" w:cs="Times New Roman"/>
          <w:bCs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关于做好2021-2022学年第二学期课程成绩认定工作的通知</w:t>
      </w:r>
    </w:p>
    <w:p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各学院：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根据《成都文理学院关于普通专科、本科课程成绩认定的补充规定（试行）》（校教字〔2020〕26号）（以下简称《补充规定》），经研究决定将于近期开展本学期在校生课程成绩认定工作，具体要求如下：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一、课程认定范围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已注册在校生</w:t>
      </w:r>
      <w:r>
        <w:rPr>
          <w:rFonts w:hint="eastAsia" w:ascii="仿宋" w:hAnsi="仿宋" w:eastAsia="仿宋" w:cs="仿宋"/>
          <w:sz w:val="32"/>
          <w:szCs w:val="32"/>
        </w:rPr>
        <w:t>各本、专科专业教学计划内应修读的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当前学期（2021-2022学年第二学期）</w:t>
      </w:r>
      <w:r>
        <w:rPr>
          <w:rFonts w:hint="eastAsia" w:ascii="仿宋" w:hAnsi="仿宋" w:eastAsia="仿宋" w:cs="仿宋"/>
          <w:sz w:val="32"/>
          <w:szCs w:val="32"/>
        </w:rPr>
        <w:t>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二、课程认定时间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2022年3月14日-3月25日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三、课程认定程序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凡需申请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课程成绩认定的已注册在校生业生，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可从学校教务处网站（http://jw.scnucas.com/）“公共下载”栏目里下载《成都文理学院学生课程成绩认定申请表》（见附件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），由学生本人如实填写后，连同申请表、相关证明材料交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各学院教学秘书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处。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由于疫情原因目前学生在家进行线上学习，可先向二级学院公务邮箱提交电子版申请材料，返校以后补交纸质材料。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由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各学院教学秘书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根据学生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提交的申请表以及相关证明材料完成初审和汇总（汇总表见附件2），经各学院分管教学院长复审后由教学秘书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将申请表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及相关证明材料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交教务处教学运行管理科（行政楼4楼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413办公室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）“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成绩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管理”窗口统一办理。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四、课程认定要求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手续不齐全的学生，教务处不予审核；对符合规定条件的申请，教务处将于收到申请后进行审核、办理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；办理完成后将会发文公布结果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学生在提交申请时弄虚作假、提供虚假材料的，学校将按照国家有关规定处理，并不再受理该学生的申请。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三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）为加强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课程成绩认定工作管理，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避免各种可能出现的问题，在学生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课程成绩认定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申请过程中所涉及的相关学院和职能部门应派专人统一负责；各二级学院和职能部门须严格执行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《补充规定》</w:t>
      </w:r>
      <w:r>
        <w:rPr>
          <w:rFonts w:hint="default" w:ascii="仿宋" w:hAnsi="仿宋" w:eastAsia="仿宋" w:cs="仿宋"/>
          <w:sz w:val="32"/>
          <w:szCs w:val="40"/>
          <w:lang w:val="en-US" w:eastAsia="zh-CN"/>
        </w:rPr>
        <w:t>；特别要避免由于审核不仔细，对不符合条件的学生轻易签字的情形发生。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（四）如认定未通过，课程仍按专业教学计划执行。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附件：1.成都文理学院学生课程成绩认定申请表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00" w:firstLineChars="500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2.各学院公务邮箱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               成都文理学院教务处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2022年3月1日</w:t>
      </w:r>
    </w:p>
    <w:p>
      <w:pPr>
        <w:spacing w:line="560" w:lineRule="exact"/>
        <w:jc w:val="center"/>
        <w:rPr>
          <w:rFonts w:hint="eastAsia" w:ascii="仿宋_GB2312" w:eastAsia="仿宋_GB2312"/>
          <w:b/>
          <w:spacing w:val="70"/>
          <w:sz w:val="36"/>
          <w:szCs w:val="36"/>
        </w:rPr>
      </w:pPr>
    </w:p>
    <w:p>
      <w:pPr>
        <w:spacing w:line="560" w:lineRule="exact"/>
        <w:jc w:val="center"/>
        <w:rPr>
          <w:rFonts w:hint="eastAsia" w:ascii="仿宋_GB2312" w:eastAsia="仿宋_GB2312"/>
          <w:b/>
          <w:spacing w:val="70"/>
          <w:sz w:val="36"/>
          <w:szCs w:val="36"/>
        </w:rPr>
      </w:pPr>
    </w:p>
    <w:p>
      <w:pPr>
        <w:spacing w:line="560" w:lineRule="exact"/>
        <w:jc w:val="both"/>
        <w:rPr>
          <w:rFonts w:hint="eastAsia" w:ascii="仿宋_GB2312" w:eastAsia="仿宋_GB2312"/>
          <w:b/>
          <w:spacing w:val="70"/>
          <w:sz w:val="36"/>
          <w:szCs w:val="36"/>
          <w:lang w:val="en-US" w:eastAsia="zh-CN"/>
        </w:rPr>
      </w:pPr>
    </w:p>
    <w:p>
      <w:pPr>
        <w:spacing w:line="560" w:lineRule="exact"/>
        <w:jc w:val="both"/>
        <w:rPr>
          <w:rFonts w:hint="default" w:ascii="仿宋_GB2312" w:eastAsia="仿宋_GB2312"/>
          <w:b/>
          <w:spacing w:val="70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b/>
          <w:spacing w:val="70"/>
          <w:sz w:val="21"/>
          <w:szCs w:val="21"/>
          <w:lang w:val="en-US" w:eastAsia="zh-CN"/>
        </w:rPr>
        <w:t>附件1</w:t>
      </w:r>
    </w:p>
    <w:p>
      <w:pPr>
        <w:spacing w:line="560" w:lineRule="exact"/>
        <w:jc w:val="center"/>
        <w:rPr>
          <w:rFonts w:hint="eastAsia" w:ascii="仿宋_GB2312" w:eastAsia="仿宋_GB2312"/>
          <w:b/>
          <w:spacing w:val="70"/>
          <w:sz w:val="36"/>
          <w:szCs w:val="36"/>
          <w:lang w:eastAsia="zh-CN"/>
        </w:rPr>
      </w:pPr>
      <w:r>
        <w:rPr>
          <w:rFonts w:hint="eastAsia" w:ascii="仿宋_GB2312" w:eastAsia="仿宋_GB2312"/>
          <w:b/>
          <w:spacing w:val="70"/>
          <w:sz w:val="36"/>
          <w:szCs w:val="36"/>
        </w:rPr>
        <w:t>成都文理学院学生</w:t>
      </w:r>
      <w:r>
        <w:rPr>
          <w:rFonts w:hint="eastAsia" w:ascii="仿宋_GB2312" w:eastAsia="仿宋_GB2312"/>
          <w:b/>
          <w:spacing w:val="70"/>
          <w:sz w:val="36"/>
          <w:szCs w:val="36"/>
          <w:lang w:eastAsia="zh-CN"/>
        </w:rPr>
        <w:t>课程成绩认定</w:t>
      </w:r>
    </w:p>
    <w:p>
      <w:pPr>
        <w:spacing w:line="560" w:lineRule="exact"/>
        <w:jc w:val="center"/>
        <w:rPr>
          <w:rFonts w:hint="eastAsia" w:ascii="仿宋_GB2312" w:eastAsia="仿宋_GB2312"/>
          <w:b/>
          <w:spacing w:val="70"/>
          <w:sz w:val="36"/>
          <w:szCs w:val="36"/>
        </w:rPr>
      </w:pPr>
      <w:r>
        <w:rPr>
          <w:rFonts w:hint="eastAsia" w:ascii="仿宋_GB2312" w:eastAsia="仿宋_GB2312"/>
          <w:b/>
          <w:spacing w:val="70"/>
          <w:sz w:val="36"/>
          <w:szCs w:val="36"/>
        </w:rPr>
        <w:t>申请表</w:t>
      </w:r>
    </w:p>
    <w:tbl>
      <w:tblPr>
        <w:tblStyle w:val="2"/>
        <w:tblW w:w="936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025"/>
        <w:gridCol w:w="876"/>
        <w:gridCol w:w="699"/>
        <w:gridCol w:w="1041"/>
        <w:gridCol w:w="399"/>
        <w:gridCol w:w="723"/>
        <w:gridCol w:w="1116"/>
        <w:gridCol w:w="1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 名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7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69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号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教学单位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500" w:lineRule="exact"/>
              <w:ind w:firstLine="180" w:firstLineChars="50"/>
              <w:jc w:val="center"/>
              <w:rPr>
                <w:rFonts w:hint="eastAsia" w:ascii="仿宋_GB2312" w:eastAsia="仿宋_GB2312"/>
                <w:spacing w:val="6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pacing w:val="60"/>
                <w:sz w:val="24"/>
              </w:rPr>
              <w:t>层</w:t>
            </w:r>
            <w:r>
              <w:rPr>
                <w:rFonts w:hint="eastAsia" w:ascii="仿宋_GB2312" w:eastAsia="仿宋_GB2312"/>
                <w:spacing w:val="6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pacing w:val="60"/>
                <w:sz w:val="24"/>
              </w:rPr>
              <w:t>次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  <w:tc>
          <w:tcPr>
            <w:tcW w:w="111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  <w:r>
              <w:rPr>
                <w:rFonts w:hint="eastAsia" w:ascii="仿宋_GB2312" w:eastAsia="仿宋_GB2312"/>
                <w:spacing w:val="60"/>
                <w:sz w:val="24"/>
              </w:rPr>
              <w:t>年级</w:t>
            </w:r>
          </w:p>
        </w:tc>
        <w:tc>
          <w:tcPr>
            <w:tcW w:w="1041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专业及班级</w:t>
            </w:r>
          </w:p>
        </w:tc>
        <w:tc>
          <w:tcPr>
            <w:tcW w:w="3600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认定项目</w:t>
            </w:r>
          </w:p>
        </w:tc>
        <w:tc>
          <w:tcPr>
            <w:tcW w:w="7920" w:type="dxa"/>
            <w:gridSpan w:val="8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 w:eastAsia="仿宋_GB2312"/>
                <w:spacing w:val="6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5" w:hRule="atLeast"/>
        </w:trPr>
        <w:tc>
          <w:tcPr>
            <w:tcW w:w="1440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课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程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认</w:t>
            </w:r>
          </w:p>
          <w:p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定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理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由</w:t>
            </w:r>
          </w:p>
        </w:tc>
        <w:tc>
          <w:tcPr>
            <w:tcW w:w="7920" w:type="dxa"/>
            <w:gridSpan w:val="8"/>
            <w:noWrap w:val="0"/>
            <w:vAlign w:val="top"/>
          </w:tcPr>
          <w:p>
            <w:pPr>
              <w:spacing w:line="4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(需附相关证明材料)</w:t>
            </w:r>
          </w:p>
          <w:p>
            <w:pPr>
              <w:spacing w:line="4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460" w:lineRule="exact"/>
              <w:ind w:firstLine="3840" w:firstLineChars="16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申请人签名：</w:t>
            </w:r>
          </w:p>
          <w:p>
            <w:pPr>
              <w:spacing w:line="460" w:lineRule="exact"/>
              <w:ind w:firstLine="4440" w:firstLineChars="18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教学秘书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初审</w:t>
            </w: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2901" w:type="dxa"/>
            <w:gridSpan w:val="2"/>
            <w:noWrap w:val="0"/>
            <w:vAlign w:val="top"/>
          </w:tcPr>
          <w:p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分管教学二级学院院长复审</w:t>
            </w: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3279" w:type="dxa"/>
            <w:gridSpan w:val="4"/>
            <w:noWrap w:val="0"/>
            <w:vAlign w:val="top"/>
          </w:tcPr>
          <w:p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教务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处长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20" w:type="dxa"/>
            <w:gridSpan w:val="8"/>
            <w:noWrap w:val="0"/>
            <w:vAlign w:val="top"/>
          </w:tcPr>
          <w:p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备注</w:t>
            </w:r>
          </w:p>
        </w:tc>
        <w:tc>
          <w:tcPr>
            <w:tcW w:w="7920" w:type="dxa"/>
            <w:gridSpan w:val="8"/>
            <w:noWrap w:val="0"/>
            <w:vAlign w:val="top"/>
          </w:tcPr>
          <w:p>
            <w:pPr>
              <w:spacing w:line="500" w:lineRule="exact"/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tabs>
          <w:tab w:val="left" w:pos="7050"/>
        </w:tabs>
        <w:spacing w:line="360" w:lineRule="exact"/>
        <w:rPr>
          <w:rFonts w:hint="eastAsia" w:ascii="仿宋_GB2312" w:eastAsia="仿宋_GB2312"/>
          <w:szCs w:val="21"/>
        </w:rPr>
      </w:pPr>
      <w:r>
        <w:rPr>
          <w:rFonts w:ascii="仿宋_GB2312" w:eastAsia="仿宋_GB2312"/>
          <w:szCs w:val="21"/>
        </w:rPr>
        <w:tab/>
      </w:r>
    </w:p>
    <w:p>
      <w:pPr>
        <w:spacing w:line="500" w:lineRule="exact"/>
        <w:ind w:right="32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            </w:t>
      </w:r>
      <w:r>
        <w:rPr>
          <w:rFonts w:hint="eastAsia" w:ascii="仿宋_GB2312" w:eastAsia="仿宋_GB2312"/>
          <w:szCs w:val="21"/>
        </w:rPr>
        <w:t>成都文理学院教务处制</w:t>
      </w:r>
    </w:p>
    <w:p>
      <w:pPr>
        <w:spacing w:line="560" w:lineRule="exact"/>
        <w:jc w:val="both"/>
        <w:rPr>
          <w:rFonts w:hint="eastAsia" w:ascii="仿宋_GB2312" w:eastAsia="仿宋_GB2312"/>
          <w:b/>
          <w:spacing w:val="70"/>
          <w:sz w:val="21"/>
          <w:szCs w:val="21"/>
          <w:lang w:val="en-US" w:eastAsia="zh-CN"/>
        </w:rPr>
      </w:pPr>
      <w:r>
        <w:rPr>
          <w:rFonts w:hint="eastAsia" w:ascii="仿宋_GB2312" w:eastAsia="仿宋_GB2312"/>
          <w:b/>
          <w:spacing w:val="70"/>
          <w:sz w:val="21"/>
          <w:szCs w:val="21"/>
          <w:lang w:val="en-US" w:eastAsia="zh-CN"/>
        </w:rPr>
        <w:t>附件2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各二级学院公务邮箱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地址一览表</w:t>
      </w:r>
    </w:p>
    <w:tbl>
      <w:tblPr>
        <w:tblStyle w:val="2"/>
        <w:tblpPr w:leftFromText="180" w:rightFromText="180" w:vertAnchor="page" w:horzAnchor="page" w:tblpXSpec="center" w:tblpY="3645"/>
        <w:tblOverlap w:val="never"/>
        <w:tblW w:w="61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公务邮箱地址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"mailto:1973878443@qq.com"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1973878443@qq.com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"mailto:wenfaxueyuan@163.com"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wenfaxueyuan@163.com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"mailto:wgy_cdcas@163.com"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wgy_cdcas@163.com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"mailto:249618451@qq.com"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249618451@qq.com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"mailto:1855234@qq.com" \o "mailto:1855234@qq.com"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1855234@qq.com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"mailto:jycdcas@126.com"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jycdcas@126.com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"mailto:kjxy2021@yeah.net"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kjxy2021@yeah.net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"mailto:1939375567@qq.com"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1939375567@qq.com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"mailto:3412711626@qq.com"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3412711626@qq.com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53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体育与医护学院</w:t>
            </w:r>
          </w:p>
        </w:tc>
        <w:tc>
          <w:tcPr>
            <w:tcW w:w="3645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"mailto:305395472@qq.com"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  <w:t>305395472@qq.com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</w:tbl>
    <w:p>
      <w:pPr>
        <w:spacing w:line="560" w:lineRule="exact"/>
        <w:jc w:val="both"/>
        <w:rPr>
          <w:rFonts w:hint="default" w:ascii="仿宋_GB2312" w:eastAsia="仿宋_GB2312"/>
          <w:b/>
          <w:spacing w:val="70"/>
          <w:sz w:val="21"/>
          <w:szCs w:val="21"/>
          <w:lang w:val="en-US" w:eastAsia="zh-CN"/>
        </w:rPr>
      </w:pPr>
      <w:bookmarkStart w:id="0" w:name="_GoBack"/>
      <w:bookmarkEnd w:id="0"/>
    </w:p>
    <w:p>
      <w:pPr>
        <w:spacing w:line="500" w:lineRule="exact"/>
        <w:ind w:right="32"/>
        <w:rPr>
          <w:rFonts w:hint="eastAsia" w:ascii="仿宋_GB2312" w:eastAsia="仿宋_GB2312"/>
          <w:szCs w:val="21"/>
        </w:rPr>
      </w:pPr>
    </w:p>
    <w:p>
      <w:pPr>
        <w:spacing w:line="500" w:lineRule="exact"/>
        <w:ind w:right="32"/>
        <w:rPr>
          <w:rFonts w:hint="eastAsia" w:ascii="仿宋_GB2312" w:eastAsia="仿宋_GB2312"/>
          <w:szCs w:val="21"/>
          <w:lang w:val="en-US" w:eastAsia="zh-CN"/>
        </w:rPr>
      </w:pPr>
    </w:p>
    <w:sectPr>
      <w:pgSz w:w="11906" w:h="16838"/>
      <w:pgMar w:top="578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156"/>
    <w:rsid w:val="000042FA"/>
    <w:rsid w:val="00306A74"/>
    <w:rsid w:val="003B5031"/>
    <w:rsid w:val="005D61BA"/>
    <w:rsid w:val="006B0C03"/>
    <w:rsid w:val="00D36156"/>
    <w:rsid w:val="34CE10F3"/>
    <w:rsid w:val="36E67D85"/>
    <w:rsid w:val="40C041EB"/>
    <w:rsid w:val="41F94F39"/>
    <w:rsid w:val="48F70111"/>
    <w:rsid w:val="58643265"/>
    <w:rsid w:val="764B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9</Characters>
  <Lines>1</Lines>
  <Paragraphs>1</Paragraphs>
  <TotalTime>0</TotalTime>
  <ScaleCrop>false</ScaleCrop>
  <LinksUpToDate>false</LinksUpToDate>
  <CharactersWithSpaces>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2021-04-07T06:07:00Z</dcterms:created>
  <dc:creator>李智</dc:creator>
  <cp:lastModifiedBy>王怀宇</cp:lastModifiedBy>
  <cp:lastPrinted>2022-02-22T06:16:00Z</cp:lastPrinted>
  <dcterms:modified xsi:type="dcterms:W3CDTF">2022-03-01T07:48:57Z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0CD55A8271224C538B634A2F9FEA4BF3</vt:lpwstr>
  </property>
</Properties>
</file>